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7D13" w:rsidP="00957D13">
      <w:pPr>
        <w:pStyle w:val="Title"/>
      </w:pPr>
      <w:r>
        <w:fldChar w:fldCharType="begin"/>
      </w:r>
      <w:r>
        <w:instrText xml:space="preserve"> TITLE   \* MERGEFORMAT </w:instrText>
      </w:r>
      <w:r>
        <w:fldChar w:fldCharType="separate"/>
      </w:r>
      <w:r>
        <w:t>HLTSL506C Perform specialised procedures</w:t>
      </w:r>
      <w:r>
        <w:fldChar w:fldCharType="end"/>
      </w:r>
    </w:p>
    <w:p w:rsidR="00957D13" w:rsidP="00957D13">
      <w:pPr>
        <w:pStyle w:val="Version"/>
        <w:sectPr w:rsidSect="00135D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5D65" w:rsidP="00135D65">
      <w:pPr>
        <w:pStyle w:val="SuperHeading"/>
      </w:pPr>
      <w:r w:rsidRPr="00135D65">
        <w:t>HLTSL506C Perform specialised procedures</w:t>
      </w:r>
    </w:p>
    <w:p w:rsidR="00000000" w:rsidRPr="00135D65" w:rsidP="00135D65">
      <w:pPr>
        <w:pStyle w:val="Heading1"/>
      </w:pPr>
      <w:bookmarkStart w:id="1" w:name="O_271458"/>
      <w:bookmarkEnd w:id="1"/>
      <w:r w:rsidRPr="00135D65">
        <w:t>Modification History</w:t>
      </w:r>
    </w:p>
    <w:p w:rsidR="00000000" w:rsidRPr="00135D65" w:rsidP="00135D65">
      <w:pPr>
        <w:pStyle w:val="BodyText"/>
      </w:pPr>
      <w:r w:rsidRPr="00135D65">
        <w:t>Not Applicable</w:t>
      </w:r>
    </w:p>
    <w:p w:rsidR="00000000" w:rsidRPr="00135D65" w:rsidP="00135D65">
      <w:pPr>
        <w:pStyle w:val="AllowPageBreak"/>
      </w:pPr>
    </w:p>
    <w:p w:rsidR="00000000" w:rsidRPr="00135D65" w:rsidP="00135D65">
      <w:pPr>
        <w:pStyle w:val="Heading1"/>
      </w:pPr>
      <w:bookmarkStart w:id="2" w:name="O_206759"/>
      <w:bookmarkEnd w:id="2"/>
      <w:r w:rsidRPr="00135D65">
        <w:t>Unit Descriptor</w:t>
      </w:r>
    </w:p>
    <w:tbl>
      <w:tblPr>
        <w:tblW w:w="0" w:type="auto"/>
        <w:tblLayout w:type="fixed"/>
        <w:tblCellMar>
          <w:left w:w="62" w:type="dxa"/>
          <w:right w:w="62" w:type="dxa"/>
        </w:tblCellMar>
        <w:tblLook w:val="0000"/>
      </w:tblPr>
      <w:tblGrid>
        <w:gridCol w:w="3339"/>
        <w:gridCol w:w="5217"/>
      </w:tblGrid>
      <w:tr w:rsidTr="00957D13">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135D65">
            <w:pPr>
              <w:pStyle w:val="BodyText"/>
              <w:rPr>
                <w:lang w:val="en-NZ"/>
              </w:rPr>
            </w:pPr>
            <w:r w:rsidRPr="00135D65">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135D65" w:rsidP="00135D65">
            <w:pPr>
              <w:pStyle w:val="BodyText"/>
            </w:pPr>
            <w:r w:rsidRPr="00135D65">
              <w:t>This unit of competency describes the skills and knowledge required to perform specialised procedures such as Multi</w:t>
            </w:r>
            <w:r w:rsidRPr="00135D65">
              <w:t>ple Sleep Latency Test (MSLT) and Multiple Wakefulness Test (MWT) to provide a report for diagnostic purposes</w:t>
            </w:r>
          </w:p>
        </w:tc>
      </w:tr>
    </w:tbl>
    <w:p w:rsidR="00957D13" w:rsidP="00135D65">
      <w:pPr>
        <w:pStyle w:val="BodyText"/>
      </w:pPr>
    </w:p>
    <w:p w:rsidR="00957D13" w:rsidP="00135D65">
      <w:pPr>
        <w:pStyle w:val="BodyText"/>
      </w:pPr>
    </w:p>
    <w:p w:rsidR="00000000" w:rsidRPr="00135D65" w:rsidP="00135D65">
      <w:pPr>
        <w:pStyle w:val="Heading1"/>
      </w:pPr>
      <w:bookmarkStart w:id="3" w:name="O_206761"/>
      <w:bookmarkEnd w:id="3"/>
      <w:r w:rsidRPr="00135D65">
        <w:t>Application of the Unit</w:t>
      </w:r>
    </w:p>
    <w:tbl>
      <w:tblPr>
        <w:tblW w:w="0" w:type="auto"/>
        <w:tblLayout w:type="fixed"/>
        <w:tblCellMar>
          <w:left w:w="62" w:type="dxa"/>
          <w:right w:w="62" w:type="dxa"/>
        </w:tblCellMar>
        <w:tblLook w:val="0000"/>
      </w:tblPr>
      <w:tblGrid>
        <w:gridCol w:w="3346"/>
        <w:gridCol w:w="5210"/>
      </w:tblGrid>
      <w:tr w:rsidTr="00957D13">
        <w:tblPrEx>
          <w:tblW w:w="0" w:type="auto"/>
          <w:tblLayout w:type="fixed"/>
          <w:tblCellMar>
            <w:left w:w="62" w:type="dxa"/>
            <w:right w:w="62" w:type="dxa"/>
          </w:tblCellMar>
          <w:tblLook w:val="0000"/>
        </w:tblPrEx>
        <w:tc>
          <w:tcPr>
            <w:tcW w:w="3346" w:type="dxa"/>
            <w:tcBorders>
              <w:top w:val="nil"/>
              <w:left w:val="nil"/>
              <w:bottom w:val="nil"/>
              <w:right w:val="nil"/>
            </w:tcBorders>
            <w:tcMar>
              <w:top w:w="0" w:type="dxa"/>
              <w:left w:w="62" w:type="dxa"/>
              <w:bottom w:w="0" w:type="dxa"/>
              <w:right w:w="62" w:type="dxa"/>
            </w:tcMar>
          </w:tcPr>
          <w:p w:rsidR="00000000" w:rsidP="00135D65">
            <w:pPr>
              <w:pStyle w:val="BodyText"/>
              <w:rPr>
                <w:lang w:val="en-NZ"/>
              </w:rPr>
            </w:pPr>
            <w:r w:rsidRPr="00135D65">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135D65" w:rsidP="00135D65">
            <w:pPr>
              <w:pStyle w:val="BodyText"/>
            </w:pPr>
            <w:r w:rsidRPr="00135D65">
              <w:t>Work will be performed within a prescribed range of functions involving routine and non-routine methods and procedures which require the exercise of some discretion and judgement</w:t>
            </w:r>
          </w:p>
          <w:p w:rsidR="00000000" w:rsidRPr="00135D65" w:rsidP="00135D65">
            <w:pPr>
              <w:pStyle w:val="BodyText"/>
            </w:pPr>
            <w:r w:rsidRPr="00135D65">
              <w:t>These specialised procedures are commonly conducted in hospitals</w:t>
            </w:r>
          </w:p>
          <w:p w:rsidR="00000000" w:rsidRPr="00135D65" w:rsidP="00135D65">
            <w:pPr>
              <w:pStyle w:val="BodyText"/>
            </w:pPr>
            <w:r w:rsidRPr="00135D65">
              <w:t>All activiti</w:t>
            </w:r>
            <w:r w:rsidRPr="00135D65">
              <w:t>es are carried out in accordance with organisation policies, procedures and infection control guidelines</w:t>
            </w:r>
          </w:p>
        </w:tc>
      </w:tr>
    </w:tbl>
    <w:p w:rsidR="00957D13" w:rsidP="00135D65">
      <w:pPr>
        <w:pStyle w:val="BodyText"/>
      </w:pPr>
    </w:p>
    <w:p w:rsidR="00957D13" w:rsidP="00135D65">
      <w:pPr>
        <w:pStyle w:val="BodyText"/>
      </w:pPr>
    </w:p>
    <w:p w:rsidR="00000000" w:rsidRPr="00135D65" w:rsidP="00135D65">
      <w:pPr>
        <w:pStyle w:val="Heading1"/>
      </w:pPr>
      <w:bookmarkStart w:id="4" w:name="O_279718"/>
      <w:bookmarkEnd w:id="4"/>
      <w:r w:rsidRPr="00135D65">
        <w:t>Licensing/Regulatory Information</w:t>
      </w:r>
    </w:p>
    <w:p w:rsidR="00000000" w:rsidRPr="00135D65" w:rsidP="00135D65">
      <w:pPr>
        <w:pStyle w:val="BodyText"/>
      </w:pPr>
      <w:r w:rsidRPr="00135D65">
        <w:t>Not Applicable</w:t>
      </w:r>
    </w:p>
    <w:p w:rsidR="00000000" w:rsidRPr="00135D65" w:rsidP="00135D65">
      <w:pPr>
        <w:pStyle w:val="AllowPageBreak"/>
      </w:pPr>
    </w:p>
    <w:p w:rsidR="00000000" w:rsidRPr="00135D65" w:rsidP="00135D65">
      <w:pPr>
        <w:pStyle w:val="Heading1"/>
      </w:pPr>
      <w:bookmarkStart w:id="5" w:name="O_284380"/>
      <w:bookmarkEnd w:id="5"/>
      <w:r w:rsidRPr="00135D65">
        <w:t>Pre-Requisites</w:t>
      </w:r>
    </w:p>
    <w:p w:rsidR="00000000" w:rsidRPr="00135D65" w:rsidP="00135D65">
      <w:pPr>
        <w:pStyle w:val="BodyText"/>
      </w:pPr>
      <w:r w:rsidRPr="00135D65">
        <w:t>Not Applicable</w:t>
      </w:r>
    </w:p>
    <w:p w:rsidR="00000000" w:rsidRPr="00135D65" w:rsidP="00135D65">
      <w:pPr>
        <w:pStyle w:val="AllowPageBreak"/>
      </w:pPr>
    </w:p>
    <w:p w:rsidR="00000000" w:rsidRPr="00135D65" w:rsidP="00135D65">
      <w:pPr>
        <w:pStyle w:val="Heading1"/>
      </w:pPr>
      <w:bookmarkStart w:id="6" w:name="O_206760"/>
      <w:bookmarkEnd w:id="6"/>
      <w:r w:rsidRPr="00135D65">
        <w:t>Employability Skills Information</w:t>
      </w:r>
    </w:p>
    <w:tbl>
      <w:tblPr>
        <w:tblW w:w="0" w:type="auto"/>
        <w:tblLayout w:type="fixed"/>
        <w:tblCellMar>
          <w:left w:w="62" w:type="dxa"/>
          <w:right w:w="62" w:type="dxa"/>
        </w:tblCellMar>
        <w:tblLook w:val="0000"/>
      </w:tblPr>
      <w:tblGrid>
        <w:gridCol w:w="3320"/>
        <w:gridCol w:w="5236"/>
      </w:tblGrid>
      <w:tr w:rsidTr="00957D1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35D65">
            <w:pPr>
              <w:pStyle w:val="BodyText"/>
              <w:rPr>
                <w:lang w:val="en-NZ"/>
              </w:rPr>
            </w:pPr>
            <w:r w:rsidRPr="00135D6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35D65" w:rsidP="00135D65">
            <w:pPr>
              <w:pStyle w:val="BodyText"/>
            </w:pPr>
            <w:r w:rsidRPr="00135D65">
              <w:t>This unit contains Employability Skills</w:t>
            </w:r>
          </w:p>
        </w:tc>
      </w:tr>
    </w:tbl>
    <w:p w:rsidR="00957D13" w:rsidP="00135D65">
      <w:pPr>
        <w:pStyle w:val="BodyText"/>
      </w:pPr>
    </w:p>
    <w:p w:rsidR="00957D13" w:rsidP="00135D65">
      <w:pPr>
        <w:pStyle w:val="BodyText"/>
      </w:pPr>
    </w:p>
    <w:p w:rsidR="00000000" w:rsidRPr="00135D65" w:rsidP="00135D65">
      <w:pPr>
        <w:pStyle w:val="Heading1"/>
      </w:pPr>
      <w:bookmarkStart w:id="7" w:name="O_289504"/>
      <w:bookmarkEnd w:id="7"/>
      <w:r w:rsidRPr="00135D65">
        <w:t>Elements and Performance Criteria Pre-Content</w:t>
      </w:r>
    </w:p>
    <w:tbl>
      <w:tblPr>
        <w:tblW w:w="0" w:type="auto"/>
        <w:tblLayout w:type="fixed"/>
        <w:tblCellMar>
          <w:left w:w="62" w:type="dxa"/>
          <w:right w:w="62" w:type="dxa"/>
        </w:tblCellMar>
        <w:tblLook w:val="0000"/>
      </w:tblPr>
      <w:tblGrid>
        <w:gridCol w:w="3369"/>
        <w:gridCol w:w="5702"/>
      </w:tblGrid>
      <w:tr w:rsidTr="00957D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35D65">
            <w:pPr>
              <w:pStyle w:val="BodyText"/>
              <w:rPr>
                <w:lang w:val="en-NZ"/>
              </w:rPr>
            </w:pPr>
            <w:r w:rsidRPr="00135D6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35D65" w:rsidP="00135D65">
            <w:pPr>
              <w:pStyle w:val="BodyText"/>
            </w:pPr>
            <w:r w:rsidRPr="00135D65">
              <w:t>The Performance Criteria specify</w:t>
            </w:r>
            <w:r w:rsidRPr="00135D65">
              <w:t xml:space="preserve"> the level of performance required to demonstrate achievement of the Element. Terms in italics are elaborated in the Range Statement. </w:t>
            </w:r>
          </w:p>
        </w:tc>
      </w:tr>
    </w:tbl>
    <w:p w:rsidR="00000000" w:rsidRPr="00135D65" w:rsidP="00135D65">
      <w:pPr>
        <w:pStyle w:val="BodyText"/>
      </w:pPr>
    </w:p>
    <w:p w:rsidR="00000000" w:rsidRPr="00135D65" w:rsidP="00135D65">
      <w:pPr>
        <w:pStyle w:val="AllowPageBreak"/>
      </w:pPr>
    </w:p>
    <w:p w:rsidR="00000000" w:rsidRPr="00135D65" w:rsidP="00135D65">
      <w:pPr>
        <w:pStyle w:val="Heading1"/>
      </w:pPr>
      <w:bookmarkStart w:id="8" w:name="O_236171"/>
      <w:bookmarkEnd w:id="8"/>
      <w:r w:rsidRPr="00135D65">
        <w:t>Elements and Performance Criteria</w:t>
      </w:r>
    </w:p>
    <w:tbl>
      <w:tblPr>
        <w:tblW w:w="0" w:type="auto"/>
        <w:tblLayout w:type="fixed"/>
        <w:tblCellMar>
          <w:left w:w="62" w:type="dxa"/>
          <w:right w:w="62" w:type="dxa"/>
        </w:tblCellMar>
        <w:tblLook w:val="0000"/>
      </w:tblPr>
      <w:tblGrid>
        <w:gridCol w:w="3369"/>
        <w:gridCol w:w="5702"/>
      </w:tblGrid>
      <w:tr w:rsidTr="00957D1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35D65" w:rsidP="00135D65">
            <w:pPr>
              <w:pStyle w:val="BodyText"/>
            </w:pPr>
            <w:r w:rsidRPr="00135D6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35D65">
            <w:pPr>
              <w:pStyle w:val="BodyText"/>
              <w:rPr>
                <w:lang w:val="en-NZ"/>
              </w:rPr>
            </w:pPr>
            <w:r w:rsidRPr="00135D65">
              <w:rPr>
                <w:rStyle w:val="SpecialBold"/>
              </w:rPr>
              <w:t>PERFORMANCE CRITERIA</w:t>
            </w:r>
          </w:p>
        </w:tc>
      </w:tr>
      <w:tr w:rsidTr="00957D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35D65">
            <w:pPr>
              <w:pStyle w:val="List"/>
              <w:rPr>
                <w:lang w:val="en-NZ"/>
              </w:rPr>
            </w:pPr>
            <w:r w:rsidRPr="00135D65">
              <w:t>1.</w:t>
            </w:r>
            <w:r w:rsidRPr="00135D65">
              <w:tab/>
              <w:t xml:space="preserve">Prepare </w:t>
            </w:r>
            <w:r w:rsidRPr="00135D65">
              <w:rPr>
                <w:rStyle w:val="Emphasis"/>
              </w:rPr>
              <w:t>client</w:t>
            </w:r>
            <w:r w:rsidRPr="00135D65">
              <w:t xml:space="preserve"> and environment for procedure</w:t>
            </w:r>
          </w:p>
        </w:tc>
        <w:tc>
          <w:tcPr>
            <w:tcW w:w="5702" w:type="dxa"/>
            <w:tcBorders>
              <w:top w:val="nil"/>
              <w:left w:val="nil"/>
              <w:bottom w:val="nil"/>
              <w:right w:val="nil"/>
            </w:tcBorders>
            <w:tcMar>
              <w:top w:w="0" w:type="dxa"/>
              <w:left w:w="62" w:type="dxa"/>
              <w:bottom w:w="0" w:type="dxa"/>
              <w:right w:w="62" w:type="dxa"/>
            </w:tcMar>
          </w:tcPr>
          <w:p w:rsidR="00000000" w:rsidRPr="00135D65" w:rsidP="00135D65">
            <w:pPr>
              <w:pStyle w:val="List"/>
            </w:pPr>
            <w:r w:rsidRPr="00135D65">
              <w:t>1.1</w:t>
            </w:r>
            <w:r w:rsidRPr="00135D65">
              <w:tab/>
              <w:t xml:space="preserve">Verify request for procedure </w:t>
            </w:r>
          </w:p>
          <w:p w:rsidR="00000000" w:rsidRPr="00135D65" w:rsidP="00135D65">
            <w:pPr>
              <w:pStyle w:val="List"/>
            </w:pPr>
            <w:r w:rsidRPr="00135D65">
              <w:t>1.2</w:t>
            </w:r>
            <w:r w:rsidRPr="00135D65">
              <w:tab/>
              <w:t>Review client's medical records for polysomnographic (PSG) results</w:t>
            </w:r>
          </w:p>
          <w:p w:rsidR="00000000" w:rsidRPr="00135D65" w:rsidP="00135D65">
            <w:pPr>
              <w:pStyle w:val="List"/>
            </w:pPr>
            <w:r w:rsidRPr="00135D65">
              <w:t>1.3</w:t>
            </w:r>
            <w:r w:rsidRPr="00135D65">
              <w:tab/>
              <w:t>Review and action client's pathology results as required</w:t>
            </w:r>
          </w:p>
          <w:p w:rsidR="00000000" w:rsidRPr="00135D65" w:rsidP="00135D65">
            <w:pPr>
              <w:pStyle w:val="List"/>
            </w:pPr>
            <w:r w:rsidRPr="00135D65">
              <w:t>1.4</w:t>
            </w:r>
            <w:r w:rsidRPr="00135D65">
              <w:tab/>
              <w:t xml:space="preserve">Provide </w:t>
            </w:r>
            <w:r w:rsidRPr="00135D65">
              <w:rPr>
                <w:rStyle w:val="Emphasis"/>
              </w:rPr>
              <w:t>correct environment</w:t>
            </w:r>
            <w:r w:rsidRPr="00135D65">
              <w:t xml:space="preserve"> for procedure</w:t>
            </w:r>
          </w:p>
          <w:p w:rsidR="00000000" w:rsidRPr="00135D65" w:rsidP="00135D65">
            <w:pPr>
              <w:pStyle w:val="List"/>
            </w:pPr>
            <w:r w:rsidRPr="00135D65">
              <w:t>1.5</w:t>
            </w:r>
            <w:r w:rsidRPr="00135D65">
              <w:tab/>
              <w:t xml:space="preserve">Ensure </w:t>
            </w:r>
            <w:r w:rsidRPr="00135D65">
              <w:rPr>
                <w:rStyle w:val="Emphasis"/>
              </w:rPr>
              <w:t>eq</w:t>
            </w:r>
            <w:r w:rsidRPr="00135D65">
              <w:rPr>
                <w:rStyle w:val="Emphasis"/>
              </w:rPr>
              <w:t>uipment and materials</w:t>
            </w:r>
            <w:r w:rsidRPr="00135D65">
              <w:t xml:space="preserve"> selected are clean and in working order </w:t>
            </w:r>
          </w:p>
          <w:p w:rsidR="00000000" w:rsidRPr="00135D65" w:rsidP="00135D65">
            <w:pPr>
              <w:pStyle w:val="List"/>
            </w:pPr>
            <w:r w:rsidRPr="00135D65">
              <w:t>1.6</w:t>
            </w:r>
            <w:r w:rsidRPr="00135D65">
              <w:tab/>
              <w:t>Reassure and explain procedure to client and obtain client consent/agreement as required</w:t>
            </w:r>
          </w:p>
          <w:p w:rsidR="00000000" w:rsidRPr="00135D65" w:rsidP="00135D65">
            <w:pPr>
              <w:pStyle w:val="List"/>
            </w:pPr>
            <w:r w:rsidRPr="00135D65">
              <w:t>1.7</w:t>
            </w:r>
            <w:r w:rsidRPr="00135D65">
              <w:tab/>
              <w:t>Provide opportunities for client to ask questions and discuss areas of concern</w:t>
            </w:r>
          </w:p>
          <w:p w:rsidR="00000000" w:rsidP="00135D65">
            <w:pPr>
              <w:pStyle w:val="List"/>
              <w:rPr>
                <w:lang w:val="en-NZ"/>
              </w:rPr>
            </w:pPr>
            <w:r w:rsidRPr="00135D65">
              <w:t>1.8</w:t>
            </w:r>
            <w:r w:rsidRPr="00135D65">
              <w:tab/>
            </w:r>
            <w:r w:rsidRPr="00135D65">
              <w:t xml:space="preserve">Instruct client to complete pre-procedure questionnaire </w:t>
            </w:r>
          </w:p>
        </w:tc>
      </w:tr>
      <w:tr w:rsidTr="00957D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35D65">
            <w:pPr>
              <w:pStyle w:val="BodyText"/>
              <w:rPr>
                <w:lang w:val="en-NZ"/>
              </w:rPr>
            </w:pPr>
          </w:p>
        </w:tc>
      </w:tr>
      <w:tr w:rsidTr="00957D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35D65">
            <w:pPr>
              <w:pStyle w:val="List"/>
              <w:rPr>
                <w:lang w:val="en-NZ"/>
              </w:rPr>
            </w:pPr>
            <w:r w:rsidRPr="00135D65">
              <w:t>2.</w:t>
            </w:r>
            <w:r w:rsidRPr="00135D65">
              <w:tab/>
              <w:t>Attach monitoring equipment</w:t>
            </w:r>
          </w:p>
        </w:tc>
        <w:tc>
          <w:tcPr>
            <w:tcW w:w="5702" w:type="dxa"/>
            <w:tcBorders>
              <w:top w:val="nil"/>
              <w:left w:val="nil"/>
              <w:bottom w:val="nil"/>
              <w:right w:val="nil"/>
            </w:tcBorders>
            <w:tcMar>
              <w:top w:w="0" w:type="dxa"/>
              <w:left w:w="62" w:type="dxa"/>
              <w:bottom w:w="0" w:type="dxa"/>
              <w:right w:w="62" w:type="dxa"/>
            </w:tcMar>
          </w:tcPr>
          <w:p w:rsidR="00000000" w:rsidRPr="00135D65" w:rsidP="00135D65">
            <w:pPr>
              <w:pStyle w:val="List"/>
            </w:pPr>
            <w:r w:rsidRPr="00135D65">
              <w:t>2.1</w:t>
            </w:r>
            <w:r w:rsidRPr="00135D65">
              <w:tab/>
              <w:t xml:space="preserve">Utilise </w:t>
            </w:r>
            <w:r w:rsidRPr="00135D65">
              <w:rPr>
                <w:rStyle w:val="Emphasis"/>
              </w:rPr>
              <w:t>personal protective equipment</w:t>
            </w:r>
            <w:r w:rsidRPr="00135D65">
              <w:t xml:space="preserve"> in accordance with standard and additional precautions</w:t>
            </w:r>
          </w:p>
          <w:p w:rsidR="00000000" w:rsidRPr="00135D65" w:rsidP="00135D65">
            <w:pPr>
              <w:pStyle w:val="List"/>
            </w:pPr>
            <w:r w:rsidRPr="00135D65">
              <w:t>2.2</w:t>
            </w:r>
            <w:r w:rsidRPr="00135D65">
              <w:tab/>
              <w:t>Conduct head measurement to verify sites for electrode placemen</w:t>
            </w:r>
            <w:r w:rsidRPr="00135D65">
              <w:t>t according to current standards and organisation policies and procedures</w:t>
            </w:r>
          </w:p>
          <w:p w:rsidR="00000000" w:rsidRPr="00135D65" w:rsidP="00135D65">
            <w:pPr>
              <w:pStyle w:val="List"/>
            </w:pPr>
            <w:r w:rsidRPr="00135D65">
              <w:t>2.3</w:t>
            </w:r>
            <w:r w:rsidRPr="00135D65">
              <w:tab/>
              <w:t>Prepare client's skin for the application of electrodes in accordance with infection control guidelines and client needs</w:t>
            </w:r>
          </w:p>
          <w:p w:rsidR="00000000" w:rsidRPr="00135D65" w:rsidP="00135D65">
            <w:pPr>
              <w:pStyle w:val="List"/>
            </w:pPr>
            <w:r w:rsidRPr="00135D65">
              <w:t>2.4</w:t>
            </w:r>
            <w:r w:rsidRPr="00135D65">
              <w:tab/>
              <w:t xml:space="preserve">Position and apply correctly electrodes according to </w:t>
            </w:r>
            <w:r w:rsidRPr="00135D65">
              <w:t>current standards and organisation policies and procedures</w:t>
            </w:r>
          </w:p>
          <w:p w:rsidR="00000000" w:rsidP="00135D65">
            <w:pPr>
              <w:pStyle w:val="List"/>
              <w:rPr>
                <w:lang w:val="en-NZ"/>
              </w:rPr>
            </w:pPr>
            <w:r w:rsidRPr="00135D65">
              <w:t>2.5</w:t>
            </w:r>
            <w:r w:rsidRPr="00135D65">
              <w:tab/>
              <w:t>Attach electrodes to headbox</w:t>
            </w:r>
          </w:p>
        </w:tc>
      </w:tr>
      <w:tr w:rsidTr="00957D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35D65">
            <w:pPr>
              <w:pStyle w:val="BodyText"/>
              <w:rPr>
                <w:lang w:val="en-NZ"/>
              </w:rPr>
            </w:pPr>
          </w:p>
        </w:tc>
      </w:tr>
      <w:tr w:rsidTr="00957D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35D65">
            <w:pPr>
              <w:pStyle w:val="List"/>
              <w:rPr>
                <w:lang w:val="en-NZ"/>
              </w:rPr>
            </w:pPr>
            <w:r w:rsidRPr="00135D65">
              <w:t>3.</w:t>
            </w:r>
            <w:r w:rsidRPr="00135D65">
              <w:tab/>
              <w:t>Perform procedure</w:t>
            </w:r>
          </w:p>
        </w:tc>
        <w:tc>
          <w:tcPr>
            <w:tcW w:w="5702" w:type="dxa"/>
            <w:tcBorders>
              <w:top w:val="nil"/>
              <w:left w:val="nil"/>
              <w:bottom w:val="nil"/>
              <w:right w:val="nil"/>
            </w:tcBorders>
            <w:tcMar>
              <w:top w:w="0" w:type="dxa"/>
              <w:left w:w="62" w:type="dxa"/>
              <w:bottom w:w="0" w:type="dxa"/>
              <w:right w:w="62" w:type="dxa"/>
            </w:tcMar>
          </w:tcPr>
          <w:p w:rsidR="00000000" w:rsidRPr="00135D65" w:rsidP="00135D65">
            <w:pPr>
              <w:pStyle w:val="List"/>
            </w:pPr>
            <w:r w:rsidRPr="00135D65">
              <w:t>3.1</w:t>
            </w:r>
            <w:r w:rsidRPr="00135D65">
              <w:tab/>
              <w:t>Instruct client to begin</w:t>
            </w:r>
          </w:p>
          <w:p w:rsidR="00000000" w:rsidRPr="00135D65" w:rsidP="00135D65">
            <w:pPr>
              <w:pStyle w:val="List"/>
            </w:pPr>
            <w:r w:rsidRPr="00135D65">
              <w:t>3.2</w:t>
            </w:r>
            <w:r w:rsidRPr="00135D65">
              <w:tab/>
              <w:t xml:space="preserve">Perform required polygraph and client calibrations </w:t>
            </w:r>
          </w:p>
          <w:p w:rsidR="00000000" w:rsidRPr="00135D65" w:rsidP="00135D65">
            <w:pPr>
              <w:pStyle w:val="List"/>
            </w:pPr>
            <w:r w:rsidRPr="00135D65">
              <w:t>3.3</w:t>
            </w:r>
            <w:r w:rsidRPr="00135D65">
              <w:tab/>
              <w:t xml:space="preserve">Complete document at commencement of procedure in </w:t>
            </w:r>
            <w:r w:rsidRPr="00135D65">
              <w:t>accordance with organisation policies and procedures</w:t>
            </w:r>
          </w:p>
          <w:p w:rsidR="00000000" w:rsidRPr="00135D65" w:rsidP="00135D65">
            <w:pPr>
              <w:pStyle w:val="List"/>
            </w:pPr>
            <w:r w:rsidRPr="00135D65">
              <w:t>3.4</w:t>
            </w:r>
            <w:r w:rsidRPr="00135D65">
              <w:tab/>
              <w:t>Recognise and note sleep stages according to criteria</w:t>
            </w:r>
          </w:p>
          <w:p w:rsidR="00000000" w:rsidRPr="00135D65" w:rsidP="00135D65">
            <w:pPr>
              <w:pStyle w:val="List"/>
            </w:pPr>
            <w:r w:rsidRPr="00135D65">
              <w:t>3.5</w:t>
            </w:r>
            <w:r w:rsidRPr="00135D65">
              <w:tab/>
              <w:t>Monitor and document client's behaviour throughout procedure</w:t>
            </w:r>
          </w:p>
          <w:p w:rsidR="00000000" w:rsidRPr="00135D65" w:rsidP="00135D65">
            <w:pPr>
              <w:pStyle w:val="List"/>
            </w:pPr>
            <w:r w:rsidRPr="00135D65">
              <w:t>3.6</w:t>
            </w:r>
            <w:r w:rsidRPr="00135D65">
              <w:tab/>
              <w:t xml:space="preserve">Determine </w:t>
            </w:r>
            <w:r w:rsidRPr="00135D65">
              <w:rPr>
                <w:rStyle w:val="Emphasis"/>
              </w:rPr>
              <w:t>contraindicated behaviour</w:t>
            </w:r>
            <w:r w:rsidRPr="00135D65">
              <w:t xml:space="preserve"> and provide intervention, as required</w:t>
            </w:r>
          </w:p>
          <w:p w:rsidR="00000000" w:rsidP="00135D65">
            <w:pPr>
              <w:pStyle w:val="List"/>
              <w:rPr>
                <w:lang w:val="en-NZ"/>
              </w:rPr>
            </w:pPr>
            <w:r w:rsidRPr="00135D65">
              <w:t>3.7</w:t>
            </w:r>
            <w:r w:rsidRPr="00135D65">
              <w:tab/>
              <w:t xml:space="preserve">Identify and respond to </w:t>
            </w:r>
            <w:r w:rsidRPr="00135D65">
              <w:rPr>
                <w:rStyle w:val="Emphasis"/>
              </w:rPr>
              <w:t>clinical emergencies</w:t>
            </w:r>
            <w:r w:rsidRPr="00135D65">
              <w:t xml:space="preserve"> in accordance with organisation emergency procedures</w:t>
            </w:r>
          </w:p>
        </w:tc>
      </w:tr>
      <w:tr w:rsidTr="00957D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35D65">
            <w:pPr>
              <w:pStyle w:val="BodyText"/>
              <w:rPr>
                <w:lang w:val="en-NZ"/>
              </w:rPr>
            </w:pPr>
          </w:p>
        </w:tc>
      </w:tr>
      <w:tr w:rsidTr="00957D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35D65">
            <w:pPr>
              <w:pStyle w:val="List"/>
              <w:rPr>
                <w:lang w:val="en-NZ"/>
              </w:rPr>
            </w:pPr>
            <w:r w:rsidRPr="00135D65">
              <w:t>4.</w:t>
            </w:r>
            <w:r w:rsidRPr="00135D65">
              <w:tab/>
              <w:t>End procedure</w:t>
            </w:r>
          </w:p>
        </w:tc>
        <w:tc>
          <w:tcPr>
            <w:tcW w:w="5702" w:type="dxa"/>
            <w:tcBorders>
              <w:top w:val="nil"/>
              <w:left w:val="nil"/>
              <w:bottom w:val="nil"/>
              <w:right w:val="nil"/>
            </w:tcBorders>
            <w:tcMar>
              <w:top w:w="0" w:type="dxa"/>
              <w:left w:w="62" w:type="dxa"/>
              <w:bottom w:w="0" w:type="dxa"/>
              <w:right w:w="62" w:type="dxa"/>
            </w:tcMar>
          </w:tcPr>
          <w:p w:rsidR="00000000" w:rsidRPr="00135D65" w:rsidP="00135D65">
            <w:pPr>
              <w:pStyle w:val="List"/>
            </w:pPr>
            <w:r w:rsidRPr="00135D65">
              <w:t>4.1</w:t>
            </w:r>
            <w:r w:rsidRPr="00135D65">
              <w:tab/>
              <w:t xml:space="preserve">End procedure according to recommended guidelines </w:t>
            </w:r>
          </w:p>
          <w:p w:rsidR="00000000" w:rsidRPr="00135D65" w:rsidP="00135D65">
            <w:pPr>
              <w:pStyle w:val="List"/>
            </w:pPr>
            <w:r w:rsidRPr="00135D65">
              <w:t>4.2</w:t>
            </w:r>
            <w:r w:rsidRPr="00135D65">
              <w:tab/>
              <w:t xml:space="preserve">Remove leads and electrodes from client and wash off paste/gel </w:t>
            </w:r>
          </w:p>
          <w:p w:rsidR="00000000" w:rsidRPr="00135D65" w:rsidP="00135D65">
            <w:pPr>
              <w:pStyle w:val="List"/>
            </w:pPr>
            <w:r w:rsidRPr="00135D65">
              <w:t>4.3</w:t>
            </w:r>
            <w:r w:rsidRPr="00135D65">
              <w:tab/>
              <w:t>Provid</w:t>
            </w:r>
            <w:r w:rsidRPr="00135D65">
              <w:t>e client with assistance as required, on completion of the procedure</w:t>
            </w:r>
          </w:p>
          <w:p w:rsidR="00000000" w:rsidRPr="00135D65" w:rsidP="00135D65">
            <w:pPr>
              <w:pStyle w:val="List"/>
            </w:pPr>
            <w:r w:rsidRPr="00135D65">
              <w:t>4.4</w:t>
            </w:r>
            <w:r w:rsidRPr="00135D65">
              <w:tab/>
              <w:t xml:space="preserve">Instruct client to complete </w:t>
            </w:r>
            <w:r w:rsidRPr="00135D65">
              <w:rPr>
                <w:rStyle w:val="Emphasis"/>
              </w:rPr>
              <w:t>post</w:t>
            </w:r>
            <w:r w:rsidRPr="00135D65">
              <w:t>-</w:t>
            </w:r>
            <w:r w:rsidRPr="00135D65">
              <w:rPr>
                <w:rStyle w:val="Emphasis"/>
              </w:rPr>
              <w:t>procedure questionnaire</w:t>
            </w:r>
            <w:r w:rsidRPr="00135D65">
              <w:t xml:space="preserve"> </w:t>
            </w:r>
          </w:p>
          <w:p w:rsidR="00000000" w:rsidRPr="00135D65" w:rsidP="00135D65">
            <w:pPr>
              <w:pStyle w:val="List"/>
            </w:pPr>
            <w:r w:rsidRPr="00135D65">
              <w:t>4.5</w:t>
            </w:r>
            <w:r w:rsidRPr="00135D65">
              <w:tab/>
              <w:t xml:space="preserve">Confirm timely follow up with referring doctor for results </w:t>
            </w:r>
          </w:p>
          <w:p w:rsidR="00000000" w:rsidRPr="00135D65" w:rsidP="00135D65">
            <w:pPr>
              <w:pStyle w:val="List"/>
            </w:pPr>
            <w:r w:rsidRPr="00135D65">
              <w:t>4.6</w:t>
            </w:r>
            <w:r w:rsidRPr="00135D65">
              <w:tab/>
              <w:t>Clean and store electrodes in accordance with manufacture</w:t>
            </w:r>
            <w:r w:rsidRPr="00135D65">
              <w:t xml:space="preserve">r's guidelines  </w:t>
            </w:r>
          </w:p>
          <w:p w:rsidR="00000000" w:rsidRPr="00135D65" w:rsidP="00135D65">
            <w:pPr>
              <w:pStyle w:val="List"/>
            </w:pPr>
            <w:r w:rsidRPr="00135D65">
              <w:t>4.7</w:t>
            </w:r>
            <w:r w:rsidRPr="00135D65">
              <w:tab/>
              <w:t>Dispose of disposable electrodes and other materials in accordance with waste management procedures</w:t>
            </w:r>
          </w:p>
          <w:p w:rsidR="00000000" w:rsidRPr="00135D65" w:rsidP="00135D65">
            <w:pPr>
              <w:pStyle w:val="List"/>
            </w:pPr>
            <w:r w:rsidRPr="00135D65">
              <w:t>4.8</w:t>
            </w:r>
            <w:r w:rsidRPr="00135D65">
              <w:tab/>
              <w:t xml:space="preserve">Re stock equipment and materials </w:t>
            </w:r>
          </w:p>
          <w:p w:rsidR="00000000" w:rsidRPr="00135D65" w:rsidP="00135D65">
            <w:pPr>
              <w:pStyle w:val="List"/>
            </w:pPr>
            <w:r w:rsidRPr="00135D65">
              <w:t>4.9</w:t>
            </w:r>
            <w:r w:rsidRPr="00135D65">
              <w:tab/>
              <w:t xml:space="preserve">Clean and restore environment </w:t>
            </w:r>
          </w:p>
          <w:p w:rsidR="00000000" w:rsidRPr="00135D65" w:rsidP="00135D65">
            <w:pPr>
              <w:pStyle w:val="List"/>
            </w:pPr>
            <w:r w:rsidRPr="00135D65">
              <w:t>4.10</w:t>
            </w:r>
            <w:r w:rsidRPr="00135D65">
              <w:tab/>
              <w:t xml:space="preserve">Complete, print and present </w:t>
            </w:r>
            <w:r w:rsidRPr="00135D65">
              <w:rPr>
                <w:rStyle w:val="Emphasis"/>
              </w:rPr>
              <w:t>report</w:t>
            </w:r>
            <w:r w:rsidRPr="00135D65">
              <w:t xml:space="preserve"> to specialist for revi</w:t>
            </w:r>
            <w:r w:rsidRPr="00135D65">
              <w:t>ew</w:t>
            </w:r>
          </w:p>
        </w:tc>
      </w:tr>
    </w:tbl>
    <w:p w:rsidR="00957D13" w:rsidP="00135D65">
      <w:pPr>
        <w:pStyle w:val="BodyText"/>
      </w:pPr>
    </w:p>
    <w:p w:rsidR="00957D13" w:rsidP="00135D65">
      <w:pPr>
        <w:pStyle w:val="BodyText"/>
      </w:pPr>
    </w:p>
    <w:p w:rsidR="00000000" w:rsidRPr="00135D65" w:rsidP="00135D65">
      <w:pPr>
        <w:pStyle w:val="Heading1"/>
      </w:pPr>
      <w:bookmarkStart w:id="9" w:name="O_260121"/>
      <w:bookmarkEnd w:id="9"/>
      <w:r w:rsidRPr="00135D65">
        <w:t>Required Skills and Knowledge</w:t>
      </w:r>
    </w:p>
    <w:tbl>
      <w:tblPr>
        <w:tblW w:w="0" w:type="auto"/>
        <w:tblLayout w:type="fixed"/>
        <w:tblCellMar>
          <w:left w:w="62" w:type="dxa"/>
          <w:right w:w="62" w:type="dxa"/>
        </w:tblCellMar>
        <w:tblLook w:val="0000"/>
      </w:tblPr>
      <w:tblGrid>
        <w:gridCol w:w="9072"/>
      </w:tblGrid>
      <w:tr w:rsidTr="00957D1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35D65">
            <w:pPr>
              <w:pStyle w:val="BodyText"/>
              <w:rPr>
                <w:lang w:val="en-NZ"/>
              </w:rPr>
            </w:pPr>
            <w:r w:rsidRPr="00135D65">
              <w:rPr>
                <w:rStyle w:val="SpecialBold"/>
              </w:rPr>
              <w:t>REQUIRED SKILLS AND KNOWLEDGE</w:t>
            </w:r>
          </w:p>
        </w:tc>
      </w:tr>
      <w:tr w:rsidTr="00957D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35D65">
            <w:pPr>
              <w:pStyle w:val="BodyText"/>
              <w:rPr>
                <w:lang w:val="en-NZ"/>
              </w:rPr>
            </w:pPr>
          </w:p>
        </w:tc>
      </w:tr>
      <w:tr w:rsidTr="00957D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35D65">
            <w:pPr>
              <w:pStyle w:val="BodyText"/>
              <w:rPr>
                <w:lang w:val="en-NZ"/>
              </w:rPr>
            </w:pPr>
            <w:r w:rsidRPr="00135D65">
              <w:t>This describes the essential skills and knowledge and their level required for this unit.</w:t>
            </w:r>
          </w:p>
        </w:tc>
      </w:tr>
      <w:tr w:rsidTr="00957D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35D65">
            <w:pPr>
              <w:pStyle w:val="BodyText"/>
              <w:rPr>
                <w:lang w:val="en-NZ"/>
              </w:rPr>
            </w:pPr>
          </w:p>
        </w:tc>
      </w:tr>
      <w:tr w:rsidTr="00957D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35D65" w:rsidP="00135D65">
            <w:pPr>
              <w:pStyle w:val="BodyText"/>
            </w:pPr>
            <w:r w:rsidRPr="00135D65">
              <w:rPr>
                <w:rStyle w:val="Emphasis"/>
              </w:rPr>
              <w:t>Essential knowledge</w:t>
            </w:r>
            <w:r w:rsidRPr="00135D65">
              <w:t>:</w:t>
            </w:r>
          </w:p>
          <w:p w:rsidR="00000000" w:rsidRPr="00135D65" w:rsidP="00135D65">
            <w:pPr>
              <w:pStyle w:val="BodyText"/>
            </w:pPr>
            <w:r w:rsidRPr="00135D65">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135D65" w:rsidP="00135D65">
            <w:pPr>
              <w:pStyle w:val="BodyText"/>
            </w:pPr>
            <w:r w:rsidRPr="00135D65">
              <w:t xml:space="preserve">This includes </w:t>
            </w:r>
            <w:r w:rsidRPr="00135D65">
              <w:t>knowledge of:</w:t>
            </w:r>
          </w:p>
          <w:p w:rsidR="00000000" w:rsidRPr="00135D65" w:rsidP="00135D65">
            <w:pPr>
              <w:pStyle w:val="ListBullet"/>
            </w:pPr>
            <w:r w:rsidRPr="00135D65">
              <w:t xml:space="preserve">Anatomy and physiology relevant for specialised sleep studies </w:t>
            </w:r>
          </w:p>
          <w:p w:rsidR="00000000" w:rsidRPr="00135D65" w:rsidP="00135D65">
            <w:pPr>
              <w:pStyle w:val="ListBullet"/>
            </w:pPr>
            <w:r w:rsidRPr="00135D65">
              <w:t>Basic electrical knowledge and electrical safety requirements</w:t>
            </w:r>
          </w:p>
          <w:p w:rsidR="00000000" w:rsidRPr="00135D65" w:rsidP="00135D65">
            <w:pPr>
              <w:pStyle w:val="ListBullet"/>
            </w:pPr>
            <w:r w:rsidRPr="00135D65">
              <w:t>Causes of the common trace interference and the appropriate remedies</w:t>
            </w:r>
          </w:p>
          <w:p w:rsidR="00000000" w:rsidRPr="00135D65" w:rsidP="00135D65">
            <w:pPr>
              <w:pStyle w:val="ListBullet"/>
            </w:pPr>
            <w:r w:rsidRPr="00135D65">
              <w:t>Confidentiality requirements of client informat</w:t>
            </w:r>
            <w:r w:rsidRPr="00135D65">
              <w:t>ion</w:t>
            </w:r>
          </w:p>
          <w:p w:rsidR="00000000" w:rsidRPr="00135D65" w:rsidP="00135D65">
            <w:pPr>
              <w:pStyle w:val="ListBullet"/>
            </w:pPr>
            <w:r w:rsidRPr="00135D65">
              <w:t>Emergency procedures in the event of a clinical emergency relevant in the performance of a diagnostic sleep study</w:t>
            </w:r>
          </w:p>
          <w:p w:rsidR="00000000" w:rsidRPr="00135D65" w:rsidP="00135D65">
            <w:pPr>
              <w:pStyle w:val="ListBullet"/>
            </w:pPr>
            <w:r w:rsidRPr="00135D65">
              <w:t xml:space="preserve">General knowledge of infection control principles and their application </w:t>
            </w:r>
          </w:p>
          <w:p w:rsidR="00000000" w:rsidRPr="00135D65" w:rsidP="00135D65">
            <w:pPr>
              <w:pStyle w:val="ListBullet"/>
            </w:pPr>
            <w:r w:rsidRPr="00135D65">
              <w:t>Identify artefacts and their source</w:t>
            </w:r>
          </w:p>
          <w:p w:rsidR="00000000" w:rsidRPr="00135D65" w:rsidP="00135D65">
            <w:pPr>
              <w:pStyle w:val="ListBullet"/>
            </w:pPr>
            <w:r w:rsidRPr="00135D65">
              <w:t>Recognise normal waveforms re</w:t>
            </w:r>
            <w:r w:rsidRPr="00135D65">
              <w:t>lating to sleep onset and sleep stages</w:t>
            </w:r>
          </w:p>
          <w:p w:rsidR="00000000" w:rsidP="00135D65">
            <w:pPr>
              <w:pStyle w:val="ListBullet"/>
              <w:rPr>
                <w:lang w:val="en-NZ"/>
              </w:rPr>
            </w:pPr>
            <w:r w:rsidRPr="00135D65">
              <w:t>Routine maintenance policy and procedures for equipment</w:t>
            </w:r>
          </w:p>
        </w:tc>
      </w:tr>
      <w:tr w:rsidTr="00957D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35D65">
            <w:pPr>
              <w:pStyle w:val="BodyText"/>
              <w:rPr>
                <w:lang w:val="en-NZ"/>
              </w:rPr>
            </w:pPr>
          </w:p>
        </w:tc>
      </w:tr>
      <w:tr w:rsidTr="00957D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35D65" w:rsidP="00135D65">
            <w:pPr>
              <w:pStyle w:val="BodyText"/>
            </w:pPr>
            <w:r w:rsidRPr="00135D65">
              <w:rPr>
                <w:rStyle w:val="Emphasis"/>
              </w:rPr>
              <w:t>Essential skills</w:t>
            </w:r>
            <w:r w:rsidRPr="00135D65">
              <w:t>:</w:t>
            </w:r>
          </w:p>
          <w:p w:rsidR="00000000" w:rsidRPr="00135D65" w:rsidP="00135D65">
            <w:pPr>
              <w:pStyle w:val="BodyText"/>
            </w:pPr>
            <w:r w:rsidRPr="00135D65">
              <w:t>It is critical that the candidate demonstrate the ability to:</w:t>
            </w:r>
          </w:p>
          <w:p w:rsidR="00000000" w:rsidRPr="00135D65" w:rsidP="00135D65">
            <w:pPr>
              <w:pStyle w:val="ListBullet"/>
            </w:pPr>
            <w:r w:rsidRPr="00135D65">
              <w:t>Apply knowledge of boundaries of r</w:t>
            </w:r>
            <w:r w:rsidRPr="00135D65">
              <w:t>esponsibilities and refer problems to supervisor or other appropriate health professional</w:t>
            </w:r>
          </w:p>
          <w:p w:rsidR="00000000" w:rsidRPr="00135D65" w:rsidP="00135D65">
            <w:pPr>
              <w:pStyle w:val="ListBullet"/>
            </w:pPr>
            <w:r w:rsidRPr="00135D65">
              <w:t>Communicate effectively with clients/carers in relation to the procedure and manage clients' anxiety level</w:t>
            </w:r>
          </w:p>
          <w:p w:rsidR="00000000" w:rsidRPr="00135D65" w:rsidP="00135D65">
            <w:pPr>
              <w:pStyle w:val="ListBullet"/>
            </w:pPr>
            <w:r w:rsidRPr="00135D65">
              <w:t xml:space="preserve">Comply with policies and procedures including those of OHS </w:t>
            </w:r>
            <w:r w:rsidRPr="00135D65">
              <w:t>and infection control</w:t>
            </w:r>
          </w:p>
          <w:p w:rsidR="00000000" w:rsidRPr="00135D65" w:rsidP="00135D65">
            <w:pPr>
              <w:pStyle w:val="ListBullet"/>
            </w:pPr>
            <w:r w:rsidRPr="00135D65">
              <w:t>Demonstrate all steps that must be taken to ensure equipment is safe and functioning correctly</w:t>
            </w:r>
          </w:p>
          <w:p w:rsidR="00000000" w:rsidRPr="00135D65" w:rsidP="00135D65">
            <w:pPr>
              <w:pStyle w:val="ListBullet"/>
            </w:pPr>
            <w:r w:rsidRPr="00135D65">
              <w:t>Identify and manage all forms of interference with trace</w:t>
            </w:r>
          </w:p>
          <w:p w:rsidR="00000000" w:rsidRPr="00135D65" w:rsidP="00135D65">
            <w:pPr>
              <w:pStyle w:val="BodyText"/>
            </w:pPr>
          </w:p>
          <w:p w:rsidR="00000000" w:rsidRPr="00135D65" w:rsidP="00135D65">
            <w:pPr>
              <w:pStyle w:val="BodyText"/>
            </w:pPr>
            <w:r w:rsidRPr="00135D65">
              <w:t>In addition, the candidate must be able to effectively do the task outlined in el</w:t>
            </w:r>
            <w:r w:rsidRPr="00135D65">
              <w:t>ements and performance criteria of this unit, manage the task and manage contingencies in the context of the identified work role</w:t>
            </w:r>
          </w:p>
          <w:p w:rsidR="00000000" w:rsidRPr="00135D65" w:rsidP="00135D65">
            <w:pPr>
              <w:pStyle w:val="BodyText"/>
            </w:pPr>
            <w:r w:rsidRPr="00135D65">
              <w:t>This includes the ability to:</w:t>
            </w:r>
          </w:p>
          <w:p w:rsidR="00000000" w:rsidRPr="00135D65" w:rsidP="00135D65">
            <w:pPr>
              <w:pStyle w:val="ListBullet"/>
            </w:pPr>
            <w:r w:rsidRPr="00135D65">
              <w:t>Communicate with people from diverse cultural and linguistic backgrounds</w:t>
            </w:r>
          </w:p>
          <w:p w:rsidR="00000000" w:rsidRPr="00135D65" w:rsidP="00135D65">
            <w:pPr>
              <w:pStyle w:val="ListBullet"/>
            </w:pPr>
            <w:r w:rsidRPr="00135D65">
              <w:t>Correctly anchor electrodes, sensors and leads</w:t>
            </w:r>
          </w:p>
          <w:p w:rsidR="00000000" w:rsidRPr="00135D65" w:rsidP="00135D65">
            <w:pPr>
              <w:pStyle w:val="ListBullet"/>
            </w:pPr>
            <w:r w:rsidRPr="00135D65">
              <w:t xml:space="preserve">Correctly connect electrodes to headbox </w:t>
            </w:r>
          </w:p>
          <w:p w:rsidR="00000000" w:rsidRPr="00135D65" w:rsidP="00135D65">
            <w:pPr>
              <w:pStyle w:val="ListBullet"/>
            </w:pPr>
            <w:r w:rsidRPr="00135D65">
              <w:t>Correctly operate computer hardware and associated monitoring equipment</w:t>
            </w:r>
          </w:p>
          <w:p w:rsidR="00000000" w:rsidRPr="00135D65" w:rsidP="00135D65">
            <w:pPr>
              <w:pStyle w:val="ListBullet"/>
            </w:pPr>
            <w:r w:rsidRPr="00135D65">
              <w:t xml:space="preserve">Correctly prepare skin </w:t>
            </w:r>
          </w:p>
          <w:p w:rsidR="00000000" w:rsidRPr="00135D65" w:rsidP="00135D65">
            <w:pPr>
              <w:pStyle w:val="ListBullet"/>
            </w:pPr>
            <w:r w:rsidRPr="00135D65">
              <w:t>Deal with conflict</w:t>
            </w:r>
          </w:p>
          <w:p w:rsidR="00000000" w:rsidP="00135D65">
            <w:pPr>
              <w:pStyle w:val="BodyText"/>
              <w:rPr>
                <w:lang w:val="en-NZ"/>
              </w:rPr>
            </w:pPr>
            <w:r w:rsidRPr="00135D65">
              <w:rPr>
                <w:rStyle w:val="Emphasis"/>
              </w:rPr>
              <w:t>continued</w:t>
            </w:r>
            <w:r w:rsidRPr="00135D65">
              <w:t xml:space="preserve"> ...</w:t>
            </w:r>
          </w:p>
        </w:tc>
      </w:tr>
      <w:tr w:rsidTr="00957D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35D65" w:rsidP="00135D65">
            <w:pPr>
              <w:pStyle w:val="BodyText"/>
            </w:pPr>
            <w:r w:rsidRPr="00135D65">
              <w:rPr>
                <w:rStyle w:val="Emphasis"/>
              </w:rPr>
              <w:t>Essential skills</w:t>
            </w:r>
            <w:r w:rsidRPr="00135D65">
              <w:t xml:space="preserve"> (</w:t>
            </w:r>
            <w:r w:rsidRPr="00135D65">
              <w:rPr>
                <w:rStyle w:val="Emphasis"/>
              </w:rPr>
              <w:t>contd</w:t>
            </w:r>
            <w:r w:rsidRPr="00135D65">
              <w:t>):</w:t>
            </w:r>
          </w:p>
          <w:p w:rsidR="00000000" w:rsidRPr="00135D65" w:rsidP="00135D65">
            <w:pPr>
              <w:pStyle w:val="ListBullet"/>
            </w:pPr>
            <w:r w:rsidRPr="00135D65">
              <w:t>Demonstrate</w:t>
            </w:r>
            <w:r w:rsidRPr="00135D65">
              <w:t xml:space="preserve"> basic cardiopulmonary resuscitation</w:t>
            </w:r>
          </w:p>
          <w:p w:rsidR="00000000" w:rsidRPr="00135D65" w:rsidP="00135D65">
            <w:pPr>
              <w:pStyle w:val="ListBullet"/>
            </w:pPr>
            <w:r w:rsidRPr="00135D65">
              <w:t>Identify a sleep study trace that is unsatisfactory for diagnostic purposes</w:t>
            </w:r>
          </w:p>
          <w:p w:rsidR="00000000" w:rsidRPr="00135D65" w:rsidP="00135D65">
            <w:pPr>
              <w:pStyle w:val="ListBullet"/>
            </w:pPr>
            <w:r w:rsidRPr="00135D65">
              <w:t>Manage the known common interferences in the production of a sleep study trace</w:t>
            </w:r>
          </w:p>
          <w:p w:rsidR="00000000" w:rsidRPr="00135D65" w:rsidP="00135D65">
            <w:pPr>
              <w:pStyle w:val="ListBullet"/>
            </w:pPr>
            <w:r w:rsidRPr="00135D65">
              <w:t>Place and attach electrodes to achieve an EEG recording of diagn</w:t>
            </w:r>
            <w:r w:rsidRPr="00135D65">
              <w:t xml:space="preserve">ostic quality </w:t>
            </w:r>
          </w:p>
          <w:p w:rsidR="00000000" w:rsidRPr="00135D65" w:rsidP="00135D65">
            <w:pPr>
              <w:pStyle w:val="ListBullet"/>
            </w:pPr>
            <w:r w:rsidRPr="00135D65">
              <w:t>Produce a sleep study trace satisfactory for diagnostic purposes</w:t>
            </w:r>
          </w:p>
          <w:p w:rsidR="00000000" w:rsidRPr="00135D65" w:rsidP="00135D65">
            <w:pPr>
              <w:pStyle w:val="ListBullet"/>
            </w:pPr>
            <w:r w:rsidRPr="00135D65">
              <w:t>Solve problems including an ability to use available resources</w:t>
            </w:r>
          </w:p>
          <w:p w:rsidR="00000000" w:rsidRPr="00135D65" w:rsidP="00135D65">
            <w:pPr>
              <w:pStyle w:val="ListBullet"/>
            </w:pPr>
            <w:r w:rsidRPr="00135D65">
              <w:t>Take into account opportunities to address waste minimisation, environmental responsibility and sustainable pract</w:t>
            </w:r>
            <w:r w:rsidRPr="00135D65">
              <w:t>ice issues</w:t>
            </w:r>
          </w:p>
          <w:p w:rsidR="00000000" w:rsidRPr="00135D65" w:rsidP="00135D65">
            <w:pPr>
              <w:pStyle w:val="ListBullet"/>
            </w:pPr>
            <w:r w:rsidRPr="00135D65">
              <w:t>Use numeracy skills may range from the ability to complete basic arithmetic calculations, recording stock levels and statistical information</w:t>
            </w:r>
          </w:p>
          <w:p w:rsidR="00000000" w:rsidRPr="00135D65" w:rsidP="00135D65">
            <w:pPr>
              <w:pStyle w:val="ListBullet"/>
            </w:pPr>
            <w:r w:rsidRPr="00135D65">
              <w:t xml:space="preserve">Use oral communication skills required </w:t>
            </w:r>
            <w:r w:rsidRPr="00135D65">
              <w:t>to fulfil job roles in a safe manner and as specified by the organisation, including skills in:</w:t>
            </w:r>
          </w:p>
          <w:p w:rsidR="00000000" w:rsidRPr="00135D65" w:rsidP="00135D65">
            <w:pPr>
              <w:pStyle w:val="ListBullet2"/>
            </w:pPr>
            <w:r w:rsidRPr="00135D65">
              <w:t>asking questions</w:t>
            </w:r>
          </w:p>
          <w:p w:rsidR="00000000" w:rsidRPr="00135D65" w:rsidP="00135D65">
            <w:pPr>
              <w:pStyle w:val="ListBullet2"/>
            </w:pPr>
            <w:r w:rsidRPr="00135D65">
              <w:t>providing clear information</w:t>
            </w:r>
          </w:p>
          <w:p w:rsidR="00000000" w:rsidRPr="00135D65" w:rsidP="00135D65">
            <w:pPr>
              <w:pStyle w:val="ListBullet2"/>
            </w:pPr>
            <w:r w:rsidRPr="00135D65">
              <w:t>listening to and understanding workplace instructions</w:t>
            </w:r>
          </w:p>
          <w:p w:rsidR="00000000" w:rsidRPr="00135D65" w:rsidP="00135D65">
            <w:pPr>
              <w:pStyle w:val="ListBullet2"/>
            </w:pPr>
            <w:r w:rsidRPr="00135D65">
              <w:t>clarifying workplace instructions when necessary</w:t>
            </w:r>
          </w:p>
          <w:p w:rsidR="00000000" w:rsidRPr="00135D65" w:rsidP="00135D65">
            <w:pPr>
              <w:pStyle w:val="ListBullet2"/>
            </w:pPr>
            <w:r w:rsidRPr="00135D65">
              <w:t>effective v</w:t>
            </w:r>
            <w:r w:rsidRPr="00135D65">
              <w:t xml:space="preserve">erbal and non verbal communication with a range of internal and external persons </w:t>
            </w:r>
          </w:p>
          <w:p w:rsidR="00000000" w:rsidRPr="00135D65" w:rsidP="00135D65">
            <w:pPr>
              <w:pStyle w:val="ListBullet2"/>
            </w:pPr>
            <w:r w:rsidRPr="00135D65">
              <w:t>literacy in English or a community language, depending on client group and organisation requirements</w:t>
            </w:r>
          </w:p>
          <w:p w:rsidR="00000000" w:rsidRPr="00135D65" w:rsidP="00135D65">
            <w:pPr>
              <w:pStyle w:val="ListBullet"/>
            </w:pPr>
            <w:r w:rsidRPr="00135D65">
              <w:t>Use reading and writing skills required to fulfil job roles in a safe ma</w:t>
            </w:r>
            <w:r w:rsidRPr="00135D65">
              <w:t>nner and as specified by the organisation at a level of skill that involves reading and documenting clinical information and understanding complex policy and procedure manuals</w:t>
            </w:r>
          </w:p>
          <w:p w:rsidR="00000000" w:rsidRPr="00135D65" w:rsidP="00135D65">
            <w:pPr>
              <w:pStyle w:val="ListBullet"/>
            </w:pPr>
            <w:r w:rsidRPr="00135D65">
              <w:t>Work with others and display empathy with client and relatives</w:t>
            </w:r>
          </w:p>
        </w:tc>
      </w:tr>
    </w:tbl>
    <w:p w:rsidR="00957D13" w:rsidP="00135D65">
      <w:pPr>
        <w:pStyle w:val="BodyText"/>
      </w:pPr>
    </w:p>
    <w:p w:rsidR="00957D13" w:rsidP="00135D65">
      <w:pPr>
        <w:pStyle w:val="BodyText"/>
      </w:pPr>
    </w:p>
    <w:p w:rsidR="00000000" w:rsidRPr="00135D65" w:rsidP="00135D65">
      <w:pPr>
        <w:pStyle w:val="Heading1"/>
      </w:pPr>
      <w:bookmarkStart w:id="10" w:name="O_244155"/>
      <w:bookmarkEnd w:id="10"/>
      <w:r w:rsidRPr="00135D65">
        <w:t>Evidence Guide</w:t>
      </w:r>
    </w:p>
    <w:tbl>
      <w:tblPr>
        <w:tblW w:w="0" w:type="auto"/>
        <w:tblLayout w:type="fixed"/>
        <w:tblCellMar>
          <w:left w:w="62" w:type="dxa"/>
          <w:right w:w="62" w:type="dxa"/>
        </w:tblCellMar>
        <w:tblLook w:val="0000"/>
      </w:tblPr>
      <w:tblGrid>
        <w:gridCol w:w="3402"/>
        <w:gridCol w:w="5670"/>
      </w:tblGrid>
      <w:tr w:rsidTr="00957D1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35D65">
            <w:pPr>
              <w:pStyle w:val="BodyText"/>
              <w:rPr>
                <w:lang w:val="en-NZ"/>
              </w:rPr>
            </w:pPr>
            <w:r w:rsidRPr="00135D65">
              <w:rPr>
                <w:rStyle w:val="SpecialBold"/>
              </w:rPr>
              <w:t>EVIDENCE GUIDE</w:t>
            </w:r>
          </w:p>
        </w:tc>
      </w:tr>
      <w:tr w:rsidTr="00957D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57D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35D65">
            <w:pPr>
              <w:pStyle w:val="BodyText"/>
              <w:rPr>
                <w:lang w:val="en-NZ"/>
              </w:rPr>
            </w:pPr>
            <w:r w:rsidRPr="00135D65">
              <w:t xml:space="preserve">The evidence guide provides advice on assessment and must be read in conjunction with the Performance Criteria, Required Skills and Knowledge, </w:t>
            </w:r>
            <w:r w:rsidRPr="00135D65">
              <w:t>the Range Statement and the Assessment Guidelines for this Training Package.</w:t>
            </w:r>
          </w:p>
        </w:tc>
      </w:tr>
      <w:tr w:rsidTr="00957D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57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5D65">
            <w:pPr>
              <w:pStyle w:val="BodyText"/>
              <w:rPr>
                <w:lang w:val="en-NZ"/>
              </w:rPr>
            </w:pPr>
            <w:r w:rsidRPr="00135D65">
              <w:rPr>
                <w:rStyle w:val="Emphasis"/>
              </w:rPr>
              <w:t>Critical aspects for assessment and evidence required to demonstrate this competency unit</w:t>
            </w:r>
            <w:r w:rsidRPr="00135D65">
              <w:t xml:space="preserve">: </w:t>
            </w:r>
          </w:p>
        </w:tc>
        <w:tc>
          <w:tcPr>
            <w:tcW w:w="5670" w:type="dxa"/>
            <w:tcBorders>
              <w:top w:val="nil"/>
              <w:left w:val="nil"/>
              <w:bottom w:val="nil"/>
              <w:right w:val="nil"/>
            </w:tcBorders>
            <w:tcMar>
              <w:top w:w="0" w:type="dxa"/>
              <w:left w:w="62" w:type="dxa"/>
              <w:bottom w:w="0" w:type="dxa"/>
              <w:right w:w="62" w:type="dxa"/>
            </w:tcMar>
          </w:tcPr>
          <w:p w:rsidR="00000000" w:rsidRPr="00135D65" w:rsidP="00135D65">
            <w:pPr>
              <w:pStyle w:val="ListBullet"/>
            </w:pPr>
            <w:r w:rsidRPr="00135D65">
              <w:t>The individual being assessed must provide evidence of specified essential knowledge as well as skills</w:t>
            </w:r>
          </w:p>
          <w:p w:rsidR="00000000" w:rsidRPr="00135D65" w:rsidP="00135D65">
            <w:pPr>
              <w:pStyle w:val="ListBullet"/>
            </w:pPr>
            <w:r w:rsidRPr="00135D65">
              <w:t>Where, for reasons of safety, space, or access to equipment and resources, assessment takes place away from the workplace, the assessment environment sho</w:t>
            </w:r>
            <w:r w:rsidRPr="00135D65">
              <w:t>uld represent workplace conditions as closely as possible</w:t>
            </w:r>
          </w:p>
          <w:p w:rsidR="00000000" w:rsidP="00135D65">
            <w:pPr>
              <w:pStyle w:val="ListBullet"/>
              <w:rPr>
                <w:lang w:val="en-NZ"/>
              </w:rPr>
            </w:pPr>
            <w:r w:rsidRPr="00135D65">
              <w:t>Consistency of performance should be demonstrated over the required range of situations relevant to the workplace</w:t>
            </w:r>
          </w:p>
        </w:tc>
      </w:tr>
      <w:tr w:rsidTr="00957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5D65">
            <w:pPr>
              <w:pStyle w:val="BodyText"/>
              <w:rPr>
                <w:lang w:val="en-NZ"/>
              </w:rPr>
            </w:pPr>
          </w:p>
        </w:tc>
      </w:tr>
      <w:tr w:rsidTr="00957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5D65">
            <w:pPr>
              <w:pStyle w:val="BodyText"/>
              <w:rPr>
                <w:lang w:val="en-NZ"/>
              </w:rPr>
            </w:pPr>
            <w:r w:rsidRPr="00135D65">
              <w:rPr>
                <w:rStyle w:val="Emphasis"/>
              </w:rPr>
              <w:t>Context of and specific resources for assessment</w:t>
            </w:r>
            <w:r w:rsidRPr="00135D65">
              <w:t xml:space="preserve">: </w:t>
            </w:r>
          </w:p>
        </w:tc>
        <w:tc>
          <w:tcPr>
            <w:tcW w:w="5670" w:type="dxa"/>
            <w:tcBorders>
              <w:top w:val="nil"/>
              <w:left w:val="nil"/>
              <w:bottom w:val="nil"/>
              <w:right w:val="nil"/>
            </w:tcBorders>
            <w:tcMar>
              <w:top w:w="0" w:type="dxa"/>
              <w:left w:w="62" w:type="dxa"/>
              <w:bottom w:w="0" w:type="dxa"/>
              <w:right w:w="62" w:type="dxa"/>
            </w:tcMar>
          </w:tcPr>
          <w:p w:rsidR="00000000" w:rsidP="00135D65">
            <w:pPr>
              <w:pStyle w:val="ListBullet"/>
              <w:rPr>
                <w:lang w:val="en-NZ"/>
              </w:rPr>
            </w:pPr>
            <w:r w:rsidRPr="00135D65">
              <w:t>Relevant organisation policy, guidelines, procedures and protocols</w:t>
            </w:r>
          </w:p>
        </w:tc>
      </w:tr>
      <w:tr w:rsidTr="00957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5D65">
            <w:pPr>
              <w:pStyle w:val="BodyText"/>
              <w:rPr>
                <w:lang w:val="en-NZ"/>
              </w:rPr>
            </w:pPr>
          </w:p>
        </w:tc>
      </w:tr>
      <w:tr w:rsidTr="00957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5D65">
            <w:pPr>
              <w:pStyle w:val="BodyText"/>
              <w:rPr>
                <w:lang w:val="en-NZ"/>
              </w:rPr>
            </w:pPr>
            <w:r w:rsidRPr="00135D65">
              <w:rPr>
                <w:rStyle w:val="Emphasis"/>
              </w:rPr>
              <w:t>Method of assessment</w:t>
            </w:r>
            <w:r w:rsidRPr="00135D65">
              <w:t>:</w:t>
            </w:r>
          </w:p>
        </w:tc>
        <w:tc>
          <w:tcPr>
            <w:tcW w:w="5670" w:type="dxa"/>
            <w:tcBorders>
              <w:top w:val="nil"/>
              <w:left w:val="nil"/>
              <w:bottom w:val="nil"/>
              <w:right w:val="nil"/>
            </w:tcBorders>
            <w:tcMar>
              <w:top w:w="0" w:type="dxa"/>
              <w:left w:w="62" w:type="dxa"/>
              <w:bottom w:w="0" w:type="dxa"/>
              <w:right w:w="62" w:type="dxa"/>
            </w:tcMar>
          </w:tcPr>
          <w:p w:rsidR="00000000" w:rsidRPr="00135D65" w:rsidP="00135D65">
            <w:pPr>
              <w:pStyle w:val="ListBullet"/>
            </w:pPr>
            <w:r w:rsidRPr="00135D65">
              <w:t>Clinical skills involving direct client care are to be assessed initially in a simulated clinical setting (laboratory). If successful, a second assessment is to b</w:t>
            </w:r>
            <w:r w:rsidRPr="00135D65">
              <w:t>e conducted during workplace application under direct supervision</w:t>
            </w:r>
          </w:p>
          <w:p w:rsidR="00000000" w:rsidRPr="00135D65" w:rsidP="00135D65">
            <w:pPr>
              <w:pStyle w:val="ListBullet"/>
            </w:pPr>
            <w:r w:rsidRPr="00135D65">
              <w:t>Observation of work activities when performing specialised procedures</w:t>
            </w:r>
          </w:p>
          <w:p w:rsidR="00000000" w:rsidRPr="00135D65" w:rsidP="00135D65">
            <w:pPr>
              <w:pStyle w:val="ListBullet"/>
            </w:pPr>
            <w:r w:rsidRPr="00135D65">
              <w:t>Observation of simulation and/or role play when performing specialised procedures</w:t>
            </w:r>
          </w:p>
          <w:p w:rsidR="00000000" w:rsidRPr="00135D65" w:rsidP="00135D65">
            <w:pPr>
              <w:pStyle w:val="ListBullet"/>
            </w:pPr>
            <w:r w:rsidRPr="00135D65">
              <w:t>Discussion of physical and/or behaviou</w:t>
            </w:r>
            <w:r w:rsidRPr="00135D65">
              <w:t>ral contingency scenarios involving duty of care</w:t>
            </w:r>
          </w:p>
          <w:p w:rsidR="00000000" w:rsidRPr="00135D65" w:rsidP="00135D65">
            <w:pPr>
              <w:pStyle w:val="ListBullet"/>
            </w:pPr>
            <w:r w:rsidRPr="00135D65">
              <w:t>Authenticated transcripts of relevant education/training courses</w:t>
            </w:r>
          </w:p>
          <w:p w:rsidR="00000000" w:rsidRPr="00135D65" w:rsidP="00135D65">
            <w:pPr>
              <w:pStyle w:val="ListBullet"/>
            </w:pPr>
            <w:r w:rsidRPr="00135D65">
              <w:t>Recognition of relevant life/work experience</w:t>
            </w:r>
          </w:p>
          <w:p w:rsidR="00000000" w:rsidRPr="00135D65" w:rsidP="00135D65">
            <w:pPr>
              <w:pStyle w:val="ListBullet"/>
            </w:pPr>
            <w:r w:rsidRPr="00135D65">
              <w:t>Questioning, written assessments/projects, e-learning can be used to assess knowledge</w:t>
            </w:r>
          </w:p>
          <w:p w:rsidR="00000000" w:rsidRPr="00135D65" w:rsidP="00135D65">
            <w:pPr>
              <w:pStyle w:val="ListBullet"/>
            </w:pPr>
            <w:r w:rsidRPr="00135D65">
              <w:t>Authenticated reports of experience in performing specialised procedures  (Documentation associated with performance reviews, supervisor/co-ordinator evaluations of work performance)</w:t>
            </w:r>
          </w:p>
          <w:p w:rsidR="00000000" w:rsidRPr="00135D65" w:rsidP="00135D65">
            <w:pPr>
              <w:pStyle w:val="ListBullet"/>
            </w:pPr>
            <w:r w:rsidRPr="00135D65">
              <w:t>Training records associated with First Aid, OHS training, orientation/ind</w:t>
            </w:r>
            <w:r w:rsidRPr="00135D65">
              <w:t>uction training, safe manual handing, universal infection control procedures</w:t>
            </w:r>
          </w:p>
          <w:p w:rsidR="00000000" w:rsidP="00135D65">
            <w:pPr>
              <w:pStyle w:val="ListBullet"/>
              <w:rPr>
                <w:lang w:val="en-NZ"/>
              </w:rPr>
            </w:pPr>
            <w:r w:rsidRPr="00135D65">
              <w:t>Case study and scenario as a basis for discussion of issues and strategies to contribute to best practice</w:t>
            </w:r>
          </w:p>
        </w:tc>
      </w:tr>
      <w:tr w:rsidTr="00957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5D65">
            <w:pPr>
              <w:pStyle w:val="BodyText"/>
              <w:rPr>
                <w:lang w:val="en-NZ"/>
              </w:rPr>
            </w:pPr>
          </w:p>
        </w:tc>
      </w:tr>
      <w:tr w:rsidTr="00957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5D65">
            <w:pPr>
              <w:pStyle w:val="BodyText"/>
              <w:rPr>
                <w:lang w:val="en-NZ"/>
              </w:rPr>
            </w:pPr>
            <w:r w:rsidRPr="00135D65">
              <w:rPr>
                <w:rStyle w:val="Emphasis"/>
              </w:rPr>
              <w:t>Access and equity considerations</w:t>
            </w:r>
            <w:r w:rsidRPr="00135D65">
              <w:t>:</w:t>
            </w:r>
          </w:p>
        </w:tc>
        <w:tc>
          <w:tcPr>
            <w:tcW w:w="5670" w:type="dxa"/>
            <w:tcBorders>
              <w:top w:val="nil"/>
              <w:left w:val="nil"/>
              <w:bottom w:val="nil"/>
              <w:right w:val="nil"/>
            </w:tcBorders>
            <w:tcMar>
              <w:top w:w="0" w:type="dxa"/>
              <w:left w:w="62" w:type="dxa"/>
              <w:bottom w:w="0" w:type="dxa"/>
              <w:right w:w="62" w:type="dxa"/>
            </w:tcMar>
          </w:tcPr>
          <w:p w:rsidR="00000000" w:rsidRPr="00135D65" w:rsidP="00135D65">
            <w:pPr>
              <w:pStyle w:val="ListBullet"/>
            </w:pPr>
            <w:r w:rsidRPr="00135D65">
              <w:t>All workers in the health industry</w:t>
            </w:r>
            <w:r w:rsidRPr="00135D65">
              <w:t xml:space="preserve"> should be aware of access and equity issues in relation to their own area of work</w:t>
            </w:r>
          </w:p>
          <w:p w:rsidR="00000000" w:rsidRPr="00135D65" w:rsidP="00135D65">
            <w:pPr>
              <w:pStyle w:val="ListBullet"/>
            </w:pPr>
            <w:r w:rsidRPr="00135D65">
              <w:t xml:space="preserve">All workers should develop their ability to work in a culturally diverse environment </w:t>
            </w:r>
          </w:p>
          <w:p w:rsidR="00000000" w:rsidRPr="00135D65" w:rsidP="00135D65">
            <w:pPr>
              <w:pStyle w:val="ListBullet"/>
            </w:pPr>
            <w:r w:rsidRPr="00135D65">
              <w:t>In recognition of particular health issues facing Aboriginal and Torres Strait Islander</w:t>
            </w:r>
            <w:r w:rsidRPr="00135D65">
              <w:t xml:space="preserve"> communities, workers should be aware of cultural, historical and current issues impacting on health of Aboriginal and Torres Strait Islander people</w:t>
            </w:r>
          </w:p>
          <w:p w:rsidR="00000000" w:rsidP="00135D65">
            <w:pPr>
              <w:pStyle w:val="ListBullet"/>
              <w:rPr>
                <w:lang w:val="en-NZ"/>
              </w:rPr>
            </w:pPr>
            <w:r w:rsidRPr="00135D65">
              <w:t xml:space="preserve">Assessors and trainers must take into account relevant access and equity issues, in particular relating to </w:t>
            </w:r>
            <w:r w:rsidRPr="00135D65">
              <w:t>factors impacting on health of Aboriginal and/or Torres Strait Islander clients and communities</w:t>
            </w:r>
          </w:p>
        </w:tc>
      </w:tr>
      <w:tr w:rsidTr="00957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5D65">
            <w:pPr>
              <w:pStyle w:val="BodyText"/>
              <w:rPr>
                <w:lang w:val="en-NZ"/>
              </w:rPr>
            </w:pPr>
          </w:p>
        </w:tc>
      </w:tr>
      <w:tr w:rsidTr="00957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5D65">
            <w:pPr>
              <w:pStyle w:val="BodyText"/>
              <w:rPr>
                <w:lang w:val="en-NZ"/>
              </w:rPr>
            </w:pPr>
            <w:r w:rsidRPr="00135D65">
              <w:rPr>
                <w:rStyle w:val="Emphasis"/>
              </w:rPr>
              <w:t>Related units</w:t>
            </w:r>
            <w:r w:rsidRPr="00135D65">
              <w:t>:</w:t>
            </w:r>
          </w:p>
        </w:tc>
        <w:tc>
          <w:tcPr>
            <w:tcW w:w="5670" w:type="dxa"/>
            <w:tcBorders>
              <w:top w:val="nil"/>
              <w:left w:val="nil"/>
              <w:bottom w:val="nil"/>
              <w:right w:val="nil"/>
            </w:tcBorders>
            <w:tcMar>
              <w:top w:w="0" w:type="dxa"/>
              <w:left w:w="62" w:type="dxa"/>
              <w:bottom w:w="0" w:type="dxa"/>
              <w:right w:w="62" w:type="dxa"/>
            </w:tcMar>
          </w:tcPr>
          <w:p w:rsidR="00000000" w:rsidP="00135D65">
            <w:pPr>
              <w:pStyle w:val="ListBullet"/>
              <w:rPr>
                <w:lang w:val="en-NZ"/>
              </w:rPr>
            </w:pPr>
            <w:r w:rsidRPr="00135D65">
              <w:t>This unit can be assessed independently, however holistic assessment practice with other health services units of competency is encouraged</w:t>
            </w:r>
          </w:p>
        </w:tc>
      </w:tr>
      <w:tr w:rsidTr="00957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35D65" w:rsidP="00135D65">
            <w:pPr>
              <w:pStyle w:val="BodyText"/>
            </w:pPr>
          </w:p>
        </w:tc>
      </w:tr>
    </w:tbl>
    <w:p w:rsidR="00957D13" w:rsidP="00135D65">
      <w:pPr>
        <w:pStyle w:val="BodyText"/>
      </w:pPr>
    </w:p>
    <w:p w:rsidR="00957D13" w:rsidP="00135D65">
      <w:pPr>
        <w:pStyle w:val="BodyText"/>
      </w:pPr>
    </w:p>
    <w:p w:rsidR="00000000" w:rsidRPr="00135D65" w:rsidP="00135D65">
      <w:pPr>
        <w:pStyle w:val="Heading1"/>
      </w:pPr>
      <w:bookmarkStart w:id="11" w:name="O_252138"/>
      <w:bookmarkEnd w:id="11"/>
      <w:r w:rsidRPr="00135D65">
        <w:t>Range Statement</w:t>
      </w:r>
    </w:p>
    <w:tbl>
      <w:tblPr>
        <w:tblW w:w="0" w:type="auto"/>
        <w:tblLayout w:type="fixed"/>
        <w:tblCellMar>
          <w:left w:w="62" w:type="dxa"/>
          <w:right w:w="62" w:type="dxa"/>
        </w:tblCellMar>
        <w:tblLook w:val="0000"/>
      </w:tblPr>
      <w:tblGrid>
        <w:gridCol w:w="3402"/>
        <w:gridCol w:w="5670"/>
      </w:tblGrid>
      <w:tr w:rsidTr="00957D1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35D65">
            <w:pPr>
              <w:pStyle w:val="BodyText"/>
              <w:rPr>
                <w:lang w:val="en-NZ"/>
              </w:rPr>
            </w:pPr>
            <w:r w:rsidRPr="00135D65">
              <w:rPr>
                <w:rStyle w:val="SpecialBold"/>
              </w:rPr>
              <w:t>RANGE STATEMENT</w:t>
            </w:r>
          </w:p>
        </w:tc>
      </w:tr>
      <w:tr w:rsidTr="00957D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57D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35D65">
            <w:pPr>
              <w:pStyle w:val="BodyText"/>
              <w:rPr>
                <w:lang w:val="en-NZ"/>
              </w:rPr>
            </w:pPr>
            <w:r w:rsidRPr="00135D65">
              <w:t xml:space="preserve">The Range Statement relates to the unit of competency as a whole.  It allows for different work environments and situations that may affect </w:t>
            </w:r>
            <w:r w:rsidRPr="00135D65">
              <w:t>performance.  Add any essential operating conditions that may be present with training and assessment depending on the work situation, needs of the candidate, accessibility of the item, and local industry and regional contexts.</w:t>
            </w:r>
          </w:p>
        </w:tc>
      </w:tr>
      <w:tr w:rsidTr="00957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5D65">
            <w:pPr>
              <w:pStyle w:val="BodyText"/>
              <w:rPr>
                <w:lang w:val="en-NZ"/>
              </w:rPr>
            </w:pPr>
          </w:p>
        </w:tc>
      </w:tr>
      <w:tr w:rsidTr="00957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5D65">
            <w:pPr>
              <w:pStyle w:val="BodyText"/>
              <w:rPr>
                <w:lang w:val="en-NZ"/>
              </w:rPr>
            </w:pPr>
            <w:r w:rsidRPr="00135D65">
              <w:rPr>
                <w:rStyle w:val="Emphasis"/>
              </w:rPr>
              <w:t>Clients may include</w:t>
            </w:r>
            <w:r w:rsidRPr="00135D65">
              <w:t>:</w:t>
            </w:r>
          </w:p>
        </w:tc>
        <w:tc>
          <w:tcPr>
            <w:tcW w:w="5670" w:type="dxa"/>
            <w:tcBorders>
              <w:top w:val="nil"/>
              <w:left w:val="nil"/>
              <w:bottom w:val="nil"/>
              <w:right w:val="nil"/>
            </w:tcBorders>
            <w:tcMar>
              <w:top w:w="0" w:type="dxa"/>
              <w:left w:w="62" w:type="dxa"/>
              <w:bottom w:w="0" w:type="dxa"/>
              <w:right w:w="62" w:type="dxa"/>
            </w:tcMar>
          </w:tcPr>
          <w:p w:rsidR="00000000" w:rsidRPr="00135D65" w:rsidP="00135D65">
            <w:pPr>
              <w:pStyle w:val="ListBullet"/>
            </w:pPr>
            <w:r w:rsidRPr="00135D65">
              <w:t>Infants</w:t>
            </w:r>
          </w:p>
          <w:p w:rsidR="00000000" w:rsidRPr="00135D65" w:rsidP="00135D65">
            <w:pPr>
              <w:pStyle w:val="ListBullet"/>
            </w:pPr>
            <w:r w:rsidRPr="00135D65">
              <w:t>Children</w:t>
            </w:r>
          </w:p>
          <w:p w:rsidR="00000000" w:rsidRPr="00135D65" w:rsidP="00135D65">
            <w:pPr>
              <w:pStyle w:val="ListBullet"/>
            </w:pPr>
            <w:r w:rsidRPr="00135D65">
              <w:t>Adolescents</w:t>
            </w:r>
          </w:p>
          <w:p w:rsidR="00000000" w:rsidRPr="00135D65" w:rsidP="00135D65">
            <w:pPr>
              <w:pStyle w:val="ListBullet"/>
            </w:pPr>
            <w:r w:rsidRPr="00135D65">
              <w:t>Adults</w:t>
            </w:r>
          </w:p>
          <w:p w:rsidR="00000000" w:rsidP="00135D65">
            <w:pPr>
              <w:pStyle w:val="ListBullet"/>
              <w:rPr>
                <w:lang w:val="en-NZ"/>
              </w:rPr>
            </w:pPr>
            <w:r w:rsidRPr="00135D65">
              <w:t>Elderly</w:t>
            </w:r>
          </w:p>
        </w:tc>
      </w:tr>
      <w:tr w:rsidTr="00957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5D65">
            <w:pPr>
              <w:pStyle w:val="BodyText"/>
              <w:rPr>
                <w:lang w:val="en-NZ"/>
              </w:rPr>
            </w:pPr>
          </w:p>
        </w:tc>
      </w:tr>
      <w:tr w:rsidTr="00957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5D65">
            <w:pPr>
              <w:pStyle w:val="BodyText"/>
              <w:rPr>
                <w:lang w:val="en-NZ"/>
              </w:rPr>
            </w:pPr>
            <w:r w:rsidRPr="00135D65">
              <w:rPr>
                <w:rStyle w:val="Emphasis"/>
              </w:rPr>
              <w:t>Action in response to client's pathology results may include</w:t>
            </w:r>
            <w:r w:rsidRPr="00135D65">
              <w:t>:</w:t>
            </w:r>
          </w:p>
        </w:tc>
        <w:tc>
          <w:tcPr>
            <w:tcW w:w="5670" w:type="dxa"/>
            <w:tcBorders>
              <w:top w:val="nil"/>
              <w:left w:val="nil"/>
              <w:bottom w:val="nil"/>
              <w:right w:val="nil"/>
            </w:tcBorders>
            <w:tcMar>
              <w:top w:w="0" w:type="dxa"/>
              <w:left w:w="62" w:type="dxa"/>
              <w:bottom w:w="0" w:type="dxa"/>
              <w:right w:w="62" w:type="dxa"/>
            </w:tcMar>
          </w:tcPr>
          <w:p w:rsidR="00000000" w:rsidP="00135D65">
            <w:pPr>
              <w:pStyle w:val="ListBullet"/>
              <w:rPr>
                <w:lang w:val="en-NZ"/>
              </w:rPr>
            </w:pPr>
            <w:r w:rsidRPr="00135D65">
              <w:t>Blood test and urine analysis for drug screening as requested by physician</w:t>
            </w:r>
          </w:p>
        </w:tc>
      </w:tr>
      <w:tr w:rsidTr="00957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5D65">
            <w:pPr>
              <w:pStyle w:val="BodyText"/>
              <w:rPr>
                <w:lang w:val="en-NZ"/>
              </w:rPr>
            </w:pPr>
          </w:p>
        </w:tc>
      </w:tr>
      <w:tr w:rsidTr="00957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5D65">
            <w:pPr>
              <w:pStyle w:val="BodyText"/>
              <w:rPr>
                <w:lang w:val="en-NZ"/>
              </w:rPr>
            </w:pPr>
            <w:r w:rsidRPr="00135D65">
              <w:rPr>
                <w:rStyle w:val="Emphasis"/>
              </w:rPr>
              <w:t>Correct environment may include</w:t>
            </w:r>
            <w:r w:rsidRPr="00135D65">
              <w:t>:</w:t>
            </w:r>
          </w:p>
        </w:tc>
        <w:tc>
          <w:tcPr>
            <w:tcW w:w="5670" w:type="dxa"/>
            <w:tcBorders>
              <w:top w:val="nil"/>
              <w:left w:val="nil"/>
              <w:bottom w:val="nil"/>
              <w:right w:val="nil"/>
            </w:tcBorders>
            <w:tcMar>
              <w:top w:w="0" w:type="dxa"/>
              <w:left w:w="62" w:type="dxa"/>
              <w:bottom w:w="0" w:type="dxa"/>
              <w:right w:w="62" w:type="dxa"/>
            </w:tcMar>
          </w:tcPr>
          <w:p w:rsidR="00000000" w:rsidRPr="00135D65" w:rsidP="00135D65">
            <w:pPr>
              <w:pStyle w:val="ListBullet"/>
            </w:pPr>
            <w:r w:rsidRPr="00135D65">
              <w:t>Quiet</w:t>
            </w:r>
          </w:p>
          <w:p w:rsidR="00000000" w:rsidRPr="00135D65" w:rsidP="00135D65">
            <w:pPr>
              <w:pStyle w:val="ListBullet"/>
            </w:pPr>
            <w:r w:rsidRPr="00135D65">
              <w:t>Dark</w:t>
            </w:r>
          </w:p>
          <w:p w:rsidR="00000000" w:rsidP="00135D65">
            <w:pPr>
              <w:pStyle w:val="ListBullet"/>
              <w:rPr>
                <w:lang w:val="en-NZ"/>
              </w:rPr>
            </w:pPr>
            <w:r w:rsidRPr="00135D65">
              <w:t>Temperature controlled</w:t>
            </w:r>
          </w:p>
        </w:tc>
      </w:tr>
      <w:tr w:rsidTr="00957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5D65">
            <w:pPr>
              <w:pStyle w:val="BodyText"/>
              <w:rPr>
                <w:lang w:val="en-NZ"/>
              </w:rPr>
            </w:pPr>
          </w:p>
        </w:tc>
      </w:tr>
      <w:tr w:rsidTr="00957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5D65">
            <w:pPr>
              <w:pStyle w:val="BodyText"/>
              <w:rPr>
                <w:lang w:val="en-NZ"/>
              </w:rPr>
            </w:pPr>
            <w:r w:rsidRPr="00135D65">
              <w:rPr>
                <w:rStyle w:val="Emphasis"/>
              </w:rPr>
              <w:t>Equipment and materials may include</w:t>
            </w:r>
            <w:r w:rsidRPr="00135D65">
              <w:t>:</w:t>
            </w:r>
          </w:p>
        </w:tc>
        <w:tc>
          <w:tcPr>
            <w:tcW w:w="5670" w:type="dxa"/>
            <w:tcBorders>
              <w:top w:val="nil"/>
              <w:left w:val="nil"/>
              <w:bottom w:val="nil"/>
              <w:right w:val="nil"/>
            </w:tcBorders>
            <w:tcMar>
              <w:top w:w="0" w:type="dxa"/>
              <w:left w:w="62" w:type="dxa"/>
              <w:bottom w:w="0" w:type="dxa"/>
              <w:right w:w="62" w:type="dxa"/>
            </w:tcMar>
          </w:tcPr>
          <w:p w:rsidR="00000000" w:rsidRPr="00135D65" w:rsidP="00135D65">
            <w:pPr>
              <w:pStyle w:val="ListBullet"/>
            </w:pPr>
            <w:r w:rsidRPr="00135D65">
              <w:t>Sleep recording system</w:t>
            </w:r>
          </w:p>
          <w:p w:rsidR="00000000" w:rsidRPr="00135D65" w:rsidP="00135D65">
            <w:pPr>
              <w:pStyle w:val="ListBullet"/>
            </w:pPr>
            <w:r w:rsidRPr="00135D65">
              <w:t>EEG electrodes</w:t>
            </w:r>
          </w:p>
          <w:p w:rsidR="00000000" w:rsidRPr="00135D65" w:rsidP="00135D65">
            <w:pPr>
              <w:pStyle w:val="ListBullet"/>
            </w:pPr>
            <w:r w:rsidRPr="00135D65">
              <w:t>Conductive paste</w:t>
            </w:r>
          </w:p>
          <w:p w:rsidR="00000000" w:rsidRPr="00135D65" w:rsidP="00135D65">
            <w:pPr>
              <w:pStyle w:val="ListBullet"/>
            </w:pPr>
            <w:r w:rsidRPr="00135D65">
              <w:t xml:space="preserve">Gauze </w:t>
            </w:r>
          </w:p>
          <w:p w:rsidR="00000000" w:rsidP="00135D65">
            <w:pPr>
              <w:pStyle w:val="ListBullet"/>
              <w:rPr>
                <w:lang w:val="en-NZ"/>
              </w:rPr>
            </w:pPr>
            <w:r w:rsidRPr="00135D65">
              <w:t>Tape</w:t>
            </w:r>
          </w:p>
        </w:tc>
      </w:tr>
      <w:tr w:rsidTr="00957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5D65">
            <w:pPr>
              <w:pStyle w:val="BodyText"/>
              <w:rPr>
                <w:lang w:val="en-NZ"/>
              </w:rPr>
            </w:pPr>
          </w:p>
        </w:tc>
      </w:tr>
      <w:tr w:rsidTr="00957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5D65">
            <w:pPr>
              <w:pStyle w:val="BodyText"/>
              <w:rPr>
                <w:lang w:val="en-NZ"/>
              </w:rPr>
            </w:pPr>
            <w:r w:rsidRPr="00135D65">
              <w:rPr>
                <w:rStyle w:val="Emphasis"/>
              </w:rPr>
              <w:t>Personal protective equipment may include</w:t>
            </w:r>
            <w:r w:rsidRPr="00135D65">
              <w:t>:</w:t>
            </w:r>
          </w:p>
        </w:tc>
        <w:tc>
          <w:tcPr>
            <w:tcW w:w="5670" w:type="dxa"/>
            <w:tcBorders>
              <w:top w:val="nil"/>
              <w:left w:val="nil"/>
              <w:bottom w:val="nil"/>
              <w:right w:val="nil"/>
            </w:tcBorders>
            <w:tcMar>
              <w:top w:w="0" w:type="dxa"/>
              <w:left w:w="62" w:type="dxa"/>
              <w:bottom w:w="0" w:type="dxa"/>
              <w:right w:w="62" w:type="dxa"/>
            </w:tcMar>
          </w:tcPr>
          <w:p w:rsidR="00000000" w:rsidRPr="00135D65" w:rsidP="00135D65">
            <w:pPr>
              <w:pStyle w:val="ListBullet"/>
            </w:pPr>
            <w:r w:rsidRPr="00135D65">
              <w:t>Gloves</w:t>
            </w:r>
          </w:p>
          <w:p w:rsidR="00000000" w:rsidRPr="00135D65" w:rsidP="00135D65">
            <w:pPr>
              <w:pStyle w:val="ListBullet"/>
            </w:pPr>
            <w:r w:rsidRPr="00135D65">
              <w:t>Mask</w:t>
            </w:r>
          </w:p>
          <w:p w:rsidR="00000000" w:rsidRPr="00135D65" w:rsidP="00135D65">
            <w:pPr>
              <w:pStyle w:val="ListBullet"/>
            </w:pPr>
            <w:r w:rsidRPr="00135D65">
              <w:t>Goggles</w:t>
            </w:r>
          </w:p>
          <w:p w:rsidR="00000000" w:rsidP="00135D65">
            <w:pPr>
              <w:pStyle w:val="ListBullet"/>
              <w:rPr>
                <w:lang w:val="en-NZ"/>
              </w:rPr>
            </w:pPr>
            <w:r w:rsidRPr="00135D65">
              <w:t>Gown</w:t>
            </w:r>
          </w:p>
        </w:tc>
      </w:tr>
      <w:tr w:rsidTr="00957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5D65">
            <w:pPr>
              <w:pStyle w:val="BodyText"/>
              <w:rPr>
                <w:lang w:val="en-NZ"/>
              </w:rPr>
            </w:pPr>
          </w:p>
        </w:tc>
      </w:tr>
      <w:tr w:rsidTr="00957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5D65">
            <w:pPr>
              <w:pStyle w:val="BodyText"/>
              <w:rPr>
                <w:lang w:val="en-NZ"/>
              </w:rPr>
            </w:pPr>
            <w:r w:rsidRPr="00135D65">
              <w:rPr>
                <w:rStyle w:val="Emphasis"/>
              </w:rPr>
              <w:t>Sleep stages must include</w:t>
            </w:r>
            <w:r w:rsidRPr="00135D65">
              <w:t>:</w:t>
            </w:r>
          </w:p>
        </w:tc>
        <w:tc>
          <w:tcPr>
            <w:tcW w:w="5670" w:type="dxa"/>
            <w:tcBorders>
              <w:top w:val="nil"/>
              <w:left w:val="nil"/>
              <w:bottom w:val="nil"/>
              <w:right w:val="nil"/>
            </w:tcBorders>
            <w:tcMar>
              <w:top w:w="0" w:type="dxa"/>
              <w:left w:w="62" w:type="dxa"/>
              <w:bottom w:w="0" w:type="dxa"/>
              <w:right w:w="62" w:type="dxa"/>
            </w:tcMar>
          </w:tcPr>
          <w:p w:rsidR="00000000" w:rsidRPr="00135D65" w:rsidP="00135D65">
            <w:pPr>
              <w:pStyle w:val="ListBullet"/>
            </w:pPr>
            <w:r w:rsidRPr="00135D65">
              <w:t>Wakefulness</w:t>
            </w:r>
          </w:p>
          <w:p w:rsidR="00000000" w:rsidRPr="00135D65" w:rsidP="00135D65">
            <w:pPr>
              <w:pStyle w:val="ListBullet"/>
            </w:pPr>
            <w:r w:rsidRPr="00135D65">
              <w:t>Sleep onset</w:t>
            </w:r>
          </w:p>
          <w:p w:rsidR="00000000" w:rsidP="00135D65">
            <w:pPr>
              <w:pStyle w:val="ListBullet"/>
              <w:rPr>
                <w:lang w:val="en-NZ"/>
              </w:rPr>
            </w:pPr>
            <w:r w:rsidRPr="00135D65">
              <w:t>REM onset</w:t>
            </w:r>
          </w:p>
        </w:tc>
      </w:tr>
      <w:tr w:rsidTr="00957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5D65">
            <w:pPr>
              <w:pStyle w:val="BodyText"/>
              <w:rPr>
                <w:lang w:val="en-NZ"/>
              </w:rPr>
            </w:pPr>
          </w:p>
        </w:tc>
      </w:tr>
      <w:tr w:rsidTr="00957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5D65">
            <w:pPr>
              <w:pStyle w:val="BodyText"/>
              <w:rPr>
                <w:lang w:val="en-NZ"/>
              </w:rPr>
            </w:pPr>
            <w:r w:rsidRPr="00135D65">
              <w:rPr>
                <w:rStyle w:val="Emphasis"/>
              </w:rPr>
              <w:t>Contraindicated behaviour may include</w:t>
            </w:r>
            <w:r w:rsidRPr="00135D65">
              <w:t>:</w:t>
            </w:r>
          </w:p>
        </w:tc>
        <w:tc>
          <w:tcPr>
            <w:tcW w:w="5670" w:type="dxa"/>
            <w:tcBorders>
              <w:top w:val="nil"/>
              <w:left w:val="nil"/>
              <w:bottom w:val="nil"/>
              <w:right w:val="nil"/>
            </w:tcBorders>
            <w:tcMar>
              <w:top w:w="0" w:type="dxa"/>
              <w:left w:w="62" w:type="dxa"/>
              <w:bottom w:w="0" w:type="dxa"/>
              <w:right w:w="62" w:type="dxa"/>
            </w:tcMar>
          </w:tcPr>
          <w:p w:rsidR="00000000" w:rsidRPr="00135D65" w:rsidP="00135D65">
            <w:pPr>
              <w:pStyle w:val="ListBullet"/>
            </w:pPr>
            <w:r w:rsidRPr="00135D65">
              <w:t>Use of stimulating or other drugs eg caffeine, alcohol</w:t>
            </w:r>
          </w:p>
          <w:p w:rsidR="00000000" w:rsidRPr="00135D65" w:rsidP="00135D65">
            <w:pPr>
              <w:pStyle w:val="ListBullet"/>
            </w:pPr>
            <w:r w:rsidRPr="00135D65">
              <w:t>Use of tobacco</w:t>
            </w:r>
          </w:p>
          <w:p w:rsidR="00000000" w:rsidRPr="00135D65" w:rsidP="00135D65">
            <w:pPr>
              <w:pStyle w:val="ListBullet"/>
            </w:pPr>
            <w:r w:rsidRPr="00135D65">
              <w:t>Exercise</w:t>
            </w:r>
          </w:p>
          <w:p w:rsidR="00000000" w:rsidP="00135D65">
            <w:pPr>
              <w:pStyle w:val="ListBullet"/>
              <w:rPr>
                <w:lang w:val="en-NZ"/>
              </w:rPr>
            </w:pPr>
            <w:r w:rsidRPr="00135D65">
              <w:t>Non-compliance with procedure</w:t>
            </w:r>
          </w:p>
        </w:tc>
      </w:tr>
      <w:tr w:rsidTr="00957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5D65">
            <w:pPr>
              <w:pStyle w:val="BodyText"/>
              <w:rPr>
                <w:lang w:val="en-NZ"/>
              </w:rPr>
            </w:pPr>
          </w:p>
        </w:tc>
      </w:tr>
      <w:tr w:rsidTr="00957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5D65">
            <w:pPr>
              <w:pStyle w:val="BodyText"/>
              <w:rPr>
                <w:lang w:val="en-NZ"/>
              </w:rPr>
            </w:pPr>
            <w:r w:rsidRPr="00135D65">
              <w:rPr>
                <w:rStyle w:val="Emphasis"/>
              </w:rPr>
              <w:t>Clinical emergencies may include</w:t>
            </w:r>
            <w:r w:rsidRPr="00135D65">
              <w:t>:</w:t>
            </w:r>
          </w:p>
        </w:tc>
        <w:tc>
          <w:tcPr>
            <w:tcW w:w="5670" w:type="dxa"/>
            <w:tcBorders>
              <w:top w:val="nil"/>
              <w:left w:val="nil"/>
              <w:bottom w:val="nil"/>
              <w:right w:val="nil"/>
            </w:tcBorders>
            <w:tcMar>
              <w:top w:w="0" w:type="dxa"/>
              <w:left w:w="62" w:type="dxa"/>
              <w:bottom w:w="0" w:type="dxa"/>
              <w:right w:w="62" w:type="dxa"/>
            </w:tcMar>
          </w:tcPr>
          <w:p w:rsidR="00000000" w:rsidRPr="00135D65" w:rsidP="00135D65">
            <w:pPr>
              <w:pStyle w:val="ListBullet"/>
            </w:pPr>
            <w:r w:rsidRPr="00135D65">
              <w:t xml:space="preserve">Severe respiratory distress </w:t>
            </w:r>
          </w:p>
          <w:p w:rsidR="00000000" w:rsidP="00135D65">
            <w:pPr>
              <w:pStyle w:val="ListBullet"/>
              <w:rPr>
                <w:lang w:val="en-NZ"/>
              </w:rPr>
            </w:pPr>
            <w:r w:rsidRPr="00135D65">
              <w:t>Cardio-respiratory arrest</w:t>
            </w:r>
          </w:p>
        </w:tc>
      </w:tr>
      <w:tr w:rsidTr="00957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5D65">
            <w:pPr>
              <w:pStyle w:val="BodyText"/>
              <w:rPr>
                <w:lang w:val="en-NZ"/>
              </w:rPr>
            </w:pPr>
          </w:p>
        </w:tc>
      </w:tr>
      <w:tr w:rsidTr="00957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5D65">
            <w:pPr>
              <w:pStyle w:val="BodyText"/>
              <w:rPr>
                <w:lang w:val="en-NZ"/>
              </w:rPr>
            </w:pPr>
            <w:r w:rsidRPr="00135D65">
              <w:rPr>
                <w:rStyle w:val="Emphasis"/>
              </w:rPr>
              <w:t>Post</w:t>
            </w:r>
            <w:r w:rsidRPr="00135D65">
              <w:t>-</w:t>
            </w:r>
            <w:r w:rsidRPr="00135D65">
              <w:rPr>
                <w:rStyle w:val="Emphasis"/>
              </w:rPr>
              <w:t>procedure questionnaire may include</w:t>
            </w:r>
            <w:r w:rsidRPr="00135D65">
              <w:t>:</w:t>
            </w:r>
          </w:p>
        </w:tc>
        <w:tc>
          <w:tcPr>
            <w:tcW w:w="5670" w:type="dxa"/>
            <w:tcBorders>
              <w:top w:val="nil"/>
              <w:left w:val="nil"/>
              <w:bottom w:val="nil"/>
              <w:right w:val="nil"/>
            </w:tcBorders>
            <w:tcMar>
              <w:top w:w="0" w:type="dxa"/>
              <w:left w:w="62" w:type="dxa"/>
              <w:bottom w:w="0" w:type="dxa"/>
              <w:right w:w="62" w:type="dxa"/>
            </w:tcMar>
          </w:tcPr>
          <w:p w:rsidR="00000000" w:rsidRPr="00135D65" w:rsidP="00135D65">
            <w:pPr>
              <w:pStyle w:val="ListBullet"/>
            </w:pPr>
            <w:r w:rsidRPr="00135D65">
              <w:t>Length of sleep</w:t>
            </w:r>
          </w:p>
          <w:p w:rsidR="00000000" w:rsidRPr="00135D65" w:rsidP="00135D65">
            <w:pPr>
              <w:pStyle w:val="ListBullet"/>
            </w:pPr>
            <w:r w:rsidRPr="00135D65">
              <w:t xml:space="preserve">Amount of sleep </w:t>
            </w:r>
          </w:p>
          <w:p w:rsidR="00000000" w:rsidRPr="00135D65" w:rsidP="00135D65">
            <w:pPr>
              <w:pStyle w:val="ListBullet"/>
            </w:pPr>
            <w:r w:rsidRPr="00135D65">
              <w:t>Amount of dreaming</w:t>
            </w:r>
          </w:p>
          <w:p w:rsidR="00000000" w:rsidP="00135D65">
            <w:pPr>
              <w:pStyle w:val="ListBullet"/>
              <w:rPr>
                <w:lang w:val="en-NZ"/>
              </w:rPr>
            </w:pPr>
            <w:r w:rsidRPr="00135D65">
              <w:t>Abnormal sensations eg feeling paralysed</w:t>
            </w:r>
          </w:p>
        </w:tc>
      </w:tr>
      <w:tr w:rsidTr="00957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5D65">
            <w:pPr>
              <w:pStyle w:val="BodyText"/>
              <w:rPr>
                <w:lang w:val="en-NZ"/>
              </w:rPr>
            </w:pPr>
          </w:p>
        </w:tc>
      </w:tr>
      <w:tr w:rsidTr="00957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5D65">
            <w:pPr>
              <w:pStyle w:val="BodyText"/>
              <w:rPr>
                <w:lang w:val="en-NZ"/>
              </w:rPr>
            </w:pPr>
            <w:r w:rsidRPr="00135D65">
              <w:rPr>
                <w:rStyle w:val="Emphasis"/>
              </w:rPr>
              <w:t>Report must include</w:t>
            </w:r>
            <w:r w:rsidRPr="00135D65">
              <w:t>:</w:t>
            </w:r>
          </w:p>
        </w:tc>
        <w:tc>
          <w:tcPr>
            <w:tcW w:w="5670" w:type="dxa"/>
            <w:tcBorders>
              <w:top w:val="nil"/>
              <w:left w:val="nil"/>
              <w:bottom w:val="nil"/>
              <w:right w:val="nil"/>
            </w:tcBorders>
            <w:tcMar>
              <w:top w:w="0" w:type="dxa"/>
              <w:left w:w="62" w:type="dxa"/>
              <w:bottom w:w="0" w:type="dxa"/>
              <w:right w:w="62" w:type="dxa"/>
            </w:tcMar>
          </w:tcPr>
          <w:p w:rsidR="00000000" w:rsidRPr="00135D65" w:rsidP="00135D65">
            <w:pPr>
              <w:pStyle w:val="ListBullet"/>
            </w:pPr>
            <w:r w:rsidRPr="00135D65">
              <w:t>Number and time of naps</w:t>
            </w:r>
          </w:p>
          <w:p w:rsidR="00000000" w:rsidRPr="00135D65" w:rsidP="00135D65">
            <w:pPr>
              <w:pStyle w:val="ListBullet"/>
            </w:pPr>
            <w:r w:rsidRPr="00135D65">
              <w:t>Various latencies ie latency to sleep and to REM</w:t>
            </w:r>
          </w:p>
          <w:p w:rsidR="00000000" w:rsidRPr="00135D65" w:rsidP="00135D65">
            <w:pPr>
              <w:pStyle w:val="ListBullet"/>
            </w:pPr>
            <w:r w:rsidRPr="00135D65">
              <w:t>Number of sleep onset REM episodes</w:t>
            </w:r>
          </w:p>
          <w:p w:rsidR="00000000" w:rsidRPr="00135D65" w:rsidP="00135D65">
            <w:pPr>
              <w:pStyle w:val="ListBullet"/>
            </w:pPr>
            <w:r w:rsidRPr="00135D65">
              <w:t>Client's perception of nap</w:t>
            </w:r>
          </w:p>
          <w:p w:rsidR="00000000" w:rsidRPr="00135D65" w:rsidP="00135D65">
            <w:pPr>
              <w:pStyle w:val="ListBullet"/>
            </w:pPr>
            <w:r w:rsidRPr="00135D65">
              <w:t>Total sleep time of previous night's PSG</w:t>
            </w:r>
          </w:p>
          <w:p w:rsidR="00000000" w:rsidRPr="00135D65" w:rsidP="00135D65">
            <w:pPr>
              <w:pStyle w:val="ListBullet"/>
            </w:pPr>
            <w:r w:rsidRPr="00135D65">
              <w:t>Comparison of previous night's PSG sleep time with normal sleep time</w:t>
            </w:r>
          </w:p>
          <w:p w:rsidR="00000000" w:rsidRPr="00135D65" w:rsidP="00135D65">
            <w:pPr>
              <w:pStyle w:val="ListBullet"/>
            </w:pPr>
            <w:r w:rsidRPr="00135D65">
              <w:t>Overall mean sleep latency</w:t>
            </w:r>
          </w:p>
          <w:p w:rsidR="00000000" w:rsidRPr="00135D65" w:rsidP="00135D65">
            <w:pPr>
              <w:pStyle w:val="ListBullet"/>
            </w:pPr>
            <w:r w:rsidRPr="00135D65">
              <w:t>Total sl</w:t>
            </w:r>
            <w:r w:rsidRPr="00135D65">
              <w:t>eep in each nap</w:t>
            </w:r>
          </w:p>
          <w:p w:rsidR="00000000" w:rsidP="00135D65">
            <w:pPr>
              <w:pStyle w:val="ListBullet"/>
              <w:rPr>
                <w:lang w:val="en-NZ"/>
              </w:rPr>
            </w:pPr>
            <w:r w:rsidRPr="00135D65">
              <w:t>Number of REM naps</w:t>
            </w:r>
          </w:p>
        </w:tc>
      </w:tr>
      <w:tr w:rsidTr="00957D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35D65" w:rsidP="00135D65">
            <w:pPr>
              <w:pStyle w:val="BodyText"/>
            </w:pPr>
          </w:p>
        </w:tc>
      </w:tr>
    </w:tbl>
    <w:p w:rsidR="00957D13" w:rsidP="00135D65">
      <w:pPr>
        <w:pStyle w:val="BodyText"/>
      </w:pPr>
    </w:p>
    <w:p w:rsidR="00957D13" w:rsidP="00135D65">
      <w:pPr>
        <w:pStyle w:val="BodyText"/>
      </w:pPr>
    </w:p>
    <w:p w:rsidR="00000000" w:rsidRPr="00135D65" w:rsidP="00135D65">
      <w:pPr>
        <w:pStyle w:val="Heading1"/>
      </w:pPr>
      <w:bookmarkStart w:id="12" w:name="O_295364"/>
      <w:bookmarkEnd w:id="12"/>
      <w:r w:rsidRPr="00135D65">
        <w:t>Unit Sector(s)</w:t>
      </w:r>
    </w:p>
    <w:p w:rsidR="00000000" w:rsidRPr="00135D65" w:rsidP="00135D65">
      <w:pPr>
        <w:pStyle w:val="BodyText"/>
      </w:pPr>
      <w:r w:rsidRPr="00135D65">
        <w:t>Not Applicable</w:t>
      </w:r>
    </w:p>
    <w:p w:rsidR="00000000" w:rsidRPr="00135D65" w:rsidP="00135D65"/>
    <w:sectPr w:rsidSect="00135D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D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7D13" w:rsidP="00957D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D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D13" w:rsidP="00135D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57D13" w:rsidP="00135D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57D13" w:rsidP="00135D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D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7D13" w:rsidP="00957D13">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D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D13" w:rsidP="00135D65">
    <w:pPr>
      <w:pStyle w:val="Header"/>
      <w:framePr w:wrap="around"/>
    </w:pPr>
    <w:r>
      <w:fldChar w:fldCharType="begin"/>
    </w:r>
    <w:r>
      <w:instrText xml:space="preserve"> TITLE   \* MERGEFORMAT </w:instrText>
    </w:r>
    <w:r>
      <w:fldChar w:fldCharType="separate"/>
    </w:r>
    <w:r>
      <w:t>HLTSL506C Perform specialised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57D13" w:rsidP="00135D6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4C13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D23E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3CD5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D6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35D65"/>
    <w:pPr>
      <w:spacing w:before="360" w:after="60"/>
      <w:outlineLvl w:val="0"/>
    </w:pPr>
    <w:rPr>
      <w:sz w:val="32"/>
    </w:rPr>
  </w:style>
  <w:style w:type="paragraph" w:styleId="Heading2">
    <w:name w:val="heading 2"/>
    <w:basedOn w:val="HeadingBase"/>
    <w:next w:val="BodyText"/>
    <w:link w:val="Heading2Char"/>
    <w:qFormat/>
    <w:rsid w:val="00135D65"/>
    <w:pPr>
      <w:keepLines/>
      <w:spacing w:before="240" w:after="120"/>
      <w:outlineLvl w:val="1"/>
    </w:pPr>
    <w:rPr>
      <w:sz w:val="28"/>
      <w:szCs w:val="40"/>
    </w:rPr>
  </w:style>
  <w:style w:type="paragraph" w:styleId="Heading3">
    <w:name w:val="heading 3"/>
    <w:basedOn w:val="HeadingBase"/>
    <w:next w:val="BodyText"/>
    <w:link w:val="Heading3Char"/>
    <w:qFormat/>
    <w:rsid w:val="00135D65"/>
    <w:pPr>
      <w:spacing w:before="180" w:after="120"/>
      <w:outlineLvl w:val="2"/>
    </w:pPr>
    <w:rPr>
      <w:spacing w:val="-10"/>
      <w:kern w:val="32"/>
    </w:rPr>
  </w:style>
  <w:style w:type="paragraph" w:styleId="Heading4">
    <w:name w:val="heading 4"/>
    <w:basedOn w:val="HeadingBase"/>
    <w:next w:val="BodyText"/>
    <w:link w:val="Heading4Char"/>
    <w:qFormat/>
    <w:rsid w:val="00135D65"/>
    <w:pPr>
      <w:spacing w:before="160" w:after="120"/>
      <w:outlineLvl w:val="3"/>
    </w:pPr>
    <w:rPr>
      <w:sz w:val="22"/>
    </w:rPr>
  </w:style>
  <w:style w:type="paragraph" w:styleId="Heading5">
    <w:name w:val="heading 5"/>
    <w:basedOn w:val="HeadingBase"/>
    <w:next w:val="Normal"/>
    <w:link w:val="Heading5Char"/>
    <w:qFormat/>
    <w:rsid w:val="00135D65"/>
    <w:pPr>
      <w:spacing w:before="80"/>
      <w:outlineLvl w:val="4"/>
    </w:pPr>
    <w:rPr>
      <w:color w:val="918585"/>
      <w:sz w:val="20"/>
    </w:rPr>
  </w:style>
  <w:style w:type="paragraph" w:styleId="Heading6">
    <w:name w:val="heading 6"/>
    <w:basedOn w:val="HeadingBase"/>
    <w:next w:val="Normal"/>
    <w:link w:val="Heading6Char"/>
    <w:qFormat/>
    <w:rsid w:val="00135D65"/>
    <w:pPr>
      <w:spacing w:before="60"/>
      <w:outlineLvl w:val="5"/>
    </w:pPr>
    <w:rPr>
      <w:color w:val="918585"/>
      <w:sz w:val="20"/>
    </w:rPr>
  </w:style>
  <w:style w:type="paragraph" w:styleId="Heading7">
    <w:name w:val="heading 7"/>
    <w:basedOn w:val="Normal"/>
    <w:next w:val="Normal"/>
    <w:link w:val="Heading7Char"/>
    <w:qFormat/>
    <w:rsid w:val="00135D65"/>
    <w:pPr>
      <w:ind w:left="720"/>
      <w:outlineLvl w:val="6"/>
    </w:pPr>
    <w:rPr>
      <w:i/>
    </w:rPr>
  </w:style>
  <w:style w:type="paragraph" w:styleId="Heading8">
    <w:name w:val="heading 8"/>
    <w:basedOn w:val="Normal"/>
    <w:next w:val="Normal"/>
    <w:link w:val="Heading8Char"/>
    <w:qFormat/>
    <w:rsid w:val="00135D65"/>
    <w:pPr>
      <w:ind w:left="720"/>
      <w:outlineLvl w:val="7"/>
    </w:pPr>
    <w:rPr>
      <w:i/>
    </w:rPr>
  </w:style>
  <w:style w:type="paragraph" w:styleId="Heading9">
    <w:name w:val="heading 9"/>
    <w:basedOn w:val="Normal"/>
    <w:next w:val="Normal"/>
    <w:link w:val="Heading9Char"/>
    <w:qFormat/>
    <w:rsid w:val="00135D65"/>
    <w:pPr>
      <w:ind w:left="720"/>
      <w:outlineLvl w:val="8"/>
    </w:pPr>
    <w:rPr>
      <w:i/>
    </w:rPr>
  </w:style>
  <w:style w:type="character" w:default="1" w:styleId="DefaultParagraphFont">
    <w:name w:val="Default Paragraph Font"/>
    <w:uiPriority w:val="1"/>
    <w:unhideWhenUsed/>
    <w:rsid w:val="00135D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5D65"/>
  </w:style>
  <w:style w:type="character" w:customStyle="1" w:styleId="Heading1Char">
    <w:name w:val="Heading 1 Char"/>
    <w:basedOn w:val="DefaultParagraphFont"/>
    <w:link w:val="Heading1"/>
    <w:rsid w:val="00135D65"/>
    <w:rPr>
      <w:rFonts w:ascii="Times New Roman" w:eastAsia="Times New Roman" w:hAnsi="Times New Roman" w:cs="Times New Roman"/>
      <w:b/>
      <w:sz w:val="32"/>
      <w:szCs w:val="20"/>
      <w:lang w:eastAsia="en-US"/>
    </w:rPr>
  </w:style>
  <w:style w:type="paragraph" w:styleId="BodyText">
    <w:name w:val="Body Text"/>
    <w:basedOn w:val="Normal"/>
    <w:link w:val="BodyTextChar"/>
    <w:rsid w:val="00135D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5D65"/>
    <w:rPr>
      <w:rFonts w:ascii="Times New Roman" w:eastAsia="Times New Roman" w:hAnsi="Times New Roman" w:cs="Times New Roman"/>
      <w:sz w:val="24"/>
      <w:lang w:val="en-US" w:eastAsia="en-US"/>
    </w:rPr>
  </w:style>
  <w:style w:type="paragraph" w:styleId="Footer">
    <w:name w:val="footer"/>
    <w:basedOn w:val="Normal"/>
    <w:link w:val="FooterChar"/>
    <w:rsid w:val="00135D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5D65"/>
    <w:rPr>
      <w:rFonts w:ascii="Times New Roman" w:eastAsia="Times New Roman" w:hAnsi="Times New Roman" w:cs="Times New Roman"/>
      <w:sz w:val="16"/>
      <w:lang w:val="en-US" w:eastAsia="en-US"/>
    </w:rPr>
  </w:style>
  <w:style w:type="paragraph" w:styleId="List">
    <w:name w:val="List"/>
    <w:basedOn w:val="BodyText"/>
    <w:next w:val="BodyText"/>
    <w:rsid w:val="00135D65"/>
    <w:pPr>
      <w:tabs>
        <w:tab w:val="left" w:pos="340"/>
      </w:tabs>
      <w:spacing w:before="60" w:after="60"/>
      <w:ind w:left="340" w:hanging="340"/>
    </w:pPr>
  </w:style>
  <w:style w:type="paragraph" w:styleId="ListBullet">
    <w:name w:val="List Bullet"/>
    <w:basedOn w:val="List"/>
    <w:rsid w:val="00135D65"/>
    <w:pPr>
      <w:numPr>
        <w:numId w:val="13"/>
      </w:numPr>
      <w:tabs>
        <w:tab w:val="clear" w:pos="340"/>
      </w:tabs>
      <w:spacing w:before="40" w:after="40"/>
    </w:pPr>
  </w:style>
  <w:style w:type="character" w:customStyle="1" w:styleId="SpecialBold">
    <w:name w:val="Special Bold"/>
    <w:basedOn w:val="DefaultParagraphFont"/>
    <w:rsid w:val="00135D65"/>
    <w:rPr>
      <w:b/>
      <w:spacing w:val="0"/>
    </w:rPr>
  </w:style>
  <w:style w:type="paragraph" w:styleId="ListBullet2">
    <w:name w:val="List Bullet 2"/>
    <w:basedOn w:val="List2"/>
    <w:rsid w:val="00135D65"/>
    <w:pPr>
      <w:numPr>
        <w:numId w:val="14"/>
      </w:numPr>
      <w:tabs>
        <w:tab w:val="clear" w:pos="680"/>
      </w:tabs>
    </w:pPr>
  </w:style>
  <w:style w:type="paragraph" w:styleId="Header">
    <w:name w:val="header"/>
    <w:basedOn w:val="Normal"/>
    <w:link w:val="HeaderChar"/>
    <w:rsid w:val="00135D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5D6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35D65"/>
    <w:rPr>
      <w:i/>
    </w:rPr>
  </w:style>
  <w:style w:type="paragraph" w:customStyle="1" w:styleId="SuperHeading">
    <w:name w:val="SuperHeading"/>
    <w:basedOn w:val="Normal"/>
    <w:rsid w:val="00135D65"/>
    <w:pPr>
      <w:spacing w:before="240" w:after="120"/>
      <w:outlineLvl w:val="0"/>
    </w:pPr>
    <w:rPr>
      <w:rFonts w:ascii="Times New Roman" w:hAnsi="Times New Roman"/>
      <w:b/>
      <w:sz w:val="28"/>
    </w:rPr>
  </w:style>
  <w:style w:type="paragraph" w:customStyle="1" w:styleId="AllowPageBreak">
    <w:name w:val="AllowPageBreak"/>
    <w:rsid w:val="00135D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5D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5D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5D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5D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5D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5D6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35D6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35D65"/>
    <w:rPr>
      <w:rFonts w:ascii="Courier New" w:eastAsia="Times New Roman" w:hAnsi="Courier New" w:cs="Times New Roman"/>
      <w:i/>
      <w:szCs w:val="20"/>
      <w:lang w:val="en-US" w:eastAsia="en-US"/>
    </w:rPr>
  </w:style>
  <w:style w:type="paragraph" w:customStyle="1" w:styleId="HeadingBase">
    <w:name w:val="Heading Base"/>
    <w:rsid w:val="00135D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5D65"/>
    <w:pPr>
      <w:tabs>
        <w:tab w:val="right" w:leader="dot" w:pos="9072"/>
      </w:tabs>
      <w:ind w:left="567"/>
    </w:pPr>
    <w:rPr>
      <w:szCs w:val="22"/>
    </w:rPr>
  </w:style>
  <w:style w:type="paragraph" w:customStyle="1" w:styleId="TOCBase">
    <w:name w:val="TOC Base"/>
    <w:rsid w:val="00135D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5D65"/>
    <w:pPr>
      <w:tabs>
        <w:tab w:val="right" w:leader="dot" w:pos="9072"/>
      </w:tabs>
      <w:spacing w:before="40" w:after="40"/>
      <w:ind w:left="284"/>
    </w:pPr>
    <w:rPr>
      <w:rFonts w:ascii="Times New Roman" w:hAnsi="Times New Roman"/>
    </w:rPr>
  </w:style>
  <w:style w:type="paragraph" w:styleId="TOC1">
    <w:name w:val="toc 1"/>
    <w:basedOn w:val="TOCBase"/>
    <w:next w:val="Normal"/>
    <w:rsid w:val="00135D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5D65"/>
    <w:pPr>
      <w:spacing w:before="5040"/>
      <w:jc w:val="center"/>
    </w:pPr>
    <w:rPr>
      <w:sz w:val="48"/>
      <w:szCs w:val="72"/>
      <w:lang w:val="en-US"/>
    </w:rPr>
  </w:style>
  <w:style w:type="character" w:customStyle="1" w:styleId="TitleChar">
    <w:name w:val="Title Char"/>
    <w:basedOn w:val="DefaultParagraphFont"/>
    <w:link w:val="Title"/>
    <w:rsid w:val="00135D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5D65"/>
    <w:pPr>
      <w:tabs>
        <w:tab w:val="left" w:pos="3600"/>
        <w:tab w:val="left" w:pos="3958"/>
      </w:tabs>
    </w:pPr>
  </w:style>
  <w:style w:type="paragraph" w:customStyle="1" w:styleId="Note">
    <w:name w:val="Note"/>
    <w:basedOn w:val="BodyText"/>
    <w:rsid w:val="00135D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5D65"/>
    <w:pPr>
      <w:framePr w:wrap="auto" w:hAnchor="text" w:y="6049"/>
    </w:pPr>
    <w:rPr>
      <w:color w:val="000000"/>
      <w:sz w:val="40"/>
    </w:rPr>
  </w:style>
  <w:style w:type="paragraph" w:customStyle="1" w:styleId="TOCTitle">
    <w:name w:val="TOCTitle"/>
    <w:basedOn w:val="Heading1"/>
    <w:rsid w:val="00135D65"/>
    <w:pPr>
      <w:spacing w:after="240"/>
      <w:jc w:val="center"/>
      <w:outlineLvl w:val="9"/>
    </w:pPr>
    <w:rPr>
      <w:caps/>
    </w:rPr>
  </w:style>
  <w:style w:type="paragraph" w:customStyle="1" w:styleId="Version">
    <w:name w:val="Version"/>
    <w:rsid w:val="00135D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5D65"/>
    <w:pPr>
      <w:keepNext w:val="0"/>
      <w:tabs>
        <w:tab w:val="right" w:pos="4176"/>
      </w:tabs>
      <w:ind w:left="198" w:hanging="198"/>
    </w:pPr>
    <w:rPr>
      <w:rFonts w:ascii="Garamond" w:hAnsi="Garamond"/>
    </w:rPr>
  </w:style>
  <w:style w:type="paragraph" w:styleId="IndexHeading">
    <w:name w:val="index heading"/>
    <w:basedOn w:val="Normal"/>
    <w:next w:val="Index1"/>
    <w:semiHidden/>
    <w:rsid w:val="00135D65"/>
    <w:pPr>
      <w:spacing w:before="120" w:after="120"/>
    </w:pPr>
    <w:rPr>
      <w:rFonts w:ascii="Arial" w:hAnsi="Arial"/>
      <w:b/>
      <w:color w:val="918585"/>
      <w:sz w:val="24"/>
    </w:rPr>
  </w:style>
  <w:style w:type="paragraph" w:customStyle="1" w:styleId="Chapter">
    <w:name w:val="Chapter"/>
    <w:basedOn w:val="Normal"/>
    <w:rsid w:val="00135D65"/>
    <w:pPr>
      <w:spacing w:before="240"/>
    </w:pPr>
    <w:rPr>
      <w:rFonts w:ascii="Times New Roman" w:hAnsi="Times New Roman"/>
      <w:smallCaps/>
      <w:spacing w:val="80"/>
      <w:sz w:val="28"/>
    </w:rPr>
  </w:style>
  <w:style w:type="paragraph" w:customStyle="1" w:styleId="InChapter">
    <w:name w:val="InChapter"/>
    <w:basedOn w:val="Heading3"/>
    <w:rsid w:val="00135D65"/>
    <w:pPr>
      <w:spacing w:after="240"/>
      <w:outlineLvl w:val="9"/>
    </w:pPr>
    <w:rPr>
      <w:noProof/>
    </w:rPr>
  </w:style>
  <w:style w:type="paragraph" w:styleId="Index2">
    <w:name w:val="index 2"/>
    <w:basedOn w:val="Normal"/>
    <w:next w:val="Normal"/>
    <w:semiHidden/>
    <w:rsid w:val="00135D65"/>
    <w:pPr>
      <w:tabs>
        <w:tab w:val="right" w:pos="4176"/>
      </w:tabs>
      <w:ind w:left="568" w:hanging="284"/>
    </w:pPr>
    <w:rPr>
      <w:rFonts w:ascii="Garamond" w:hAnsi="Garamond"/>
    </w:rPr>
  </w:style>
  <w:style w:type="paragraph" w:customStyle="1" w:styleId="Byline">
    <w:name w:val="Byline"/>
    <w:rsid w:val="00135D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5D65"/>
    <w:pPr>
      <w:tabs>
        <w:tab w:val="clear" w:pos="3600"/>
        <w:tab w:val="clear" w:pos="3958"/>
      </w:tabs>
      <w:jc w:val="right"/>
    </w:pPr>
  </w:style>
  <w:style w:type="paragraph" w:styleId="Caption">
    <w:name w:val="caption"/>
    <w:basedOn w:val="BodyText"/>
    <w:next w:val="Normal"/>
    <w:qFormat/>
    <w:rsid w:val="00135D65"/>
    <w:pPr>
      <w:framePr w:w="2268" w:hSpace="181" w:vSpace="181" w:wrap="around" w:vAnchor="text" w:hAnchor="page" w:x="1135" w:y="285" w:anchorLock="1"/>
    </w:pPr>
    <w:rPr>
      <w:i/>
    </w:rPr>
  </w:style>
  <w:style w:type="paragraph" w:customStyle="1" w:styleId="MiniTOCTitle">
    <w:name w:val="MiniTOCTitle"/>
    <w:basedOn w:val="Heading4"/>
    <w:rsid w:val="00135D65"/>
    <w:pPr>
      <w:spacing w:before="240"/>
      <w:outlineLvl w:val="9"/>
    </w:pPr>
    <w:rPr>
      <w:noProof/>
      <w:sz w:val="24"/>
    </w:rPr>
  </w:style>
  <w:style w:type="paragraph" w:customStyle="1" w:styleId="MiniTOCItem">
    <w:name w:val="MiniTOCItem"/>
    <w:basedOn w:val="ListBullet"/>
    <w:rsid w:val="00135D65"/>
    <w:pPr>
      <w:numPr>
        <w:numId w:val="0"/>
      </w:numPr>
      <w:tabs>
        <w:tab w:val="right" w:leader="dot" w:pos="6521"/>
      </w:tabs>
      <w:spacing w:before="0" w:after="0"/>
    </w:pPr>
  </w:style>
  <w:style w:type="paragraph" w:customStyle="1" w:styleId="TOFTitle">
    <w:name w:val="TOFTitle"/>
    <w:basedOn w:val="TOCTitle"/>
    <w:rsid w:val="00135D65"/>
  </w:style>
  <w:style w:type="paragraph" w:styleId="TableofFigures">
    <w:name w:val="table of figures"/>
    <w:basedOn w:val="Normal"/>
    <w:next w:val="Normal"/>
    <w:semiHidden/>
    <w:rsid w:val="00135D65"/>
    <w:pPr>
      <w:tabs>
        <w:tab w:val="right" w:leader="dot" w:pos="9072"/>
      </w:tabs>
      <w:ind w:left="970" w:hanging="403"/>
    </w:pPr>
    <w:rPr>
      <w:rFonts w:ascii="Times New Roman" w:hAnsi="Times New Roman"/>
      <w:b/>
    </w:rPr>
  </w:style>
  <w:style w:type="paragraph" w:styleId="ListNumber">
    <w:name w:val="List Number"/>
    <w:basedOn w:val="List"/>
    <w:rsid w:val="00135D65"/>
    <w:pPr>
      <w:numPr>
        <w:numId w:val="11"/>
      </w:numPr>
    </w:pPr>
  </w:style>
  <w:style w:type="character" w:customStyle="1" w:styleId="WingdingSymbols">
    <w:name w:val="Wingding Symbols"/>
    <w:rsid w:val="00135D65"/>
    <w:rPr>
      <w:rFonts w:ascii="Wingdings" w:hAnsi="Wingdings"/>
    </w:rPr>
  </w:style>
  <w:style w:type="paragraph" w:customStyle="1" w:styleId="TableHeading">
    <w:name w:val="Table Heading"/>
    <w:basedOn w:val="HeadingBase"/>
    <w:rsid w:val="00135D65"/>
    <w:pPr>
      <w:keepLines/>
      <w:pBdr>
        <w:bottom w:val="single" w:sz="6" w:space="1" w:color="918585"/>
      </w:pBdr>
      <w:spacing w:before="240"/>
    </w:pPr>
  </w:style>
  <w:style w:type="character" w:customStyle="1" w:styleId="HotSpot">
    <w:name w:val="HotSpot"/>
    <w:rsid w:val="00135D65"/>
    <w:rPr>
      <w:color w:val="0033CC"/>
      <w:u w:val="none"/>
    </w:rPr>
  </w:style>
  <w:style w:type="paragraph" w:customStyle="1" w:styleId="BodyTextRight">
    <w:name w:val="Body Text Right"/>
    <w:basedOn w:val="BodyText"/>
    <w:rsid w:val="00135D65"/>
    <w:pPr>
      <w:spacing w:before="0" w:after="0"/>
      <w:jc w:val="right"/>
    </w:pPr>
  </w:style>
  <w:style w:type="paragraph" w:styleId="Index3">
    <w:name w:val="index 3"/>
    <w:basedOn w:val="ListNumber2"/>
    <w:next w:val="Normal"/>
    <w:semiHidden/>
    <w:rsid w:val="00135D65"/>
    <w:pPr>
      <w:numPr>
        <w:numId w:val="0"/>
      </w:numPr>
      <w:tabs>
        <w:tab w:val="right" w:leader="dot" w:pos="4176"/>
      </w:tabs>
    </w:pPr>
  </w:style>
  <w:style w:type="paragraph" w:styleId="ListNumber2">
    <w:name w:val="List Number 2"/>
    <w:basedOn w:val="List2"/>
    <w:rsid w:val="00135D65"/>
    <w:pPr>
      <w:numPr>
        <w:numId w:val="10"/>
      </w:numPr>
      <w:tabs>
        <w:tab w:val="clear" w:pos="1060"/>
      </w:tabs>
    </w:pPr>
  </w:style>
  <w:style w:type="paragraph" w:customStyle="1" w:styleId="MarginNote">
    <w:name w:val="Margin Note"/>
    <w:basedOn w:val="BodyText"/>
    <w:rsid w:val="00135D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5D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5D6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35D65"/>
    <w:rPr>
      <w:sz w:val="32"/>
    </w:rPr>
  </w:style>
  <w:style w:type="paragraph" w:customStyle="1" w:styleId="HeadingProcedure">
    <w:name w:val="Heading Procedure"/>
    <w:basedOn w:val="HeadingBase"/>
    <w:next w:val="Normal"/>
    <w:rsid w:val="00135D65"/>
    <w:pPr>
      <w:tabs>
        <w:tab w:val="left" w:pos="0"/>
      </w:tabs>
      <w:spacing w:before="120" w:after="60"/>
    </w:pPr>
    <w:rPr>
      <w:i/>
      <w:color w:val="918585"/>
      <w:sz w:val="22"/>
    </w:rPr>
  </w:style>
  <w:style w:type="paragraph" w:customStyle="1" w:styleId="TableBodyText">
    <w:name w:val="Table Body Text"/>
    <w:basedOn w:val="BodyText"/>
    <w:rsid w:val="00135D65"/>
    <w:pPr>
      <w:spacing w:before="60" w:after="60"/>
    </w:pPr>
  </w:style>
  <w:style w:type="paragraph" w:styleId="ListContinue">
    <w:name w:val="List Continue"/>
    <w:basedOn w:val="List"/>
    <w:rsid w:val="00135D65"/>
    <w:pPr>
      <w:ind w:firstLine="0"/>
    </w:pPr>
  </w:style>
  <w:style w:type="paragraph" w:customStyle="1" w:styleId="ListNote">
    <w:name w:val="List Note"/>
    <w:basedOn w:val="List"/>
    <w:rsid w:val="00135D65"/>
    <w:pPr>
      <w:pBdr>
        <w:top w:val="single" w:sz="6" w:space="2" w:color="918585"/>
        <w:bottom w:val="single" w:sz="6" w:space="2" w:color="918585"/>
      </w:pBdr>
      <w:tabs>
        <w:tab w:val="left" w:pos="1021"/>
      </w:tabs>
      <w:ind w:firstLine="0"/>
    </w:pPr>
  </w:style>
  <w:style w:type="paragraph" w:customStyle="1" w:styleId="Warning">
    <w:name w:val="Warning"/>
    <w:basedOn w:val="BodyText"/>
    <w:rsid w:val="00135D65"/>
    <w:pPr>
      <w:shd w:val="clear" w:color="auto" w:fill="D9D9D9"/>
      <w:tabs>
        <w:tab w:val="left" w:pos="992"/>
      </w:tabs>
      <w:ind w:left="119" w:right="119"/>
    </w:pPr>
    <w:rPr>
      <w:sz w:val="20"/>
    </w:rPr>
  </w:style>
  <w:style w:type="paragraph" w:customStyle="1" w:styleId="MarginIcons">
    <w:name w:val="Margin Icons"/>
    <w:basedOn w:val="BodyText"/>
    <w:rsid w:val="00135D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5D65"/>
    <w:rPr>
      <w:rFonts w:ascii="Courier New" w:hAnsi="Courier New"/>
    </w:rPr>
  </w:style>
  <w:style w:type="paragraph" w:customStyle="1" w:styleId="NoteBullet">
    <w:name w:val="Note Bullet"/>
    <w:basedOn w:val="Note"/>
    <w:rsid w:val="00135D65"/>
    <w:pPr>
      <w:tabs>
        <w:tab w:val="clear" w:pos="680"/>
      </w:tabs>
      <w:spacing w:before="60" w:after="60"/>
    </w:pPr>
  </w:style>
  <w:style w:type="paragraph" w:customStyle="1" w:styleId="SubHeading2">
    <w:name w:val="SubHeading2"/>
    <w:basedOn w:val="HeadingBase"/>
    <w:rsid w:val="00135D65"/>
    <w:pPr>
      <w:spacing w:before="240" w:after="60"/>
    </w:pPr>
    <w:rPr>
      <w:sz w:val="20"/>
    </w:rPr>
  </w:style>
  <w:style w:type="paragraph" w:customStyle="1" w:styleId="SubHeading1">
    <w:name w:val="SubHeading1"/>
    <w:basedOn w:val="HeadingBase"/>
    <w:rsid w:val="00135D65"/>
    <w:pPr>
      <w:spacing w:before="240" w:after="60"/>
    </w:pPr>
    <w:rPr>
      <w:color w:val="918585"/>
      <w:sz w:val="22"/>
    </w:rPr>
  </w:style>
  <w:style w:type="paragraph" w:customStyle="1" w:styleId="SideHeading">
    <w:name w:val="Side Heading"/>
    <w:basedOn w:val="HeadingBase"/>
    <w:rsid w:val="00135D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5D65"/>
    <w:pPr>
      <w:numPr>
        <w:numId w:val="12"/>
      </w:numPr>
    </w:pPr>
  </w:style>
  <w:style w:type="paragraph" w:styleId="PlainText">
    <w:name w:val="Plain Text"/>
    <w:basedOn w:val="Normal"/>
    <w:link w:val="PlainTextChar"/>
    <w:rsid w:val="00135D65"/>
    <w:rPr>
      <w:sz w:val="20"/>
    </w:rPr>
  </w:style>
  <w:style w:type="character" w:customStyle="1" w:styleId="PlainTextChar">
    <w:name w:val="Plain Text Char"/>
    <w:basedOn w:val="DefaultParagraphFont"/>
    <w:link w:val="PlainText"/>
    <w:rsid w:val="00135D6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35D65"/>
    <w:rPr>
      <w:b/>
      <w:smallCaps/>
    </w:rPr>
  </w:style>
  <w:style w:type="paragraph" w:customStyle="1" w:styleId="TableListNumber">
    <w:name w:val="Table List Number"/>
    <w:basedOn w:val="ListNumber"/>
    <w:rsid w:val="00135D65"/>
    <w:pPr>
      <w:numPr>
        <w:numId w:val="0"/>
      </w:numPr>
    </w:pPr>
  </w:style>
  <w:style w:type="paragraph" w:styleId="TOC4">
    <w:name w:val="toc 4"/>
    <w:basedOn w:val="TOCBase"/>
    <w:next w:val="Normal"/>
    <w:semiHidden/>
    <w:rsid w:val="00135D65"/>
    <w:pPr>
      <w:tabs>
        <w:tab w:val="right" w:leader="dot" w:pos="9071"/>
      </w:tabs>
      <w:ind w:left="1701"/>
    </w:pPr>
  </w:style>
  <w:style w:type="paragraph" w:customStyle="1" w:styleId="ListAlpha">
    <w:name w:val="List Alpha"/>
    <w:basedOn w:val="List"/>
    <w:rsid w:val="00135D65"/>
    <w:pPr>
      <w:numPr>
        <w:numId w:val="9"/>
      </w:numPr>
    </w:pPr>
  </w:style>
  <w:style w:type="paragraph" w:customStyle="1" w:styleId="ListAlpha2">
    <w:name w:val="List Alpha 2"/>
    <w:basedOn w:val="List2"/>
    <w:rsid w:val="00135D65"/>
    <w:pPr>
      <w:numPr>
        <w:numId w:val="8"/>
      </w:numPr>
    </w:pPr>
  </w:style>
  <w:style w:type="paragraph" w:styleId="List2">
    <w:name w:val="List 2"/>
    <w:basedOn w:val="BodyText"/>
    <w:rsid w:val="00135D65"/>
    <w:pPr>
      <w:tabs>
        <w:tab w:val="left" w:pos="680"/>
      </w:tabs>
      <w:spacing w:before="60" w:after="60"/>
      <w:ind w:left="680" w:hanging="340"/>
    </w:pPr>
  </w:style>
  <w:style w:type="paragraph" w:styleId="List3">
    <w:name w:val="List 3"/>
    <w:basedOn w:val="BodyText"/>
    <w:rsid w:val="00135D65"/>
    <w:pPr>
      <w:tabs>
        <w:tab w:val="left" w:pos="1021"/>
      </w:tabs>
      <w:spacing w:before="60" w:after="60"/>
      <w:ind w:left="1020" w:hanging="340"/>
    </w:pPr>
  </w:style>
  <w:style w:type="paragraph" w:styleId="List4">
    <w:name w:val="List 4"/>
    <w:basedOn w:val="BodyText"/>
    <w:rsid w:val="00135D65"/>
    <w:pPr>
      <w:tabs>
        <w:tab w:val="left" w:pos="1361"/>
      </w:tabs>
      <w:spacing w:before="60" w:after="60"/>
      <w:ind w:left="1361" w:hanging="340"/>
    </w:pPr>
  </w:style>
  <w:style w:type="paragraph" w:styleId="List5">
    <w:name w:val="List 5"/>
    <w:basedOn w:val="BodyText"/>
    <w:rsid w:val="00135D65"/>
    <w:pPr>
      <w:tabs>
        <w:tab w:val="left" w:pos="1701"/>
      </w:tabs>
      <w:spacing w:before="60" w:after="60"/>
      <w:ind w:left="1701" w:hanging="340"/>
    </w:pPr>
  </w:style>
  <w:style w:type="paragraph" w:styleId="ListBullet3">
    <w:name w:val="List Bullet 3"/>
    <w:basedOn w:val="List3"/>
    <w:rsid w:val="00135D65"/>
    <w:pPr>
      <w:numPr>
        <w:numId w:val="15"/>
      </w:numPr>
      <w:tabs>
        <w:tab w:val="clear" w:pos="1021"/>
      </w:tabs>
      <w:ind w:left="1037" w:hanging="357"/>
    </w:pPr>
  </w:style>
  <w:style w:type="paragraph" w:styleId="ListBullet4">
    <w:name w:val="List Bullet 4"/>
    <w:basedOn w:val="List4"/>
    <w:rsid w:val="00135D65"/>
    <w:pPr>
      <w:numPr>
        <w:numId w:val="3"/>
      </w:numPr>
    </w:pPr>
  </w:style>
  <w:style w:type="paragraph" w:styleId="ListBullet5">
    <w:name w:val="List Bullet 5"/>
    <w:basedOn w:val="List5"/>
    <w:rsid w:val="00135D65"/>
    <w:pPr>
      <w:numPr>
        <w:numId w:val="4"/>
      </w:numPr>
    </w:pPr>
  </w:style>
  <w:style w:type="paragraph" w:styleId="ListContinue2">
    <w:name w:val="List Continue 2"/>
    <w:basedOn w:val="List2"/>
    <w:rsid w:val="00135D65"/>
    <w:pPr>
      <w:ind w:firstLine="0"/>
    </w:pPr>
  </w:style>
  <w:style w:type="paragraph" w:styleId="ListContinue3">
    <w:name w:val="List Continue 3"/>
    <w:basedOn w:val="List3"/>
    <w:rsid w:val="00135D65"/>
    <w:pPr>
      <w:ind w:left="1021" w:firstLine="0"/>
    </w:pPr>
  </w:style>
  <w:style w:type="paragraph" w:styleId="ListContinue4">
    <w:name w:val="List Continue 4"/>
    <w:basedOn w:val="List4"/>
    <w:rsid w:val="00135D65"/>
    <w:pPr>
      <w:ind w:firstLine="0"/>
    </w:pPr>
  </w:style>
  <w:style w:type="paragraph" w:styleId="ListContinue5">
    <w:name w:val="List Continue 5"/>
    <w:basedOn w:val="List5"/>
    <w:rsid w:val="00135D65"/>
    <w:pPr>
      <w:ind w:firstLine="0"/>
    </w:pPr>
  </w:style>
  <w:style w:type="paragraph" w:styleId="ListNumber3">
    <w:name w:val="List Number 3"/>
    <w:basedOn w:val="List3"/>
    <w:rsid w:val="00135D65"/>
    <w:pPr>
      <w:numPr>
        <w:numId w:val="5"/>
      </w:numPr>
    </w:pPr>
  </w:style>
  <w:style w:type="paragraph" w:styleId="ListNumber4">
    <w:name w:val="List Number 4"/>
    <w:basedOn w:val="List4"/>
    <w:rsid w:val="00135D65"/>
    <w:pPr>
      <w:numPr>
        <w:numId w:val="6"/>
      </w:numPr>
    </w:pPr>
  </w:style>
  <w:style w:type="paragraph" w:styleId="ListNumber5">
    <w:name w:val="List Number 5"/>
    <w:basedOn w:val="List5"/>
    <w:rsid w:val="00135D65"/>
    <w:pPr>
      <w:numPr>
        <w:numId w:val="7"/>
      </w:numPr>
    </w:pPr>
  </w:style>
  <w:style w:type="paragraph" w:styleId="BlockText">
    <w:name w:val="Block Text"/>
    <w:basedOn w:val="Normal"/>
    <w:rsid w:val="00135D65"/>
    <w:pPr>
      <w:spacing w:after="120"/>
      <w:ind w:left="1440" w:right="1440"/>
    </w:pPr>
  </w:style>
  <w:style w:type="character" w:customStyle="1" w:styleId="Subscript">
    <w:name w:val="Subscript"/>
    <w:basedOn w:val="DefaultParagraphFont"/>
    <w:rsid w:val="00135D65"/>
    <w:rPr>
      <w:sz w:val="16"/>
      <w:vertAlign w:val="subscript"/>
    </w:rPr>
  </w:style>
  <w:style w:type="character" w:customStyle="1" w:styleId="Superscript">
    <w:name w:val="Superscript"/>
    <w:basedOn w:val="DefaultParagraphFont"/>
    <w:rsid w:val="00135D65"/>
    <w:rPr>
      <w:sz w:val="16"/>
      <w:vertAlign w:val="superscript"/>
    </w:rPr>
  </w:style>
  <w:style w:type="character" w:customStyle="1" w:styleId="Symbols">
    <w:name w:val="Symbols"/>
    <w:basedOn w:val="DefaultParagraphFont"/>
    <w:rsid w:val="00135D65"/>
    <w:rPr>
      <w:rFonts w:ascii="Symbol" w:hAnsi="Symbol"/>
    </w:rPr>
  </w:style>
  <w:style w:type="character" w:customStyle="1" w:styleId="MenuOptions">
    <w:name w:val="Menu Options"/>
    <w:basedOn w:val="DefaultParagraphFont"/>
    <w:rsid w:val="00135D65"/>
    <w:rPr>
      <w:rFonts w:ascii="Arial Narrow" w:hAnsi="Arial Narrow"/>
      <w:smallCaps/>
    </w:rPr>
  </w:style>
  <w:style w:type="character" w:customStyle="1" w:styleId="Buttons">
    <w:name w:val="Buttons"/>
    <w:basedOn w:val="DefaultParagraphFont"/>
    <w:rsid w:val="00135D65"/>
    <w:rPr>
      <w:b/>
    </w:rPr>
  </w:style>
  <w:style w:type="character" w:customStyle="1" w:styleId="Underlined">
    <w:name w:val="Underlined"/>
    <w:basedOn w:val="DefaultParagraphFont"/>
    <w:rsid w:val="00135D65"/>
    <w:rPr>
      <w:u w:val="single"/>
    </w:rPr>
  </w:style>
  <w:style w:type="paragraph" w:customStyle="1" w:styleId="TableBodyTextRight">
    <w:name w:val="Table Body Text Right"/>
    <w:basedOn w:val="TableBodyText"/>
    <w:rsid w:val="00135D65"/>
    <w:pPr>
      <w:widowControl w:val="0"/>
      <w:autoSpaceDE w:val="0"/>
      <w:autoSpaceDN w:val="0"/>
      <w:adjustRightInd w:val="0"/>
      <w:jc w:val="right"/>
    </w:pPr>
    <w:rPr>
      <w:rFonts w:cs="Arial"/>
      <w:szCs w:val="18"/>
    </w:rPr>
  </w:style>
  <w:style w:type="paragraph" w:customStyle="1" w:styleId="CopyrightText">
    <w:name w:val="Copyright Text"/>
    <w:basedOn w:val="BodyText"/>
    <w:rsid w:val="00135D65"/>
    <w:rPr>
      <w:sz w:val="18"/>
    </w:rPr>
  </w:style>
  <w:style w:type="paragraph" w:customStyle="1" w:styleId="BodySmallRight">
    <w:name w:val="Body Small Right"/>
    <w:basedOn w:val="BodyTextRight"/>
    <w:rsid w:val="00135D65"/>
    <w:rPr>
      <w:sz w:val="18"/>
      <w:szCs w:val="18"/>
    </w:rPr>
  </w:style>
  <w:style w:type="paragraph" w:customStyle="1" w:styleId="MarginEdition">
    <w:name w:val="Margin Edition"/>
    <w:basedOn w:val="MarginNote"/>
    <w:rsid w:val="00135D65"/>
    <w:pPr>
      <w:spacing w:before="0" w:after="0"/>
    </w:pPr>
    <w:rPr>
      <w:rFonts w:ascii="Times New Roman" w:hAnsi="Times New Roman"/>
      <w:color w:val="999999"/>
    </w:rPr>
  </w:style>
  <w:style w:type="paragraph" w:customStyle="1" w:styleId="Spacer">
    <w:name w:val="Spacer"/>
    <w:basedOn w:val="Normal"/>
    <w:rsid w:val="00135D65"/>
    <w:rPr>
      <w:sz w:val="2"/>
      <w:szCs w:val="2"/>
    </w:rPr>
  </w:style>
  <w:style w:type="character" w:customStyle="1" w:styleId="Small">
    <w:name w:val="Small"/>
    <w:basedOn w:val="DefaultParagraphFont"/>
    <w:rsid w:val="00135D65"/>
    <w:rPr>
      <w:sz w:val="16"/>
    </w:rPr>
  </w:style>
  <w:style w:type="paragraph" w:customStyle="1" w:styleId="WideTable">
    <w:name w:val="Wide Table"/>
    <w:basedOn w:val="Normal"/>
    <w:rsid w:val="00135D65"/>
    <w:pPr>
      <w:ind w:left="-1418"/>
    </w:pPr>
    <w:rPr>
      <w:sz w:val="2"/>
      <w:szCs w:val="2"/>
    </w:rPr>
  </w:style>
  <w:style w:type="character" w:styleId="PageNumber">
    <w:name w:val="page number"/>
    <w:basedOn w:val="DefaultParagraphFont"/>
    <w:rsid w:val="00135D65"/>
  </w:style>
  <w:style w:type="paragraph" w:styleId="Quote">
    <w:name w:val="Quote"/>
    <w:basedOn w:val="Heading1"/>
    <w:link w:val="QuoteChar"/>
    <w:qFormat/>
    <w:rsid w:val="00135D65"/>
    <w:rPr>
      <w:b w:val="0"/>
      <w:sz w:val="72"/>
      <w:szCs w:val="72"/>
      <w:lang w:val="en-NZ"/>
    </w:rPr>
  </w:style>
  <w:style w:type="character" w:customStyle="1" w:styleId="QuoteChar">
    <w:name w:val="Quote Char"/>
    <w:basedOn w:val="DefaultParagraphFont"/>
    <w:link w:val="Quote"/>
    <w:rsid w:val="00135D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5D65"/>
    <w:pPr>
      <w:pageBreakBefore/>
    </w:pPr>
  </w:style>
  <w:style w:type="paragraph" w:customStyle="1" w:styleId="Border">
    <w:name w:val="Border"/>
    <w:basedOn w:val="Normal"/>
    <w:qFormat/>
    <w:rsid w:val="00135D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5D65"/>
    <w:rPr>
      <w:b/>
      <w:bCs/>
      <w:i/>
      <w:iCs/>
      <w:color w:val="auto"/>
    </w:rPr>
  </w:style>
  <w:style w:type="paragraph" w:styleId="IntenseQuote">
    <w:name w:val="Intense Quote"/>
    <w:basedOn w:val="Normal"/>
    <w:next w:val="Normal"/>
    <w:link w:val="IntenseQuoteChar"/>
    <w:uiPriority w:val="30"/>
    <w:qFormat/>
    <w:rsid w:val="00135D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5D6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35D65"/>
    <w:rPr>
      <w:smallCaps/>
      <w:color w:val="auto"/>
      <w:u w:val="single"/>
    </w:rPr>
  </w:style>
  <w:style w:type="character" w:styleId="IntenseReference">
    <w:name w:val="Intense Reference"/>
    <w:basedOn w:val="DefaultParagraphFont"/>
    <w:uiPriority w:val="32"/>
    <w:qFormat/>
    <w:rsid w:val="00135D65"/>
    <w:rPr>
      <w:b/>
      <w:bCs/>
      <w:smallCaps/>
      <w:color w:val="auto"/>
      <w:spacing w:val="5"/>
      <w:u w:val="single"/>
    </w:rPr>
  </w:style>
  <w:style w:type="paragraph" w:customStyle="1" w:styleId="2ColumnHeading">
    <w:name w:val="2Column Heading"/>
    <w:basedOn w:val="BodyText"/>
    <w:qFormat/>
    <w:rsid w:val="00135D65"/>
    <w:pPr>
      <w:spacing w:after="60"/>
      <w:ind w:left="-2268"/>
    </w:pPr>
    <w:rPr>
      <w:b/>
    </w:rPr>
  </w:style>
  <w:style w:type="paragraph" w:customStyle="1" w:styleId="Heading1TOC">
    <w:name w:val="Heading1 TOC"/>
    <w:basedOn w:val="Normal"/>
    <w:qFormat/>
    <w:rsid w:val="00135D65"/>
    <w:pPr>
      <w:spacing w:before="240" w:after="120"/>
    </w:pPr>
    <w:rPr>
      <w:rFonts w:ascii="Times New Roman" w:hAnsi="Times New Roman"/>
      <w:b/>
      <w:sz w:val="32"/>
    </w:rPr>
  </w:style>
  <w:style w:type="paragraph" w:customStyle="1" w:styleId="Heading2TOC">
    <w:name w:val="Heading2 TOC"/>
    <w:basedOn w:val="Normal"/>
    <w:qFormat/>
    <w:rsid w:val="00135D65"/>
    <w:pPr>
      <w:spacing w:before="240" w:after="60"/>
    </w:pPr>
    <w:rPr>
      <w:rFonts w:ascii="Times New Roman" w:hAnsi="Times New Roman"/>
      <w:b/>
      <w:sz w:val="28"/>
    </w:rPr>
  </w:style>
  <w:style w:type="character" w:customStyle="1" w:styleId="Underline">
    <w:name w:val="Underline"/>
    <w:basedOn w:val="DefaultParagraphFont"/>
    <w:qFormat/>
    <w:rsid w:val="00135D65"/>
    <w:rPr>
      <w:u w:val="single"/>
    </w:rPr>
  </w:style>
  <w:style w:type="character" w:customStyle="1" w:styleId="BoldandItalics">
    <w:name w:val="Bold and Italics"/>
    <w:qFormat/>
    <w:rsid w:val="00135D65"/>
    <w:rPr>
      <w:b/>
      <w:i/>
      <w:u w:val="none"/>
    </w:rPr>
  </w:style>
  <w:style w:type="paragraph" w:styleId="BalloonText">
    <w:name w:val="Balloon Text"/>
    <w:basedOn w:val="Normal"/>
    <w:link w:val="BalloonTextChar"/>
    <w:rsid w:val="00135D65"/>
    <w:rPr>
      <w:rFonts w:ascii="Tahoma" w:hAnsi="Tahoma" w:cs="Tahoma"/>
      <w:sz w:val="16"/>
      <w:szCs w:val="16"/>
    </w:rPr>
  </w:style>
  <w:style w:type="character" w:customStyle="1" w:styleId="BalloonTextChar">
    <w:name w:val="Balloon Text Char"/>
    <w:basedOn w:val="DefaultParagraphFont"/>
    <w:link w:val="BalloonText"/>
    <w:rsid w:val="00135D6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35D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5D6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1613</Words>
  <Characters>10121</Characters>
  <Application>Microsoft Office Word</Application>
  <DocSecurity>0</DocSecurity>
  <Lines>367</Lines>
  <Paragraphs>191</Paragraphs>
  <ScaleCrop>false</ScaleCrop>
  <Company>Author-it Software Corporation Ltd.</Company>
  <LinksUpToDate>false</LinksUpToDate>
  <CharactersWithSpaces>11666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HLTSL506C Perform specialised procedures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2012-05-27T00:40:00Z</dcterms:created>
  <dcterms:modified xsi:type="dcterms:W3CDTF">2012-05-27T00:40:00Z</dcterms:modified>
</cp:coreProperties>
</file>