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20C" w:rsidP="00FF720C">
      <w:pPr>
        <w:pStyle w:val="Title"/>
      </w:pPr>
      <w:r>
        <w:fldChar w:fldCharType="begin"/>
      </w:r>
      <w:r>
        <w:instrText xml:space="preserve"> TITLE   \* MERGEFORMAT </w:instrText>
      </w:r>
      <w:r>
        <w:fldChar w:fldCharType="separate"/>
      </w:r>
      <w:r>
        <w:t>HLTSL401D Prepare environment for sleep studies</w:t>
      </w:r>
      <w:r>
        <w:fldChar w:fldCharType="end"/>
      </w:r>
    </w:p>
    <w:p w:rsidR="00FF720C" w:rsidP="00FF720C">
      <w:pPr>
        <w:pStyle w:val="Version"/>
        <w:sectPr w:rsidSect="007C3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CC9" w:rsidP="007C3CC9">
      <w:pPr>
        <w:pStyle w:val="SuperHeading"/>
      </w:pPr>
      <w:r w:rsidRPr="007C3CC9">
        <w:t>HLTSL401D Prepare environment for sleep studies</w:t>
      </w:r>
    </w:p>
    <w:p w:rsidR="00000000" w:rsidRPr="007C3CC9" w:rsidP="007C3CC9">
      <w:pPr>
        <w:pStyle w:val="Heading1"/>
      </w:pPr>
      <w:bookmarkStart w:id="1" w:name="O_429280"/>
      <w:bookmarkEnd w:id="1"/>
      <w:r w:rsidRPr="007C3CC9">
        <w:t>Modification History</w:t>
      </w:r>
    </w:p>
    <w:p w:rsidR="00000000" w:rsidRPr="007C3CC9" w:rsidP="007C3CC9">
      <w:pPr>
        <w:pStyle w:val="BodyText"/>
      </w:pPr>
      <w:r w:rsidRPr="007C3CC9">
        <w:t>Not applicable.</w:t>
      </w:r>
    </w:p>
    <w:p w:rsidR="00000000" w:rsidRPr="007C3CC9" w:rsidP="007C3CC9">
      <w:pPr>
        <w:pStyle w:val="AllowPageBreak"/>
      </w:pPr>
    </w:p>
    <w:p w:rsidR="00000000" w:rsidRPr="007C3CC9" w:rsidP="007C3CC9">
      <w:pPr>
        <w:pStyle w:val="Heading1"/>
      </w:pPr>
      <w:bookmarkStart w:id="2" w:name="O_429278"/>
      <w:bookmarkEnd w:id="2"/>
      <w:r w:rsidRPr="007C3CC9">
        <w:t>Unit Descriptor</w:t>
      </w:r>
    </w:p>
    <w:tbl>
      <w:tblPr>
        <w:tblW w:w="0" w:type="auto"/>
        <w:tblLayout w:type="fixed"/>
        <w:tblCellMar>
          <w:left w:w="62" w:type="dxa"/>
          <w:right w:w="62" w:type="dxa"/>
        </w:tblCellMar>
        <w:tblLook w:val="0000"/>
      </w:tblPr>
      <w:tblGrid>
        <w:gridCol w:w="3339"/>
        <w:gridCol w:w="5217"/>
      </w:tblGrid>
      <w:tr w:rsidTr="00FF720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t>This unit of competency describes the skills and knowledge required to prepare the environment and equipmen</w:t>
            </w:r>
            <w:r w:rsidRPr="007C3CC9">
              <w:t>t to perform sleep studies</w:t>
            </w:r>
          </w:p>
        </w:tc>
      </w:tr>
    </w:tbl>
    <w:p w:rsidR="00FF720C" w:rsidP="007C3CC9">
      <w:pPr>
        <w:pStyle w:val="BodyText"/>
      </w:pPr>
    </w:p>
    <w:p w:rsidR="00FF720C" w:rsidP="007C3CC9">
      <w:pPr>
        <w:pStyle w:val="BodyText"/>
      </w:pPr>
    </w:p>
    <w:p w:rsidR="00000000" w:rsidRPr="007C3CC9" w:rsidP="007C3CC9">
      <w:pPr>
        <w:pStyle w:val="Heading1"/>
      </w:pPr>
      <w:bookmarkStart w:id="3" w:name="O_429268"/>
      <w:bookmarkEnd w:id="3"/>
      <w:r w:rsidRPr="007C3CC9">
        <w:t>Application of the Unit</w:t>
      </w:r>
    </w:p>
    <w:tbl>
      <w:tblPr>
        <w:tblW w:w="0" w:type="auto"/>
        <w:tblLayout w:type="fixed"/>
        <w:tblCellMar>
          <w:left w:w="62" w:type="dxa"/>
          <w:right w:w="62" w:type="dxa"/>
        </w:tblCellMar>
        <w:tblLook w:val="0000"/>
      </w:tblPr>
      <w:tblGrid>
        <w:gridCol w:w="3346"/>
        <w:gridCol w:w="5210"/>
      </w:tblGrid>
      <w:tr w:rsidTr="00FF720C">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t xml:space="preserve">Work will be performed within a prescribed range of functions involving routine and non-routine methods and procedures which require the exercise </w:t>
            </w:r>
            <w:r w:rsidRPr="007C3CC9">
              <w:t>of some discretion and judgement</w:t>
            </w:r>
          </w:p>
          <w:p w:rsidR="00000000" w:rsidRPr="007C3CC9" w:rsidP="007C3CC9">
            <w:pPr>
              <w:pStyle w:val="BodyText"/>
            </w:pPr>
            <w:r w:rsidRPr="007C3CC9">
              <w:t>Sleep studies are commonly conducted in hospitals and private clinics</w:t>
            </w:r>
          </w:p>
          <w:p w:rsidR="00000000" w:rsidRPr="007C3CC9" w:rsidP="007C3CC9">
            <w:pPr>
              <w:pStyle w:val="BodyText"/>
            </w:pPr>
            <w:r w:rsidRPr="007C3CC9">
              <w:t>All activities are carried out in accordance with organisation policies, procedures and infection control guidelines</w:t>
            </w:r>
          </w:p>
        </w:tc>
      </w:tr>
    </w:tbl>
    <w:p w:rsidR="00FF720C" w:rsidP="007C3CC9">
      <w:pPr>
        <w:pStyle w:val="BodyText"/>
      </w:pPr>
    </w:p>
    <w:p w:rsidR="00FF720C" w:rsidP="007C3CC9">
      <w:pPr>
        <w:pStyle w:val="BodyText"/>
      </w:pPr>
    </w:p>
    <w:p w:rsidR="00000000" w:rsidRPr="007C3CC9" w:rsidP="007C3CC9">
      <w:pPr>
        <w:pStyle w:val="Heading1"/>
      </w:pPr>
      <w:bookmarkStart w:id="4" w:name="O_429274"/>
      <w:bookmarkEnd w:id="4"/>
      <w:r w:rsidRPr="007C3CC9">
        <w:t>Licensing/Regu</w:t>
      </w:r>
      <w:r w:rsidRPr="007C3CC9">
        <w:t>latory Information</w:t>
      </w:r>
    </w:p>
    <w:p w:rsidR="00000000" w:rsidRPr="007C3CC9" w:rsidP="007C3CC9">
      <w:pPr>
        <w:pStyle w:val="BodyText"/>
      </w:pPr>
      <w:r w:rsidRPr="007C3CC9">
        <w:t>Not Applicable</w:t>
      </w:r>
    </w:p>
    <w:p w:rsidR="00000000" w:rsidRPr="007C3CC9" w:rsidP="007C3CC9">
      <w:pPr>
        <w:pStyle w:val="AllowPageBreak"/>
      </w:pPr>
    </w:p>
    <w:p w:rsidR="00000000" w:rsidRPr="007C3CC9" w:rsidP="007C3CC9">
      <w:pPr>
        <w:pStyle w:val="Heading1"/>
      </w:pPr>
      <w:bookmarkStart w:id="5" w:name="O_429275"/>
      <w:bookmarkEnd w:id="5"/>
      <w:r w:rsidRPr="007C3CC9">
        <w:t>Pre-Requisites</w:t>
      </w:r>
    </w:p>
    <w:p w:rsidR="00000000" w:rsidRPr="007C3CC9" w:rsidP="007C3CC9">
      <w:pPr>
        <w:pStyle w:val="BodyText"/>
      </w:pPr>
      <w:r w:rsidRPr="007C3CC9">
        <w:t>Not Applicable</w:t>
      </w:r>
    </w:p>
    <w:p w:rsidR="00000000" w:rsidRPr="007C3CC9" w:rsidP="007C3CC9">
      <w:pPr>
        <w:pStyle w:val="AllowPageBreak"/>
      </w:pPr>
    </w:p>
    <w:p w:rsidR="00000000" w:rsidRPr="007C3CC9" w:rsidP="007C3CC9">
      <w:pPr>
        <w:pStyle w:val="Heading1"/>
      </w:pPr>
      <w:bookmarkStart w:id="6" w:name="O_429271"/>
      <w:bookmarkEnd w:id="6"/>
      <w:r w:rsidRPr="007C3CC9">
        <w:t>Employability Skills Information</w:t>
      </w:r>
    </w:p>
    <w:tbl>
      <w:tblPr>
        <w:tblW w:w="0" w:type="auto"/>
        <w:tblLayout w:type="fixed"/>
        <w:tblCellMar>
          <w:left w:w="62" w:type="dxa"/>
          <w:right w:w="62" w:type="dxa"/>
        </w:tblCellMar>
        <w:tblLook w:val="0000"/>
      </w:tblPr>
      <w:tblGrid>
        <w:gridCol w:w="3320"/>
        <w:gridCol w:w="5236"/>
      </w:tblGrid>
      <w:tr w:rsidTr="00FF72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t>This unit contains Employability Skills</w:t>
            </w:r>
          </w:p>
        </w:tc>
      </w:tr>
    </w:tbl>
    <w:p w:rsidR="00FF720C" w:rsidP="007C3CC9">
      <w:pPr>
        <w:pStyle w:val="BodyText"/>
      </w:pPr>
    </w:p>
    <w:p w:rsidR="00FF720C" w:rsidP="007C3CC9">
      <w:pPr>
        <w:pStyle w:val="BodyText"/>
      </w:pPr>
    </w:p>
    <w:p w:rsidR="00000000" w:rsidRPr="007C3CC9" w:rsidP="007C3CC9">
      <w:pPr>
        <w:pStyle w:val="Heading1"/>
      </w:pPr>
      <w:bookmarkStart w:id="7" w:name="O_429270"/>
      <w:bookmarkEnd w:id="7"/>
      <w:r w:rsidRPr="007C3CC9">
        <w:t>Elements and Performance Criteria Pre-Content</w:t>
      </w:r>
    </w:p>
    <w:tbl>
      <w:tblPr>
        <w:tblW w:w="0" w:type="auto"/>
        <w:tblLayout w:type="fixed"/>
        <w:tblCellMar>
          <w:left w:w="62" w:type="dxa"/>
          <w:right w:w="62" w:type="dxa"/>
        </w:tblCellMar>
        <w:tblLook w:val="0000"/>
      </w:tblPr>
      <w:tblGrid>
        <w:gridCol w:w="3369"/>
        <w:gridCol w:w="5702"/>
      </w:tblGrid>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t>The Performance Criteria specify the level of performance required to demonstrate achievement of the Element. Terms in italics are elaborated in t</w:t>
            </w:r>
            <w:r w:rsidRPr="007C3CC9">
              <w:t xml:space="preserve">he Range Statement. </w:t>
            </w:r>
          </w:p>
        </w:tc>
      </w:tr>
    </w:tbl>
    <w:p w:rsidR="00000000" w:rsidRPr="007C3CC9" w:rsidP="007C3CC9">
      <w:pPr>
        <w:pStyle w:val="BodyText"/>
      </w:pPr>
    </w:p>
    <w:p w:rsidR="00000000" w:rsidRPr="007C3CC9" w:rsidP="007C3CC9">
      <w:pPr>
        <w:pStyle w:val="AllowPageBreak"/>
      </w:pPr>
    </w:p>
    <w:p w:rsidR="00000000" w:rsidRPr="007C3CC9" w:rsidP="007C3CC9">
      <w:pPr>
        <w:pStyle w:val="Heading1"/>
      </w:pPr>
      <w:bookmarkStart w:id="8" w:name="O_429269"/>
      <w:bookmarkEnd w:id="8"/>
      <w:r w:rsidRPr="007C3CC9">
        <w:t>Elements and Performance Criteria</w:t>
      </w:r>
    </w:p>
    <w:tbl>
      <w:tblPr>
        <w:tblW w:w="0" w:type="auto"/>
        <w:tblLayout w:type="fixed"/>
        <w:tblCellMar>
          <w:left w:w="62" w:type="dxa"/>
          <w:right w:w="62" w:type="dxa"/>
        </w:tblCellMar>
        <w:tblLook w:val="0000"/>
      </w:tblPr>
      <w:tblGrid>
        <w:gridCol w:w="3369"/>
        <w:gridCol w:w="5702"/>
      </w:tblGrid>
      <w:tr w:rsidTr="00FF72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SpecialBold"/>
              </w:rPr>
              <w:t>PERFORMANCE CRITERIA</w:t>
            </w: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CC9">
            <w:pPr>
              <w:pStyle w:val="List"/>
              <w:rPr>
                <w:lang w:val="en-NZ"/>
              </w:rPr>
            </w:pPr>
            <w:r w:rsidRPr="007C3CC9">
              <w:t>1.</w:t>
            </w:r>
            <w:r w:rsidRPr="007C3CC9">
              <w:tab/>
              <w:t>Set up diagnostic room</w:t>
            </w:r>
          </w:p>
        </w:tc>
        <w:tc>
          <w:tcPr>
            <w:tcW w:w="5702" w:type="dxa"/>
            <w:tcBorders>
              <w:top w:val="nil"/>
              <w:left w:val="nil"/>
              <w:bottom w:val="nil"/>
              <w:right w:val="nil"/>
            </w:tcBorders>
            <w:tcMar>
              <w:top w:w="0" w:type="dxa"/>
              <w:left w:w="62" w:type="dxa"/>
              <w:bottom w:w="0" w:type="dxa"/>
              <w:right w:w="62" w:type="dxa"/>
            </w:tcMar>
          </w:tcPr>
          <w:p w:rsidR="00000000" w:rsidRPr="007C3CC9" w:rsidP="007C3CC9">
            <w:pPr>
              <w:pStyle w:val="List"/>
            </w:pPr>
            <w:r w:rsidRPr="007C3CC9">
              <w:t>1.1</w:t>
            </w:r>
            <w:r w:rsidRPr="007C3CC9">
              <w:tab/>
              <w:t xml:space="preserve">Correctly select and prepare </w:t>
            </w:r>
            <w:r w:rsidRPr="007C3CC9">
              <w:rPr>
                <w:rStyle w:val="Emphasis"/>
              </w:rPr>
              <w:t>equipment and materials</w:t>
            </w:r>
            <w:r w:rsidRPr="007C3CC9">
              <w:t xml:space="preserve"> </w:t>
            </w:r>
          </w:p>
          <w:p w:rsidR="00000000" w:rsidRPr="007C3CC9" w:rsidP="007C3CC9">
            <w:pPr>
              <w:pStyle w:val="List"/>
            </w:pPr>
            <w:r w:rsidRPr="007C3CC9">
              <w:t>1.2</w:t>
            </w:r>
            <w:r w:rsidRPr="007C3CC9">
              <w:tab/>
            </w:r>
            <w:r w:rsidRPr="007C3CC9">
              <w:t>Ensure equipment and materials are clean/disinfected/sterile and functioning correctly</w:t>
            </w:r>
          </w:p>
          <w:p w:rsidR="00000000" w:rsidRPr="007C3CC9" w:rsidP="007C3CC9">
            <w:pPr>
              <w:pStyle w:val="List"/>
            </w:pPr>
            <w:r w:rsidRPr="007C3CC9">
              <w:t>1.3</w:t>
            </w:r>
            <w:r w:rsidRPr="007C3CC9">
              <w:tab/>
              <w:t>Re stock materials as required</w:t>
            </w:r>
          </w:p>
          <w:p w:rsidR="00000000" w:rsidP="007C3CC9">
            <w:pPr>
              <w:pStyle w:val="List"/>
              <w:rPr>
                <w:lang w:val="en-NZ"/>
              </w:rPr>
            </w:pPr>
            <w:r w:rsidRPr="007C3CC9">
              <w:t>1.4</w:t>
            </w:r>
            <w:r w:rsidRPr="007C3CC9">
              <w:tab/>
              <w:t>Report stock deficiencies and maintenance requirements to supervisor</w:t>
            </w: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CC9">
            <w:pPr>
              <w:pStyle w:val="List"/>
              <w:rPr>
                <w:lang w:val="en-NZ"/>
              </w:rPr>
            </w:pPr>
            <w:r w:rsidRPr="007C3CC9">
              <w:t>2.</w:t>
            </w:r>
            <w:r w:rsidRPr="007C3CC9">
              <w:tab/>
              <w:t>Set up monitoring room</w:t>
            </w:r>
          </w:p>
        </w:tc>
        <w:tc>
          <w:tcPr>
            <w:tcW w:w="5702" w:type="dxa"/>
            <w:tcBorders>
              <w:top w:val="nil"/>
              <w:left w:val="nil"/>
              <w:bottom w:val="nil"/>
              <w:right w:val="nil"/>
            </w:tcBorders>
            <w:tcMar>
              <w:top w:w="0" w:type="dxa"/>
              <w:left w:w="62" w:type="dxa"/>
              <w:bottom w:w="0" w:type="dxa"/>
              <w:right w:w="62" w:type="dxa"/>
            </w:tcMar>
          </w:tcPr>
          <w:p w:rsidR="00000000" w:rsidRPr="007C3CC9" w:rsidP="007C3CC9">
            <w:pPr>
              <w:pStyle w:val="List"/>
            </w:pPr>
            <w:r w:rsidRPr="007C3CC9">
              <w:t>2.1</w:t>
            </w:r>
            <w:r w:rsidRPr="007C3CC9">
              <w:tab/>
              <w:t xml:space="preserve">Check and calibrate </w:t>
            </w:r>
            <w:r w:rsidRPr="007C3CC9">
              <w:rPr>
                <w:rStyle w:val="Emphasis"/>
              </w:rPr>
              <w:t>acquisition equipment</w:t>
            </w:r>
            <w:r w:rsidRPr="007C3CC9">
              <w:t xml:space="preserve"> in accordance with organisation policies and procedures</w:t>
            </w:r>
          </w:p>
          <w:p w:rsidR="00000000" w:rsidP="007C3CC9">
            <w:pPr>
              <w:pStyle w:val="List"/>
              <w:rPr>
                <w:lang w:val="en-NZ"/>
              </w:rPr>
            </w:pPr>
            <w:r w:rsidRPr="007C3CC9">
              <w:t>2.2</w:t>
            </w:r>
            <w:r w:rsidRPr="007C3CC9">
              <w:tab/>
              <w:t xml:space="preserve">Enter </w:t>
            </w:r>
            <w:r w:rsidRPr="007C3CC9">
              <w:rPr>
                <w:rStyle w:val="Emphasis"/>
              </w:rPr>
              <w:t>client details</w:t>
            </w:r>
            <w:r w:rsidRPr="007C3CC9">
              <w:t xml:space="preserve"> into acquisition equipment</w:t>
            </w: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C3CC9">
            <w:pPr>
              <w:pStyle w:val="List"/>
              <w:rPr>
                <w:lang w:val="en-NZ"/>
              </w:rPr>
            </w:pPr>
            <w:r w:rsidRPr="007C3CC9">
              <w:t>3.</w:t>
            </w:r>
            <w:r w:rsidRPr="007C3CC9">
              <w:tab/>
              <w:t xml:space="preserve">Review list of </w:t>
            </w:r>
            <w:r w:rsidRPr="007C3CC9">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7C3CC9" w:rsidP="007C3CC9">
            <w:pPr>
              <w:pStyle w:val="List"/>
            </w:pPr>
            <w:r w:rsidRPr="007C3CC9">
              <w:t>3.1</w:t>
            </w:r>
            <w:r w:rsidRPr="007C3CC9">
              <w:tab/>
              <w:t xml:space="preserve">Review list of clients and identify any special needs </w:t>
            </w:r>
          </w:p>
          <w:p w:rsidR="00000000" w:rsidP="007C3CC9">
            <w:pPr>
              <w:pStyle w:val="List"/>
              <w:rPr>
                <w:lang w:val="en-NZ"/>
              </w:rPr>
            </w:pPr>
            <w:r w:rsidRPr="007C3CC9">
              <w:t>3.2</w:t>
            </w:r>
            <w:r w:rsidRPr="007C3CC9">
              <w:tab/>
              <w:t>Allocate client's rooms according</w:t>
            </w:r>
            <w:r w:rsidRPr="007C3CC9">
              <w:t xml:space="preserve"> to needs</w:t>
            </w:r>
          </w:p>
        </w:tc>
      </w:tr>
      <w:tr w:rsidTr="00FF72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C3CC9" w:rsidP="007C3CC9">
            <w:pPr>
              <w:pStyle w:val="BodyText"/>
            </w:pPr>
          </w:p>
        </w:tc>
      </w:tr>
    </w:tbl>
    <w:p w:rsidR="00FF720C" w:rsidP="007C3CC9">
      <w:pPr>
        <w:pStyle w:val="BodyText"/>
      </w:pPr>
    </w:p>
    <w:p w:rsidR="00FF720C" w:rsidP="007C3CC9">
      <w:pPr>
        <w:pStyle w:val="BodyText"/>
      </w:pPr>
    </w:p>
    <w:p w:rsidR="00000000" w:rsidRPr="007C3CC9" w:rsidP="007C3CC9">
      <w:pPr>
        <w:pStyle w:val="Heading1"/>
      </w:pPr>
      <w:bookmarkStart w:id="9" w:name="O_429277"/>
      <w:bookmarkEnd w:id="9"/>
      <w:r w:rsidRPr="007C3CC9">
        <w:t>Required Skills and Knowledge</w:t>
      </w:r>
    </w:p>
    <w:tbl>
      <w:tblPr>
        <w:tblW w:w="0" w:type="auto"/>
        <w:tblLayout w:type="fixed"/>
        <w:tblCellMar>
          <w:left w:w="62" w:type="dxa"/>
          <w:right w:w="62" w:type="dxa"/>
        </w:tblCellMar>
        <w:tblLook w:val="0000"/>
      </w:tblPr>
      <w:tblGrid>
        <w:gridCol w:w="9072"/>
      </w:tblGrid>
      <w:tr w:rsidTr="00FF72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t>This describes the essential skills and knowledge and their level required for this unit.</w:t>
            </w:r>
          </w:p>
        </w:tc>
      </w:tr>
      <w:tr w:rsidTr="00FF72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rPr>
                <w:rStyle w:val="Emphasis"/>
              </w:rPr>
              <w:t>Essential knowledge</w:t>
            </w:r>
            <w:r w:rsidRPr="007C3CC9">
              <w:t>:</w:t>
            </w:r>
          </w:p>
          <w:p w:rsidR="00000000" w:rsidRPr="007C3CC9" w:rsidP="007C3CC9">
            <w:pPr>
              <w:pStyle w:val="BodyText"/>
            </w:pPr>
            <w:r w:rsidRPr="007C3CC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3CC9" w:rsidP="007C3CC9">
            <w:pPr>
              <w:pStyle w:val="BodyText"/>
            </w:pPr>
            <w:r w:rsidRPr="007C3CC9">
              <w:t xml:space="preserve">This includes </w:t>
            </w:r>
            <w:r w:rsidRPr="007C3CC9">
              <w:t>knowledge of:</w:t>
            </w:r>
          </w:p>
          <w:p w:rsidR="00000000" w:rsidRPr="007C3CC9" w:rsidP="007C3CC9">
            <w:pPr>
              <w:pStyle w:val="ListBullet"/>
            </w:pPr>
            <w:r w:rsidRPr="007C3CC9">
              <w:t>Cleaning, decontamination and sterilisation techniques and their application to sleep study equipment</w:t>
            </w:r>
          </w:p>
          <w:p w:rsidR="00000000" w:rsidRPr="007C3CC9" w:rsidP="007C3CC9">
            <w:pPr>
              <w:pStyle w:val="ListBullet"/>
            </w:pPr>
            <w:r w:rsidRPr="007C3CC9">
              <w:t>Confidentiality requirements of client information</w:t>
            </w:r>
          </w:p>
          <w:p w:rsidR="00000000" w:rsidRPr="007C3CC9" w:rsidP="007C3CC9">
            <w:pPr>
              <w:pStyle w:val="ListBullet"/>
            </w:pPr>
            <w:r w:rsidRPr="007C3CC9">
              <w:t>Electrical safety</w:t>
            </w:r>
          </w:p>
          <w:p w:rsidR="00000000" w:rsidRPr="007C3CC9" w:rsidP="007C3CC9">
            <w:pPr>
              <w:pStyle w:val="ListBullet"/>
            </w:pPr>
            <w:r w:rsidRPr="007C3CC9">
              <w:t>Electronics and instrumentation knowledge relevant to equipment used f</w:t>
            </w:r>
            <w:r w:rsidRPr="007C3CC9">
              <w:t>or sleep studies</w:t>
            </w:r>
          </w:p>
          <w:p w:rsidR="00000000" w:rsidRPr="007C3CC9" w:rsidP="007C3CC9">
            <w:pPr>
              <w:pStyle w:val="ListBullet"/>
            </w:pPr>
            <w:r w:rsidRPr="007C3CC9">
              <w:t>Infection control policies, including standard and additional precautions relevant to sleep studies</w:t>
            </w:r>
          </w:p>
          <w:p w:rsidR="00000000" w:rsidRPr="007C3CC9" w:rsidP="007C3CC9">
            <w:pPr>
              <w:pStyle w:val="ListBullet"/>
            </w:pPr>
            <w:r w:rsidRPr="007C3CC9">
              <w:t>Manual handling techniques</w:t>
            </w:r>
          </w:p>
          <w:p w:rsidR="00000000" w:rsidRPr="007C3CC9" w:rsidP="007C3CC9">
            <w:pPr>
              <w:pStyle w:val="ListBullet"/>
            </w:pPr>
            <w:r w:rsidRPr="007C3CC9">
              <w:t>Work health and safety (WHS) procedures in relation to equipment used for sleep studies</w:t>
            </w:r>
          </w:p>
          <w:p w:rsidR="00000000" w:rsidP="007C3CC9">
            <w:pPr>
              <w:pStyle w:val="ListBullet"/>
              <w:rPr>
                <w:lang w:val="en-NZ"/>
              </w:rPr>
            </w:pPr>
            <w:r w:rsidRPr="007C3CC9">
              <w:t>Principles of function, usage, indications, limitations and care of equipment required for sleep studies</w:t>
            </w:r>
          </w:p>
        </w:tc>
      </w:tr>
      <w:tr w:rsidTr="00FF72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rPr>
                <w:rStyle w:val="Emphasis"/>
              </w:rPr>
              <w:t>Essential skills</w:t>
            </w:r>
            <w:r w:rsidRPr="007C3CC9">
              <w:t>:</w:t>
            </w:r>
          </w:p>
          <w:p w:rsidR="00000000" w:rsidRPr="007C3CC9" w:rsidP="007C3CC9">
            <w:pPr>
              <w:pStyle w:val="BodyText"/>
            </w:pPr>
            <w:r w:rsidRPr="007C3CC9">
              <w:t>It is critical that the candidate demonstrate the ability to:</w:t>
            </w:r>
          </w:p>
          <w:p w:rsidR="00000000" w:rsidRPr="007C3CC9" w:rsidP="007C3CC9">
            <w:pPr>
              <w:pStyle w:val="ListBullet"/>
            </w:pPr>
            <w:r w:rsidRPr="007C3CC9">
              <w:t>Apply knowledge of boundaries of responsibilities and refer problem</w:t>
            </w:r>
            <w:r w:rsidRPr="007C3CC9">
              <w:t>s to supervisor or other appropriate health professional</w:t>
            </w:r>
          </w:p>
          <w:p w:rsidR="00000000" w:rsidRPr="007C3CC9" w:rsidP="007C3CC9">
            <w:pPr>
              <w:pStyle w:val="ListBullet"/>
            </w:pPr>
            <w:r w:rsidRPr="007C3CC9">
              <w:t>Comply with policies and procedures including those of WHS and infection control</w:t>
            </w:r>
          </w:p>
          <w:p w:rsidR="00000000" w:rsidRPr="007C3CC9" w:rsidP="007C3CC9">
            <w:pPr>
              <w:pStyle w:val="ListBullet"/>
            </w:pPr>
            <w:r w:rsidRPr="007C3CC9">
              <w:t>Document and communicate faults and hazards to supervisor</w:t>
            </w:r>
          </w:p>
          <w:p w:rsidR="00000000" w:rsidRPr="007C3CC9" w:rsidP="007C3CC9">
            <w:pPr>
              <w:pStyle w:val="ListBullet"/>
            </w:pPr>
            <w:r w:rsidRPr="007C3CC9">
              <w:t>Identify and prepare equipment for use in sleep studies</w:t>
            </w:r>
          </w:p>
          <w:p w:rsidR="00000000" w:rsidRPr="007C3CC9" w:rsidP="007C3CC9">
            <w:pPr>
              <w:pStyle w:val="ListBullet"/>
            </w:pPr>
            <w:r w:rsidRPr="007C3CC9">
              <w:t>Iden</w:t>
            </w:r>
            <w:r w:rsidRPr="007C3CC9">
              <w:t>tify equipment faults and perform minor repairs</w:t>
            </w:r>
          </w:p>
          <w:p w:rsidR="00000000" w:rsidRPr="007C3CC9" w:rsidP="007C3CC9">
            <w:pPr>
              <w:pStyle w:val="ListBullet"/>
            </w:pPr>
            <w:r w:rsidRPr="007C3CC9">
              <w:t>Recognise hazards related to the use of equipment in sleep studies</w:t>
            </w:r>
          </w:p>
          <w:p w:rsidR="00000000" w:rsidRPr="007C3CC9" w:rsidP="007C3CC9">
            <w:pPr>
              <w:pStyle w:val="BodyText"/>
            </w:pPr>
          </w:p>
          <w:p w:rsidR="00000000" w:rsidRPr="007C3CC9" w:rsidP="007C3CC9">
            <w:pPr>
              <w:pStyle w:val="BodyText"/>
            </w:pPr>
            <w:r w:rsidRPr="007C3CC9">
              <w:t>In addition, the candidate must be able to effectively do the task outlined in eleme</w:t>
            </w:r>
            <w:r w:rsidRPr="007C3CC9">
              <w:t>nts and performance criteria of this unit, manage the task and manage contingencies in the context of the identified work role</w:t>
            </w:r>
          </w:p>
          <w:p w:rsidR="00000000" w:rsidRPr="007C3CC9" w:rsidP="007C3CC9">
            <w:pPr>
              <w:pStyle w:val="BodyText"/>
            </w:pPr>
            <w:r w:rsidRPr="007C3CC9">
              <w:t>This includes the ability to:</w:t>
            </w:r>
          </w:p>
          <w:p w:rsidR="00000000" w:rsidRPr="007C3CC9" w:rsidP="007C3CC9">
            <w:pPr>
              <w:pStyle w:val="ListBullet"/>
            </w:pPr>
            <w:r w:rsidRPr="007C3CC9">
              <w:t>Communicate with people from diverse cultural and linguistic backgrounds</w:t>
            </w:r>
          </w:p>
          <w:p w:rsidR="00000000" w:rsidRPr="007C3CC9" w:rsidP="007C3CC9">
            <w:pPr>
              <w:pStyle w:val="ListBullet"/>
            </w:pPr>
            <w:r w:rsidRPr="007C3CC9">
              <w:t>Deal with conflict</w:t>
            </w:r>
          </w:p>
          <w:p w:rsidR="00000000" w:rsidRPr="007C3CC9" w:rsidP="007C3CC9">
            <w:pPr>
              <w:pStyle w:val="ListBullet"/>
            </w:pPr>
            <w:r w:rsidRPr="007C3CC9">
              <w:t>Demons</w:t>
            </w:r>
            <w:r w:rsidRPr="007C3CC9">
              <w:t>trate basic computer skills relevant to equipment used for sleep studies</w:t>
            </w:r>
          </w:p>
          <w:p w:rsidR="00000000" w:rsidRPr="007C3CC9" w:rsidP="007C3CC9">
            <w:pPr>
              <w:pStyle w:val="ListBullet"/>
            </w:pPr>
            <w:r w:rsidRPr="007C3CC9">
              <w:t>Prepare equipment for use in sleep studies in accordance with manufacturer's specifications</w:t>
            </w:r>
          </w:p>
          <w:p w:rsidR="00000000" w:rsidRPr="007C3CC9" w:rsidP="007C3CC9">
            <w:pPr>
              <w:pStyle w:val="ListBullet"/>
            </w:pPr>
            <w:r w:rsidRPr="007C3CC9">
              <w:t>Solve problems including an ability to use available resources</w:t>
            </w:r>
          </w:p>
          <w:p w:rsidR="00000000" w:rsidRPr="007C3CC9" w:rsidP="007C3CC9">
            <w:pPr>
              <w:pStyle w:val="ListBullet"/>
            </w:pPr>
            <w:r w:rsidRPr="007C3CC9">
              <w:t>Take into account opportunit</w:t>
            </w:r>
            <w:r w:rsidRPr="007C3CC9">
              <w:t>ies to address waste minimisation, environmental responsibility and sustainable practice issues, including appropriate practices to ensure efficient use of resources</w:t>
            </w:r>
          </w:p>
          <w:p w:rsidR="00000000" w:rsidRPr="007C3CC9" w:rsidP="007C3CC9">
            <w:pPr>
              <w:pStyle w:val="ListBullet"/>
            </w:pPr>
            <w:r w:rsidRPr="007C3CC9">
              <w:t>Use numeracy skills ranging from the ability to complete basic arithmetic calculations, re</w:t>
            </w:r>
            <w:r w:rsidRPr="007C3CC9">
              <w:t>cording stock levels and statistical information</w:t>
            </w:r>
          </w:p>
          <w:p w:rsidR="00000000" w:rsidRPr="007C3CC9" w:rsidP="007C3CC9">
            <w:pPr>
              <w:pStyle w:val="ListBullet"/>
            </w:pPr>
            <w:r w:rsidRPr="007C3CC9">
              <w:t>Use oral communication skills required to fulfil job roles in a safe manner and as specified by the organisation, including skills in:</w:t>
            </w:r>
          </w:p>
          <w:p w:rsidR="00000000" w:rsidRPr="007C3CC9" w:rsidP="007C3CC9">
            <w:pPr>
              <w:pStyle w:val="ListBullet2"/>
            </w:pPr>
            <w:r w:rsidRPr="007C3CC9">
              <w:t>asking questions</w:t>
            </w:r>
          </w:p>
          <w:p w:rsidR="00000000" w:rsidRPr="007C3CC9" w:rsidP="007C3CC9">
            <w:pPr>
              <w:pStyle w:val="ListBullet2"/>
            </w:pPr>
            <w:r w:rsidRPr="007C3CC9">
              <w:t>providing clear information</w:t>
            </w:r>
          </w:p>
          <w:p w:rsidR="00000000" w:rsidRPr="007C3CC9" w:rsidP="007C3CC9">
            <w:pPr>
              <w:pStyle w:val="ListBullet2"/>
            </w:pPr>
            <w:r w:rsidRPr="007C3CC9">
              <w:t>listening to and understanding workplace instructions</w:t>
            </w:r>
          </w:p>
          <w:p w:rsidR="00000000" w:rsidRPr="007C3CC9" w:rsidP="007C3CC9">
            <w:pPr>
              <w:pStyle w:val="ListBullet2"/>
            </w:pPr>
            <w:r w:rsidRPr="007C3CC9">
              <w:t>clarifying workplace instructions when necessary</w:t>
            </w:r>
          </w:p>
          <w:p w:rsidR="00000000" w:rsidRPr="007C3CC9" w:rsidP="007C3CC9">
            <w:pPr>
              <w:pStyle w:val="ListBullet2"/>
            </w:pPr>
            <w:r w:rsidRPr="007C3CC9">
              <w:t xml:space="preserve">effective verbal and non verbal communication with a range of internal and external persons </w:t>
            </w:r>
          </w:p>
          <w:p w:rsidR="00000000" w:rsidRPr="007C3CC9" w:rsidP="007C3CC9">
            <w:pPr>
              <w:pStyle w:val="ListBullet2"/>
            </w:pPr>
            <w:r w:rsidRPr="007C3CC9">
              <w:t>literacy in English or a community language, depending on cl</w:t>
            </w:r>
            <w:r w:rsidRPr="007C3CC9">
              <w:t>ient group and organisation requirements</w:t>
            </w:r>
          </w:p>
          <w:p w:rsidR="00000000" w:rsidRPr="007C3CC9" w:rsidP="007C3CC9">
            <w:pPr>
              <w:pStyle w:val="ListBullet"/>
            </w:pPr>
            <w:r w:rsidRPr="007C3CC9">
              <w:t>Use reading and writing skills required to fulfil job roles in a safe manner and as specified by the organisation at a level of skill that involves reading and documenting clinical information and understanding com</w:t>
            </w:r>
            <w:r w:rsidRPr="007C3CC9">
              <w:t>plex policy and procedure manuals</w:t>
            </w:r>
          </w:p>
          <w:p w:rsidR="00000000" w:rsidRPr="007C3CC9" w:rsidP="007C3CC9">
            <w:pPr>
              <w:pStyle w:val="ListBullet"/>
            </w:pPr>
            <w:r w:rsidRPr="007C3CC9">
              <w:t>Work with others and display empathy with client and relatives</w:t>
            </w:r>
          </w:p>
        </w:tc>
      </w:tr>
    </w:tbl>
    <w:p w:rsidR="00FF720C" w:rsidP="007C3CC9">
      <w:pPr>
        <w:pStyle w:val="BodyText"/>
      </w:pPr>
    </w:p>
    <w:p w:rsidR="00FF720C" w:rsidP="007C3CC9">
      <w:pPr>
        <w:pStyle w:val="BodyText"/>
      </w:pPr>
    </w:p>
    <w:p w:rsidR="00000000" w:rsidRPr="007C3CC9" w:rsidP="007C3CC9">
      <w:pPr>
        <w:pStyle w:val="Heading1"/>
      </w:pPr>
      <w:bookmarkStart w:id="10" w:name="O_429272"/>
      <w:bookmarkEnd w:id="10"/>
      <w:r w:rsidRPr="007C3CC9">
        <w:t>Evidence Guide</w:t>
      </w:r>
    </w:p>
    <w:tbl>
      <w:tblPr>
        <w:tblW w:w="0" w:type="auto"/>
        <w:tblLayout w:type="fixed"/>
        <w:tblCellMar>
          <w:left w:w="62" w:type="dxa"/>
          <w:right w:w="62" w:type="dxa"/>
        </w:tblCellMar>
        <w:tblLook w:val="0000"/>
      </w:tblPr>
      <w:tblGrid>
        <w:gridCol w:w="3402"/>
        <w:gridCol w:w="5670"/>
      </w:tblGrid>
      <w:tr w:rsidTr="00FF72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t>The evidence guide provides advice</w:t>
            </w:r>
            <w:r w:rsidRPr="007C3CC9">
              <w:t xml:space="preserve"> on assessment and must be read in conjunction with the Performance Criteria, Required Skills and Knowledge, the Range Statement and the Assessment Guidelines for this Training Package.</w:t>
            </w:r>
          </w:p>
        </w:tc>
      </w:tr>
      <w:tr w:rsidTr="00FF72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Critical aspects for assessment and evidence required to demonstr</w:t>
            </w:r>
            <w:r w:rsidRPr="007C3CC9">
              <w:rPr>
                <w:rStyle w:val="Emphasis"/>
              </w:rPr>
              <w:t>ate this competency unit</w:t>
            </w:r>
            <w:r w:rsidRPr="007C3CC9">
              <w:t xml:space="preserve">: </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The individual being assessed must provide evidence of specified essential knowledge as well as skills</w:t>
            </w:r>
          </w:p>
          <w:p w:rsidR="00000000" w:rsidRPr="007C3CC9" w:rsidP="007C3CC9">
            <w:pPr>
              <w:pStyle w:val="ListBullet"/>
            </w:pPr>
            <w:r w:rsidRPr="007C3CC9">
              <w:t>Where, for reasons of safety, space, or access to equipment and resources, assessment takes place away from the workplace, th</w:t>
            </w:r>
            <w:r w:rsidRPr="007C3CC9">
              <w:t>e assessment environment should represent workplace conditions as closely as possible</w:t>
            </w:r>
          </w:p>
          <w:p w:rsidR="00000000" w:rsidP="007C3CC9">
            <w:pPr>
              <w:pStyle w:val="ListBullet"/>
              <w:rPr>
                <w:lang w:val="en-NZ"/>
              </w:rPr>
            </w:pPr>
            <w:r w:rsidRPr="007C3CC9">
              <w:t>Consistency of performance should be demonstrated over the required range of situations relevant to the workplace</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Context of and specific resources for assessment</w:t>
            </w:r>
            <w:r w:rsidRPr="007C3CC9">
              <w:t xml:space="preserve">: </w:t>
            </w:r>
          </w:p>
        </w:tc>
        <w:tc>
          <w:tcPr>
            <w:tcW w:w="5670" w:type="dxa"/>
            <w:tcBorders>
              <w:top w:val="nil"/>
              <w:left w:val="nil"/>
              <w:bottom w:val="nil"/>
              <w:right w:val="nil"/>
            </w:tcBorders>
            <w:tcMar>
              <w:top w:w="0" w:type="dxa"/>
              <w:left w:w="62" w:type="dxa"/>
              <w:bottom w:w="0" w:type="dxa"/>
              <w:right w:w="62" w:type="dxa"/>
            </w:tcMar>
          </w:tcPr>
          <w:p w:rsidR="00000000" w:rsidP="007C3CC9">
            <w:pPr>
              <w:pStyle w:val="ListBullet"/>
              <w:rPr>
                <w:lang w:val="en-NZ"/>
              </w:rPr>
            </w:pPr>
            <w:r w:rsidRPr="007C3CC9">
              <w:t>Relevant organisation policy, guidelines, procedures and protocols</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Method of assessment</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Clinical skills involving direct client care are to be assessed initially in a simulated clinical setting (laboratory). If successful, a second assessment is to b</w:t>
            </w:r>
            <w:r w:rsidRPr="007C3CC9">
              <w:t>e conducted during workplace application under direct supervision</w:t>
            </w:r>
          </w:p>
          <w:p w:rsidR="00000000" w:rsidRPr="007C3CC9" w:rsidP="007C3CC9">
            <w:pPr>
              <w:pStyle w:val="ListBullet"/>
            </w:pPr>
            <w:r w:rsidRPr="007C3CC9">
              <w:t>Observation of work activities when preparing an environment for sleep studies</w:t>
            </w:r>
          </w:p>
          <w:p w:rsidR="00000000" w:rsidRPr="007C3CC9" w:rsidP="007C3CC9">
            <w:pPr>
              <w:pStyle w:val="ListBullet"/>
            </w:pPr>
            <w:r w:rsidRPr="007C3CC9">
              <w:t>Observation of simulation and/or role play when an preparing environment for sleep studies</w:t>
            </w:r>
          </w:p>
          <w:p w:rsidR="00000000" w:rsidRPr="007C3CC9" w:rsidP="007C3CC9">
            <w:pPr>
              <w:pStyle w:val="ListBullet"/>
            </w:pPr>
            <w:r w:rsidRPr="007C3CC9">
              <w:t>Discussion of physical and/or behavioural contingency scenarios involving duty of care</w:t>
            </w:r>
          </w:p>
          <w:p w:rsidR="00000000" w:rsidRPr="007C3CC9" w:rsidP="007C3CC9">
            <w:pPr>
              <w:pStyle w:val="ListBullet"/>
            </w:pPr>
            <w:r w:rsidRPr="007C3CC9">
              <w:t>Authenticated transcripts of relevant education/training courses</w:t>
            </w:r>
          </w:p>
          <w:p w:rsidR="00000000" w:rsidRPr="007C3CC9" w:rsidP="007C3CC9">
            <w:pPr>
              <w:pStyle w:val="ListBullet"/>
            </w:pPr>
            <w:r w:rsidRPr="007C3CC9">
              <w:t>Recognition of relevant life/work experience</w:t>
            </w:r>
          </w:p>
          <w:p w:rsidR="00000000" w:rsidRPr="007C3CC9" w:rsidP="007C3CC9">
            <w:pPr>
              <w:pStyle w:val="ListBullet"/>
            </w:pPr>
            <w:r w:rsidRPr="007C3CC9">
              <w:t>Questioning, written assessments/projects, e-learning can b</w:t>
            </w:r>
            <w:r w:rsidRPr="007C3CC9">
              <w:t>e used to assess knowledge</w:t>
            </w:r>
          </w:p>
          <w:p w:rsidR="00000000" w:rsidRPr="007C3CC9" w:rsidP="007C3CC9">
            <w:pPr>
              <w:pStyle w:val="ListBullet"/>
            </w:pPr>
            <w:r w:rsidRPr="007C3CC9">
              <w:t>Authenticated reports of experience in preparing an environment for sleep studies (Documentation associated with performance reviews, supervisor/co-ordinator evaluations of work performance)</w:t>
            </w:r>
          </w:p>
          <w:p w:rsidR="00000000" w:rsidRPr="007C3CC9" w:rsidP="007C3CC9">
            <w:pPr>
              <w:pStyle w:val="ListBullet"/>
            </w:pPr>
            <w:r w:rsidRPr="007C3CC9">
              <w:t>Training records associated with First</w:t>
            </w:r>
            <w:r w:rsidRPr="007C3CC9">
              <w:t xml:space="preserve"> Aid, OH Safety training, Orientation/Induction Training, Safe Manual Handing, Universal infection control procedures</w:t>
            </w:r>
          </w:p>
          <w:p w:rsidR="00000000" w:rsidP="007C3CC9">
            <w:pPr>
              <w:pStyle w:val="ListBullet"/>
              <w:rPr>
                <w:lang w:val="en-NZ"/>
              </w:rPr>
            </w:pPr>
            <w:r w:rsidRPr="007C3CC9">
              <w:t>Case study and scenario as a basis for discussion of issues and strategies to contribute to best practice</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Access and equity considerat</w:t>
            </w:r>
            <w:r w:rsidRPr="007C3CC9">
              <w:rPr>
                <w:rStyle w:val="Emphasis"/>
              </w:rPr>
              <w:t>ions</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All workers in the health industry should be aware of access and equity issues in relation to their own area of work</w:t>
            </w:r>
          </w:p>
          <w:p w:rsidR="00000000" w:rsidRPr="007C3CC9" w:rsidP="007C3CC9">
            <w:pPr>
              <w:pStyle w:val="ListBullet"/>
            </w:pPr>
            <w:r w:rsidRPr="007C3CC9">
              <w:t xml:space="preserve">All workers should develop their ability to work in a culturally diverse environment </w:t>
            </w:r>
          </w:p>
          <w:p w:rsidR="00000000" w:rsidRPr="007C3CC9" w:rsidP="007C3CC9">
            <w:pPr>
              <w:pStyle w:val="ListBullet"/>
            </w:pPr>
            <w:r w:rsidRPr="007C3CC9">
              <w:t>In recognition of particular health issues fac</w:t>
            </w:r>
            <w:r w:rsidRPr="007C3CC9">
              <w:t>ing Aboriginal and Torres Strait Islander communities, workers should be aware of cultural, historical and current issues impacting on health of Aboriginal and Torres Strait Islander people</w:t>
            </w:r>
          </w:p>
          <w:p w:rsidR="00000000" w:rsidP="007C3CC9">
            <w:pPr>
              <w:pStyle w:val="ListBullet"/>
              <w:rPr>
                <w:lang w:val="en-NZ"/>
              </w:rPr>
            </w:pPr>
            <w:r w:rsidRPr="007C3CC9">
              <w:t>Assessors and trainers must take into account relevant access and equity issues, in particular relating to factors impacting on health of Aboriginal and/or Torres Strait Islander clients and communities</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Related units</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BodyText"/>
            </w:pPr>
            <w:r w:rsidRPr="007C3CC9">
              <w:t>This unit should be assessed in co</w:t>
            </w:r>
            <w:r w:rsidRPr="007C3CC9">
              <w:t>njunction with the following related units:</w:t>
            </w:r>
          </w:p>
          <w:p w:rsidR="00000000" w:rsidRPr="007C3CC9" w:rsidP="007C3CC9">
            <w:pPr>
              <w:pStyle w:val="ListBullet"/>
            </w:pPr>
            <w:r w:rsidRPr="007C3CC9">
              <w:t>HLTSL402D Prepare client for sleep study procedure</w:t>
            </w:r>
          </w:p>
          <w:p w:rsidR="00000000" w:rsidRPr="007C3CC9" w:rsidP="007C3CC9">
            <w:pPr>
              <w:pStyle w:val="ListBullet"/>
            </w:pPr>
            <w:r w:rsidRPr="007C3CC9">
              <w:t>HLTSL403D Perform diagnostic sleep study</w:t>
            </w:r>
          </w:p>
          <w:p w:rsidR="00000000" w:rsidRPr="007C3CC9" w:rsidP="007C3CC9">
            <w:pPr>
              <w:pStyle w:val="ListBullet"/>
            </w:pPr>
            <w:r w:rsidRPr="007C3CC9">
              <w:t>HLTSL404D Perform treatment sleep study</w:t>
            </w:r>
          </w:p>
          <w:p w:rsidR="00000000" w:rsidP="007C3CC9">
            <w:pPr>
              <w:pStyle w:val="BodyText"/>
              <w:rPr>
                <w:lang w:val="en-NZ"/>
              </w:rPr>
            </w:pPr>
            <w:r w:rsidRPr="007C3CC9">
              <w:t xml:space="preserve">Holistic assessment practice with other health services units of competency is </w:t>
            </w:r>
            <w:r w:rsidRPr="007C3CC9">
              <w:t>encouraged</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BodyText"/>
            </w:pPr>
          </w:p>
        </w:tc>
      </w:tr>
    </w:tbl>
    <w:p w:rsidR="00FF720C" w:rsidP="007C3CC9">
      <w:pPr>
        <w:pStyle w:val="BodyText"/>
      </w:pPr>
    </w:p>
    <w:p w:rsidR="00FF720C" w:rsidP="007C3CC9">
      <w:pPr>
        <w:pStyle w:val="BodyText"/>
      </w:pPr>
    </w:p>
    <w:p w:rsidR="00000000" w:rsidRPr="007C3CC9" w:rsidP="007C3CC9">
      <w:pPr>
        <w:pStyle w:val="Heading1"/>
      </w:pPr>
      <w:bookmarkStart w:id="11" w:name="O_429276"/>
      <w:bookmarkEnd w:id="11"/>
      <w:r w:rsidRPr="007C3CC9">
        <w:t>Range Statement</w:t>
      </w:r>
    </w:p>
    <w:tbl>
      <w:tblPr>
        <w:tblW w:w="0" w:type="auto"/>
        <w:tblLayout w:type="fixed"/>
        <w:tblCellMar>
          <w:left w:w="62" w:type="dxa"/>
          <w:right w:w="62" w:type="dxa"/>
        </w:tblCellMar>
        <w:tblLook w:val="0000"/>
      </w:tblPr>
      <w:tblGrid>
        <w:gridCol w:w="3402"/>
        <w:gridCol w:w="5670"/>
      </w:tblGrid>
      <w:tr w:rsidTr="00FF72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SpecialBold"/>
              </w:rPr>
              <w:t>RANGE STATEMENT</w:t>
            </w:r>
          </w:p>
        </w:tc>
      </w:tr>
      <w:tr w:rsidTr="00FF72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t xml:space="preserve">The Range Statement relates to the unit of competency as a whole. It allows for different work environments and situations that may affect </w:t>
            </w:r>
            <w:r w:rsidRPr="007C3CC9">
              <w:t>performance. Add any essential operating conditions that may be present with training and assessment depending on the work situation, needs of the candidate, accessibility of the item, and local industry and regional contexts.</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 xml:space="preserve">Equipment and materials </w:t>
            </w:r>
            <w:r w:rsidRPr="007C3CC9">
              <w:rPr>
                <w:rStyle w:val="Emphasis"/>
              </w:rPr>
              <w:t>may include</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Intercom system</w:t>
            </w:r>
          </w:p>
          <w:p w:rsidR="00000000" w:rsidRPr="007C3CC9" w:rsidP="007C3CC9">
            <w:pPr>
              <w:pStyle w:val="ListBullet"/>
            </w:pPr>
            <w:r w:rsidRPr="007C3CC9">
              <w:t>Electrodes</w:t>
            </w:r>
          </w:p>
          <w:p w:rsidR="00000000" w:rsidRPr="007C3CC9" w:rsidP="007C3CC9">
            <w:pPr>
              <w:pStyle w:val="ListBullet"/>
            </w:pPr>
            <w:r w:rsidRPr="007C3CC9">
              <w:t>Paste</w:t>
            </w:r>
          </w:p>
          <w:p w:rsidR="00000000" w:rsidRPr="007C3CC9" w:rsidP="007C3CC9">
            <w:pPr>
              <w:pStyle w:val="ListBullet"/>
            </w:pPr>
            <w:r w:rsidRPr="007C3CC9">
              <w:t>Cables</w:t>
            </w:r>
          </w:p>
          <w:p w:rsidR="00000000" w:rsidRPr="007C3CC9" w:rsidP="007C3CC9">
            <w:pPr>
              <w:pStyle w:val="ListBullet"/>
            </w:pPr>
            <w:r w:rsidRPr="007C3CC9">
              <w:t>Video equipment</w:t>
            </w:r>
          </w:p>
          <w:p w:rsidR="00000000" w:rsidRPr="007C3CC9" w:rsidP="007C3CC9">
            <w:pPr>
              <w:pStyle w:val="ListBullet"/>
            </w:pPr>
            <w:r w:rsidRPr="007C3CC9">
              <w:t>Transducers</w:t>
            </w:r>
          </w:p>
          <w:p w:rsidR="00000000" w:rsidRPr="007C3CC9" w:rsidP="007C3CC9">
            <w:pPr>
              <w:pStyle w:val="ListBullet"/>
            </w:pPr>
            <w:r w:rsidRPr="007C3CC9">
              <w:t>Skin preparation material</w:t>
            </w:r>
          </w:p>
          <w:p w:rsidR="00000000" w:rsidRPr="007C3CC9" w:rsidP="007C3CC9">
            <w:pPr>
              <w:pStyle w:val="ListBullet"/>
            </w:pPr>
            <w:r w:rsidRPr="007C3CC9">
              <w:t>Resuscitation equipment</w:t>
            </w:r>
          </w:p>
          <w:p w:rsidR="00000000" w:rsidRPr="007C3CC9" w:rsidP="007C3CC9">
            <w:pPr>
              <w:pStyle w:val="ListBullet"/>
            </w:pPr>
            <w:r w:rsidRPr="007C3CC9">
              <w:t>Pulse oximeter</w:t>
            </w:r>
          </w:p>
          <w:p w:rsidR="00000000" w:rsidRPr="007C3CC9" w:rsidP="007C3CC9">
            <w:pPr>
              <w:pStyle w:val="ListBullet"/>
            </w:pPr>
            <w:r w:rsidRPr="007C3CC9">
              <w:t>Transcutaneous carbon dioxide monitor</w:t>
            </w:r>
          </w:p>
          <w:p w:rsidR="00000000" w:rsidRPr="007C3CC9" w:rsidP="007C3CC9">
            <w:pPr>
              <w:pStyle w:val="ListBullet"/>
            </w:pPr>
            <w:r w:rsidRPr="007C3CC9">
              <w:t>Supplemental oxygen</w:t>
            </w:r>
          </w:p>
          <w:p w:rsidR="00000000" w:rsidRPr="007C3CC9" w:rsidP="007C3CC9">
            <w:pPr>
              <w:pStyle w:val="ListBullet"/>
            </w:pPr>
            <w:r w:rsidRPr="007C3CC9">
              <w:t>Gauze swabs</w:t>
            </w:r>
          </w:p>
          <w:p w:rsidR="00000000" w:rsidRPr="007C3CC9" w:rsidP="007C3CC9">
            <w:pPr>
              <w:pStyle w:val="ListBullet"/>
            </w:pPr>
            <w:r w:rsidRPr="007C3CC9">
              <w:t>Surgical tape</w:t>
            </w:r>
          </w:p>
          <w:p w:rsidR="00000000" w:rsidP="007C3CC9">
            <w:pPr>
              <w:pStyle w:val="ListBullet"/>
              <w:rPr>
                <w:lang w:val="en-NZ"/>
              </w:rPr>
            </w:pPr>
            <w:r w:rsidRPr="007C3CC9">
              <w:t>Cotton buds</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Acquisition equipment may be</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Computerised (digitised)</w:t>
            </w:r>
          </w:p>
          <w:p w:rsidR="00000000" w:rsidP="007C3CC9">
            <w:pPr>
              <w:pStyle w:val="ListBullet"/>
              <w:rPr>
                <w:lang w:val="en-NZ"/>
              </w:rPr>
            </w:pPr>
            <w:r w:rsidRPr="007C3CC9">
              <w:t>Analogue</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Client details may include</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Name</w:t>
            </w:r>
          </w:p>
          <w:p w:rsidR="00000000" w:rsidRPr="007C3CC9" w:rsidP="007C3CC9">
            <w:pPr>
              <w:pStyle w:val="ListBullet"/>
            </w:pPr>
            <w:r w:rsidRPr="007C3CC9">
              <w:t>Address</w:t>
            </w:r>
          </w:p>
          <w:p w:rsidR="00000000" w:rsidRPr="007C3CC9" w:rsidP="007C3CC9">
            <w:pPr>
              <w:pStyle w:val="ListBullet"/>
            </w:pPr>
            <w:r w:rsidRPr="007C3CC9">
              <w:t>Date of birth</w:t>
            </w:r>
          </w:p>
          <w:p w:rsidR="00000000" w:rsidRPr="007C3CC9" w:rsidP="007C3CC9">
            <w:pPr>
              <w:pStyle w:val="ListBullet"/>
            </w:pPr>
            <w:r w:rsidRPr="007C3CC9">
              <w:t>Medical record number</w:t>
            </w:r>
          </w:p>
          <w:p w:rsidR="00000000" w:rsidRPr="007C3CC9" w:rsidP="007C3CC9">
            <w:pPr>
              <w:pStyle w:val="ListBullet"/>
            </w:pPr>
            <w:r w:rsidRPr="007C3CC9">
              <w:t>Type of test</w:t>
            </w:r>
          </w:p>
          <w:p w:rsidR="00000000" w:rsidRPr="007C3CC9" w:rsidP="007C3CC9">
            <w:pPr>
              <w:pStyle w:val="ListBullet"/>
            </w:pPr>
            <w:r w:rsidRPr="007C3CC9">
              <w:t xml:space="preserve">Height </w:t>
            </w:r>
          </w:p>
          <w:p w:rsidR="00000000" w:rsidRPr="007C3CC9" w:rsidP="007C3CC9">
            <w:pPr>
              <w:pStyle w:val="ListBullet"/>
            </w:pPr>
            <w:r w:rsidRPr="007C3CC9">
              <w:t>Weight</w:t>
            </w:r>
          </w:p>
          <w:p w:rsidR="00000000" w:rsidRPr="007C3CC9" w:rsidP="007C3CC9">
            <w:pPr>
              <w:pStyle w:val="ListBullet"/>
            </w:pPr>
            <w:r w:rsidRPr="007C3CC9">
              <w:t>Blood pressure</w:t>
            </w:r>
          </w:p>
          <w:p w:rsidR="00000000" w:rsidRPr="007C3CC9" w:rsidP="007C3CC9">
            <w:pPr>
              <w:pStyle w:val="ListBullet"/>
            </w:pPr>
            <w:r w:rsidRPr="007C3CC9">
              <w:t>Neck circumference</w:t>
            </w:r>
          </w:p>
          <w:p w:rsidR="00000000" w:rsidP="007C3CC9">
            <w:pPr>
              <w:pStyle w:val="ListBullet"/>
              <w:rPr>
                <w:lang w:val="en-NZ"/>
              </w:rPr>
            </w:pPr>
            <w:r w:rsidRPr="007C3CC9">
              <w:t>Current medications</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Clients may include</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Infants</w:t>
            </w:r>
          </w:p>
          <w:p w:rsidR="00000000" w:rsidRPr="007C3CC9" w:rsidP="007C3CC9">
            <w:pPr>
              <w:pStyle w:val="ListBullet"/>
            </w:pPr>
            <w:r w:rsidRPr="007C3CC9">
              <w:t>Children</w:t>
            </w:r>
          </w:p>
          <w:p w:rsidR="00000000" w:rsidRPr="007C3CC9" w:rsidP="007C3CC9">
            <w:pPr>
              <w:pStyle w:val="ListBullet"/>
            </w:pPr>
            <w:r w:rsidRPr="007C3CC9">
              <w:t>Adolescents</w:t>
            </w:r>
          </w:p>
          <w:p w:rsidR="00000000" w:rsidRPr="007C3CC9" w:rsidP="007C3CC9">
            <w:pPr>
              <w:pStyle w:val="ListBullet"/>
            </w:pPr>
            <w:r w:rsidRPr="007C3CC9">
              <w:t>Adults</w:t>
            </w:r>
          </w:p>
          <w:p w:rsidR="00000000" w:rsidP="007C3CC9">
            <w:pPr>
              <w:pStyle w:val="ListBullet"/>
              <w:rPr>
                <w:lang w:val="en-NZ"/>
              </w:rPr>
            </w:pPr>
            <w:r w:rsidRPr="007C3CC9">
              <w:t>Elderly</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C3CC9">
            <w:pPr>
              <w:pStyle w:val="BodyText"/>
              <w:rPr>
                <w:lang w:val="en-NZ"/>
              </w:rPr>
            </w:pPr>
            <w:r w:rsidRPr="007C3CC9">
              <w:rPr>
                <w:rStyle w:val="Emphasis"/>
              </w:rPr>
              <w:t>Special needs may include</w:t>
            </w:r>
            <w:r w:rsidRPr="007C3CC9">
              <w:t>:</w:t>
            </w: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ListBullet"/>
            </w:pPr>
            <w:r w:rsidRPr="007C3CC9">
              <w:t>Neuromuscular disorders</w:t>
            </w:r>
          </w:p>
          <w:p w:rsidR="00000000" w:rsidRPr="007C3CC9" w:rsidP="007C3CC9">
            <w:pPr>
              <w:pStyle w:val="ListBullet"/>
            </w:pPr>
            <w:r w:rsidRPr="007C3CC9">
              <w:t>Insulin dependent diabetes</w:t>
            </w:r>
          </w:p>
          <w:p w:rsidR="00000000" w:rsidRPr="007C3CC9" w:rsidP="007C3CC9">
            <w:pPr>
              <w:pStyle w:val="ListBullet"/>
            </w:pPr>
            <w:r w:rsidRPr="007C3CC9">
              <w:t>Parkinson's Disease</w:t>
            </w:r>
          </w:p>
          <w:p w:rsidR="00000000" w:rsidRPr="007C3CC9" w:rsidP="007C3CC9">
            <w:pPr>
              <w:pStyle w:val="ListBullet"/>
            </w:pPr>
            <w:r w:rsidRPr="007C3CC9">
              <w:t>Alzheimer's Disease</w:t>
            </w:r>
          </w:p>
          <w:p w:rsidR="00000000" w:rsidRPr="007C3CC9" w:rsidP="007C3CC9">
            <w:pPr>
              <w:pStyle w:val="ListBullet"/>
            </w:pPr>
            <w:r w:rsidRPr="007C3CC9">
              <w:t>Claustrophobia</w:t>
            </w:r>
          </w:p>
          <w:p w:rsidR="00000000" w:rsidRPr="007C3CC9" w:rsidP="007C3CC9">
            <w:pPr>
              <w:pStyle w:val="ListBullet"/>
            </w:pPr>
            <w:r w:rsidRPr="007C3CC9">
              <w:t>Medical conditions requiring nursing care</w:t>
            </w:r>
          </w:p>
          <w:p w:rsidR="00000000" w:rsidP="007C3CC9">
            <w:pPr>
              <w:pStyle w:val="ListBullet"/>
              <w:rPr>
                <w:lang w:val="en-NZ"/>
              </w:rPr>
            </w:pPr>
            <w:r w:rsidRPr="007C3CC9">
              <w:t>Other conditions requiring additional monitoring</w:t>
            </w:r>
          </w:p>
        </w:tc>
      </w:tr>
      <w:tr w:rsidTr="00FF72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C3CC9" w:rsidP="007C3CC9">
            <w:pPr>
              <w:pStyle w:val="BodyText"/>
            </w:pPr>
          </w:p>
        </w:tc>
      </w:tr>
    </w:tbl>
    <w:p w:rsidR="00FF720C" w:rsidP="007C3CC9">
      <w:pPr>
        <w:pStyle w:val="BodyText"/>
      </w:pPr>
    </w:p>
    <w:p w:rsidR="00FF720C" w:rsidP="007C3CC9">
      <w:pPr>
        <w:pStyle w:val="BodyText"/>
      </w:pPr>
    </w:p>
    <w:p w:rsidR="00000000" w:rsidRPr="007C3CC9" w:rsidP="007C3CC9">
      <w:pPr>
        <w:pStyle w:val="Heading1"/>
      </w:pPr>
      <w:bookmarkStart w:id="12" w:name="O_429279"/>
      <w:bookmarkEnd w:id="12"/>
      <w:r w:rsidRPr="007C3CC9">
        <w:t>Unit Sector(s)</w:t>
      </w:r>
    </w:p>
    <w:p w:rsidR="00000000" w:rsidRPr="007C3CC9" w:rsidP="007C3CC9">
      <w:pPr>
        <w:pStyle w:val="BodyText"/>
      </w:pPr>
      <w:r w:rsidRPr="007C3CC9">
        <w:t>Not Applicable</w:t>
      </w:r>
    </w:p>
    <w:p w:rsidR="00000000" w:rsidRPr="007C3CC9" w:rsidP="007C3CC9"/>
    <w:sectPr w:rsidSect="007C3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20C" w:rsidP="00FF7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0C" w:rsidP="007C3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720C" w:rsidP="007C3C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720C" w:rsidP="007C3C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20C" w:rsidP="00FF72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0C" w:rsidP="007C3CC9">
    <w:pPr>
      <w:pStyle w:val="Header"/>
      <w:framePr w:wrap="around"/>
    </w:pPr>
    <w:r>
      <w:fldChar w:fldCharType="begin"/>
    </w:r>
    <w:r>
      <w:instrText xml:space="preserve"> TITLE   \* MERGEFORMAT </w:instrText>
    </w:r>
    <w:r>
      <w:fldChar w:fldCharType="separate"/>
    </w:r>
    <w:r>
      <w:t>HLTSL401D Prepare environment for sleep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720C" w:rsidP="007C3C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2B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602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45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C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CC9"/>
    <w:pPr>
      <w:spacing w:before="360" w:after="60"/>
      <w:outlineLvl w:val="0"/>
    </w:pPr>
    <w:rPr>
      <w:sz w:val="32"/>
    </w:rPr>
  </w:style>
  <w:style w:type="paragraph" w:styleId="Heading2">
    <w:name w:val="heading 2"/>
    <w:basedOn w:val="HeadingBase"/>
    <w:next w:val="BodyText"/>
    <w:link w:val="Heading2Char"/>
    <w:qFormat/>
    <w:rsid w:val="007C3CC9"/>
    <w:pPr>
      <w:keepLines/>
      <w:spacing w:before="240" w:after="120"/>
      <w:outlineLvl w:val="1"/>
    </w:pPr>
    <w:rPr>
      <w:sz w:val="28"/>
      <w:szCs w:val="40"/>
    </w:rPr>
  </w:style>
  <w:style w:type="paragraph" w:styleId="Heading3">
    <w:name w:val="heading 3"/>
    <w:basedOn w:val="HeadingBase"/>
    <w:next w:val="BodyText"/>
    <w:link w:val="Heading3Char"/>
    <w:qFormat/>
    <w:rsid w:val="007C3CC9"/>
    <w:pPr>
      <w:spacing w:before="180" w:after="120"/>
      <w:outlineLvl w:val="2"/>
    </w:pPr>
    <w:rPr>
      <w:spacing w:val="-10"/>
      <w:kern w:val="32"/>
    </w:rPr>
  </w:style>
  <w:style w:type="paragraph" w:styleId="Heading4">
    <w:name w:val="heading 4"/>
    <w:basedOn w:val="HeadingBase"/>
    <w:next w:val="BodyText"/>
    <w:link w:val="Heading4Char"/>
    <w:qFormat/>
    <w:rsid w:val="007C3CC9"/>
    <w:pPr>
      <w:spacing w:before="160" w:after="120"/>
      <w:outlineLvl w:val="3"/>
    </w:pPr>
    <w:rPr>
      <w:sz w:val="22"/>
    </w:rPr>
  </w:style>
  <w:style w:type="paragraph" w:styleId="Heading5">
    <w:name w:val="heading 5"/>
    <w:basedOn w:val="HeadingBase"/>
    <w:next w:val="Normal"/>
    <w:link w:val="Heading5Char"/>
    <w:qFormat/>
    <w:rsid w:val="007C3CC9"/>
    <w:pPr>
      <w:spacing w:before="80"/>
      <w:outlineLvl w:val="4"/>
    </w:pPr>
    <w:rPr>
      <w:color w:val="918585"/>
      <w:sz w:val="20"/>
    </w:rPr>
  </w:style>
  <w:style w:type="paragraph" w:styleId="Heading6">
    <w:name w:val="heading 6"/>
    <w:basedOn w:val="HeadingBase"/>
    <w:next w:val="Normal"/>
    <w:link w:val="Heading6Char"/>
    <w:qFormat/>
    <w:rsid w:val="007C3CC9"/>
    <w:pPr>
      <w:spacing w:before="60"/>
      <w:outlineLvl w:val="5"/>
    </w:pPr>
    <w:rPr>
      <w:color w:val="918585"/>
      <w:sz w:val="20"/>
    </w:rPr>
  </w:style>
  <w:style w:type="paragraph" w:styleId="Heading7">
    <w:name w:val="heading 7"/>
    <w:basedOn w:val="Normal"/>
    <w:next w:val="Normal"/>
    <w:link w:val="Heading7Char"/>
    <w:qFormat/>
    <w:rsid w:val="007C3CC9"/>
    <w:pPr>
      <w:ind w:left="720"/>
      <w:outlineLvl w:val="6"/>
    </w:pPr>
    <w:rPr>
      <w:i/>
    </w:rPr>
  </w:style>
  <w:style w:type="paragraph" w:styleId="Heading8">
    <w:name w:val="heading 8"/>
    <w:basedOn w:val="Normal"/>
    <w:next w:val="Normal"/>
    <w:link w:val="Heading8Char"/>
    <w:qFormat/>
    <w:rsid w:val="007C3CC9"/>
    <w:pPr>
      <w:ind w:left="720"/>
      <w:outlineLvl w:val="7"/>
    </w:pPr>
    <w:rPr>
      <w:i/>
    </w:rPr>
  </w:style>
  <w:style w:type="paragraph" w:styleId="Heading9">
    <w:name w:val="heading 9"/>
    <w:basedOn w:val="Normal"/>
    <w:next w:val="Normal"/>
    <w:link w:val="Heading9Char"/>
    <w:qFormat/>
    <w:rsid w:val="007C3CC9"/>
    <w:pPr>
      <w:ind w:left="720"/>
      <w:outlineLvl w:val="8"/>
    </w:pPr>
    <w:rPr>
      <w:i/>
    </w:rPr>
  </w:style>
  <w:style w:type="character" w:default="1" w:styleId="DefaultParagraphFont">
    <w:name w:val="Default Paragraph Font"/>
    <w:uiPriority w:val="1"/>
    <w:unhideWhenUsed/>
    <w:rsid w:val="007C3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CC9"/>
  </w:style>
  <w:style w:type="character" w:customStyle="1" w:styleId="Heading1Char">
    <w:name w:val="Heading 1 Char"/>
    <w:basedOn w:val="DefaultParagraphFont"/>
    <w:link w:val="Heading1"/>
    <w:rsid w:val="007C3CC9"/>
    <w:rPr>
      <w:rFonts w:ascii="Times New Roman" w:eastAsia="Times New Roman" w:hAnsi="Times New Roman" w:cs="Times New Roman"/>
      <w:b/>
      <w:sz w:val="32"/>
      <w:szCs w:val="20"/>
      <w:lang w:eastAsia="en-US"/>
    </w:rPr>
  </w:style>
  <w:style w:type="paragraph" w:styleId="BodyText">
    <w:name w:val="Body Text"/>
    <w:basedOn w:val="Normal"/>
    <w:link w:val="BodyTextChar"/>
    <w:rsid w:val="007C3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CC9"/>
    <w:rPr>
      <w:rFonts w:ascii="Times New Roman" w:eastAsia="Times New Roman" w:hAnsi="Times New Roman" w:cs="Times New Roman"/>
      <w:sz w:val="24"/>
      <w:lang w:val="en-US" w:eastAsia="en-US"/>
    </w:rPr>
  </w:style>
  <w:style w:type="paragraph" w:styleId="Footer">
    <w:name w:val="footer"/>
    <w:basedOn w:val="Normal"/>
    <w:link w:val="FooterChar"/>
    <w:rsid w:val="007C3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CC9"/>
    <w:rPr>
      <w:rFonts w:ascii="Times New Roman" w:eastAsia="Times New Roman" w:hAnsi="Times New Roman" w:cs="Times New Roman"/>
      <w:sz w:val="16"/>
      <w:lang w:val="en-US" w:eastAsia="en-US"/>
    </w:rPr>
  </w:style>
  <w:style w:type="paragraph" w:styleId="List">
    <w:name w:val="List"/>
    <w:basedOn w:val="BodyText"/>
    <w:next w:val="BodyText"/>
    <w:rsid w:val="007C3CC9"/>
    <w:pPr>
      <w:tabs>
        <w:tab w:val="left" w:pos="340"/>
      </w:tabs>
      <w:spacing w:before="60" w:after="60"/>
      <w:ind w:left="340" w:hanging="340"/>
    </w:pPr>
  </w:style>
  <w:style w:type="paragraph" w:styleId="ListBullet">
    <w:name w:val="List Bullet"/>
    <w:basedOn w:val="List"/>
    <w:rsid w:val="007C3CC9"/>
    <w:pPr>
      <w:numPr>
        <w:numId w:val="13"/>
      </w:numPr>
      <w:tabs>
        <w:tab w:val="clear" w:pos="340"/>
      </w:tabs>
      <w:spacing w:before="40" w:after="40"/>
    </w:pPr>
  </w:style>
  <w:style w:type="character" w:customStyle="1" w:styleId="SpecialBold">
    <w:name w:val="Special Bold"/>
    <w:basedOn w:val="DefaultParagraphFont"/>
    <w:rsid w:val="007C3CC9"/>
    <w:rPr>
      <w:b/>
      <w:spacing w:val="0"/>
    </w:rPr>
  </w:style>
  <w:style w:type="paragraph" w:styleId="ListBullet2">
    <w:name w:val="List Bullet 2"/>
    <w:basedOn w:val="List2"/>
    <w:rsid w:val="007C3CC9"/>
    <w:pPr>
      <w:numPr>
        <w:numId w:val="14"/>
      </w:numPr>
      <w:tabs>
        <w:tab w:val="clear" w:pos="680"/>
      </w:tabs>
    </w:pPr>
  </w:style>
  <w:style w:type="paragraph" w:styleId="Header">
    <w:name w:val="header"/>
    <w:basedOn w:val="Normal"/>
    <w:link w:val="HeaderChar"/>
    <w:rsid w:val="007C3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CC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3CC9"/>
    <w:rPr>
      <w:i/>
    </w:rPr>
  </w:style>
  <w:style w:type="paragraph" w:customStyle="1" w:styleId="SuperHeading">
    <w:name w:val="SuperHeading"/>
    <w:basedOn w:val="Normal"/>
    <w:rsid w:val="007C3CC9"/>
    <w:pPr>
      <w:spacing w:before="240" w:after="120"/>
      <w:outlineLvl w:val="0"/>
    </w:pPr>
    <w:rPr>
      <w:rFonts w:ascii="Times New Roman" w:hAnsi="Times New Roman"/>
      <w:b/>
      <w:sz w:val="28"/>
    </w:rPr>
  </w:style>
  <w:style w:type="paragraph" w:customStyle="1" w:styleId="AllowPageBreak">
    <w:name w:val="AllowPageBreak"/>
    <w:rsid w:val="007C3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C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C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CC9"/>
    <w:rPr>
      <w:rFonts w:ascii="Courier New" w:eastAsia="Times New Roman" w:hAnsi="Courier New" w:cs="Times New Roman"/>
      <w:i/>
      <w:szCs w:val="20"/>
      <w:lang w:val="en-US" w:eastAsia="en-US"/>
    </w:rPr>
  </w:style>
  <w:style w:type="paragraph" w:customStyle="1" w:styleId="HeadingBase">
    <w:name w:val="Heading Base"/>
    <w:rsid w:val="007C3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CC9"/>
    <w:pPr>
      <w:tabs>
        <w:tab w:val="right" w:leader="dot" w:pos="9072"/>
      </w:tabs>
      <w:ind w:left="567"/>
    </w:pPr>
    <w:rPr>
      <w:szCs w:val="22"/>
    </w:rPr>
  </w:style>
  <w:style w:type="paragraph" w:customStyle="1" w:styleId="TOCBase">
    <w:name w:val="TOC Base"/>
    <w:rsid w:val="007C3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CC9"/>
    <w:pPr>
      <w:tabs>
        <w:tab w:val="right" w:leader="dot" w:pos="9072"/>
      </w:tabs>
      <w:spacing w:before="40" w:after="40"/>
      <w:ind w:left="284"/>
    </w:pPr>
    <w:rPr>
      <w:rFonts w:ascii="Times New Roman" w:hAnsi="Times New Roman"/>
    </w:rPr>
  </w:style>
  <w:style w:type="paragraph" w:styleId="TOC1">
    <w:name w:val="toc 1"/>
    <w:basedOn w:val="TOCBase"/>
    <w:next w:val="Normal"/>
    <w:rsid w:val="007C3C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CC9"/>
    <w:pPr>
      <w:spacing w:before="5040"/>
      <w:jc w:val="center"/>
    </w:pPr>
    <w:rPr>
      <w:sz w:val="48"/>
      <w:szCs w:val="72"/>
      <w:lang w:val="en-US"/>
    </w:rPr>
  </w:style>
  <w:style w:type="character" w:customStyle="1" w:styleId="TitleChar">
    <w:name w:val="Title Char"/>
    <w:basedOn w:val="DefaultParagraphFont"/>
    <w:link w:val="Title"/>
    <w:rsid w:val="007C3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CC9"/>
    <w:pPr>
      <w:tabs>
        <w:tab w:val="left" w:pos="3600"/>
        <w:tab w:val="left" w:pos="3958"/>
      </w:tabs>
    </w:pPr>
  </w:style>
  <w:style w:type="paragraph" w:customStyle="1" w:styleId="Note">
    <w:name w:val="Note"/>
    <w:basedOn w:val="BodyText"/>
    <w:rsid w:val="007C3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CC9"/>
    <w:pPr>
      <w:framePr w:wrap="auto" w:hAnchor="text" w:y="6049"/>
    </w:pPr>
    <w:rPr>
      <w:color w:val="000000"/>
      <w:sz w:val="40"/>
    </w:rPr>
  </w:style>
  <w:style w:type="paragraph" w:customStyle="1" w:styleId="TOCTitle">
    <w:name w:val="TOCTitle"/>
    <w:basedOn w:val="Heading1"/>
    <w:rsid w:val="007C3CC9"/>
    <w:pPr>
      <w:spacing w:after="240"/>
      <w:jc w:val="center"/>
      <w:outlineLvl w:val="9"/>
    </w:pPr>
    <w:rPr>
      <w:caps/>
    </w:rPr>
  </w:style>
  <w:style w:type="paragraph" w:customStyle="1" w:styleId="Version">
    <w:name w:val="Version"/>
    <w:rsid w:val="007C3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CC9"/>
    <w:pPr>
      <w:keepNext w:val="0"/>
      <w:tabs>
        <w:tab w:val="right" w:pos="4176"/>
      </w:tabs>
      <w:ind w:left="198" w:hanging="198"/>
    </w:pPr>
    <w:rPr>
      <w:rFonts w:ascii="Garamond" w:hAnsi="Garamond"/>
    </w:rPr>
  </w:style>
  <w:style w:type="paragraph" w:styleId="IndexHeading">
    <w:name w:val="index heading"/>
    <w:basedOn w:val="Normal"/>
    <w:next w:val="Index1"/>
    <w:semiHidden/>
    <w:rsid w:val="007C3CC9"/>
    <w:pPr>
      <w:spacing w:before="120" w:after="120"/>
    </w:pPr>
    <w:rPr>
      <w:rFonts w:ascii="Arial" w:hAnsi="Arial"/>
      <w:b/>
      <w:color w:val="918585"/>
      <w:sz w:val="24"/>
    </w:rPr>
  </w:style>
  <w:style w:type="paragraph" w:customStyle="1" w:styleId="Chapter">
    <w:name w:val="Chapter"/>
    <w:basedOn w:val="Normal"/>
    <w:rsid w:val="007C3CC9"/>
    <w:pPr>
      <w:spacing w:before="240"/>
    </w:pPr>
    <w:rPr>
      <w:rFonts w:ascii="Times New Roman" w:hAnsi="Times New Roman"/>
      <w:smallCaps/>
      <w:spacing w:val="80"/>
      <w:sz w:val="28"/>
    </w:rPr>
  </w:style>
  <w:style w:type="paragraph" w:customStyle="1" w:styleId="InChapter">
    <w:name w:val="InChapter"/>
    <w:basedOn w:val="Heading3"/>
    <w:rsid w:val="007C3CC9"/>
    <w:pPr>
      <w:spacing w:after="240"/>
      <w:outlineLvl w:val="9"/>
    </w:pPr>
    <w:rPr>
      <w:noProof/>
    </w:rPr>
  </w:style>
  <w:style w:type="paragraph" w:styleId="Index2">
    <w:name w:val="index 2"/>
    <w:basedOn w:val="Normal"/>
    <w:next w:val="Normal"/>
    <w:semiHidden/>
    <w:rsid w:val="007C3CC9"/>
    <w:pPr>
      <w:tabs>
        <w:tab w:val="right" w:pos="4176"/>
      </w:tabs>
      <w:ind w:left="568" w:hanging="284"/>
    </w:pPr>
    <w:rPr>
      <w:rFonts w:ascii="Garamond" w:hAnsi="Garamond"/>
    </w:rPr>
  </w:style>
  <w:style w:type="paragraph" w:customStyle="1" w:styleId="Byline">
    <w:name w:val="Byline"/>
    <w:rsid w:val="007C3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CC9"/>
    <w:pPr>
      <w:tabs>
        <w:tab w:val="clear" w:pos="3600"/>
        <w:tab w:val="clear" w:pos="3958"/>
      </w:tabs>
      <w:jc w:val="right"/>
    </w:pPr>
  </w:style>
  <w:style w:type="paragraph" w:styleId="Caption">
    <w:name w:val="caption"/>
    <w:basedOn w:val="BodyText"/>
    <w:next w:val="Normal"/>
    <w:qFormat/>
    <w:rsid w:val="007C3CC9"/>
    <w:pPr>
      <w:framePr w:w="2268" w:hSpace="181" w:vSpace="181" w:wrap="around" w:vAnchor="text" w:hAnchor="page" w:x="1135" w:y="285" w:anchorLock="1"/>
    </w:pPr>
    <w:rPr>
      <w:i/>
    </w:rPr>
  </w:style>
  <w:style w:type="paragraph" w:customStyle="1" w:styleId="MiniTOCTitle">
    <w:name w:val="MiniTOCTitle"/>
    <w:basedOn w:val="Heading4"/>
    <w:rsid w:val="007C3CC9"/>
    <w:pPr>
      <w:spacing w:before="240"/>
      <w:outlineLvl w:val="9"/>
    </w:pPr>
    <w:rPr>
      <w:noProof/>
      <w:sz w:val="24"/>
    </w:rPr>
  </w:style>
  <w:style w:type="paragraph" w:customStyle="1" w:styleId="MiniTOCItem">
    <w:name w:val="MiniTOCItem"/>
    <w:basedOn w:val="ListBullet"/>
    <w:rsid w:val="007C3CC9"/>
    <w:pPr>
      <w:numPr>
        <w:numId w:val="0"/>
      </w:numPr>
      <w:tabs>
        <w:tab w:val="right" w:leader="dot" w:pos="6521"/>
      </w:tabs>
      <w:spacing w:before="0" w:after="0"/>
    </w:pPr>
  </w:style>
  <w:style w:type="paragraph" w:customStyle="1" w:styleId="TOFTitle">
    <w:name w:val="TOFTitle"/>
    <w:basedOn w:val="TOCTitle"/>
    <w:rsid w:val="007C3CC9"/>
  </w:style>
  <w:style w:type="paragraph" w:styleId="TableofFigures">
    <w:name w:val="table of figures"/>
    <w:basedOn w:val="Normal"/>
    <w:next w:val="Normal"/>
    <w:semiHidden/>
    <w:rsid w:val="007C3CC9"/>
    <w:pPr>
      <w:tabs>
        <w:tab w:val="right" w:leader="dot" w:pos="9072"/>
      </w:tabs>
      <w:ind w:left="970" w:hanging="403"/>
    </w:pPr>
    <w:rPr>
      <w:rFonts w:ascii="Times New Roman" w:hAnsi="Times New Roman"/>
      <w:b/>
    </w:rPr>
  </w:style>
  <w:style w:type="paragraph" w:styleId="ListNumber">
    <w:name w:val="List Number"/>
    <w:basedOn w:val="List"/>
    <w:rsid w:val="007C3CC9"/>
    <w:pPr>
      <w:numPr>
        <w:numId w:val="11"/>
      </w:numPr>
    </w:pPr>
  </w:style>
  <w:style w:type="character" w:customStyle="1" w:styleId="WingdingSymbols">
    <w:name w:val="Wingding Symbols"/>
    <w:rsid w:val="007C3CC9"/>
    <w:rPr>
      <w:rFonts w:ascii="Wingdings" w:hAnsi="Wingdings"/>
    </w:rPr>
  </w:style>
  <w:style w:type="paragraph" w:customStyle="1" w:styleId="TableHeading">
    <w:name w:val="Table Heading"/>
    <w:basedOn w:val="HeadingBase"/>
    <w:rsid w:val="007C3CC9"/>
    <w:pPr>
      <w:keepLines/>
      <w:pBdr>
        <w:bottom w:val="single" w:sz="6" w:space="1" w:color="918585"/>
      </w:pBdr>
      <w:spacing w:before="240"/>
    </w:pPr>
  </w:style>
  <w:style w:type="character" w:customStyle="1" w:styleId="HotSpot">
    <w:name w:val="HotSpot"/>
    <w:rsid w:val="007C3CC9"/>
    <w:rPr>
      <w:color w:val="0033CC"/>
      <w:u w:val="none"/>
    </w:rPr>
  </w:style>
  <w:style w:type="paragraph" w:customStyle="1" w:styleId="BodyTextRight">
    <w:name w:val="Body Text Right"/>
    <w:basedOn w:val="BodyText"/>
    <w:rsid w:val="007C3CC9"/>
    <w:pPr>
      <w:spacing w:before="0" w:after="0"/>
      <w:jc w:val="right"/>
    </w:pPr>
  </w:style>
  <w:style w:type="paragraph" w:styleId="Index3">
    <w:name w:val="index 3"/>
    <w:basedOn w:val="ListNumber2"/>
    <w:next w:val="Normal"/>
    <w:semiHidden/>
    <w:rsid w:val="007C3CC9"/>
    <w:pPr>
      <w:numPr>
        <w:numId w:val="0"/>
      </w:numPr>
      <w:tabs>
        <w:tab w:val="right" w:leader="dot" w:pos="4176"/>
      </w:tabs>
    </w:pPr>
  </w:style>
  <w:style w:type="paragraph" w:styleId="ListNumber2">
    <w:name w:val="List Number 2"/>
    <w:basedOn w:val="List2"/>
    <w:rsid w:val="007C3CC9"/>
    <w:pPr>
      <w:numPr>
        <w:numId w:val="10"/>
      </w:numPr>
      <w:tabs>
        <w:tab w:val="clear" w:pos="1060"/>
      </w:tabs>
    </w:pPr>
  </w:style>
  <w:style w:type="paragraph" w:customStyle="1" w:styleId="MarginNote">
    <w:name w:val="Margin Note"/>
    <w:basedOn w:val="BodyText"/>
    <w:rsid w:val="007C3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C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CC9"/>
    <w:rPr>
      <w:sz w:val="32"/>
    </w:rPr>
  </w:style>
  <w:style w:type="paragraph" w:customStyle="1" w:styleId="HeadingProcedure">
    <w:name w:val="Heading Procedure"/>
    <w:basedOn w:val="HeadingBase"/>
    <w:next w:val="Normal"/>
    <w:rsid w:val="007C3CC9"/>
    <w:pPr>
      <w:tabs>
        <w:tab w:val="left" w:pos="0"/>
      </w:tabs>
      <w:spacing w:before="120" w:after="60"/>
    </w:pPr>
    <w:rPr>
      <w:i/>
      <w:color w:val="918585"/>
      <w:sz w:val="22"/>
    </w:rPr>
  </w:style>
  <w:style w:type="paragraph" w:customStyle="1" w:styleId="TableBodyText">
    <w:name w:val="Table Body Text"/>
    <w:basedOn w:val="BodyText"/>
    <w:rsid w:val="007C3CC9"/>
    <w:pPr>
      <w:spacing w:before="60" w:after="60"/>
    </w:pPr>
  </w:style>
  <w:style w:type="paragraph" w:styleId="ListContinue">
    <w:name w:val="List Continue"/>
    <w:basedOn w:val="List"/>
    <w:rsid w:val="007C3CC9"/>
    <w:pPr>
      <w:ind w:firstLine="0"/>
    </w:pPr>
  </w:style>
  <w:style w:type="paragraph" w:customStyle="1" w:styleId="ListNote">
    <w:name w:val="List Note"/>
    <w:basedOn w:val="List"/>
    <w:rsid w:val="007C3CC9"/>
    <w:pPr>
      <w:pBdr>
        <w:top w:val="single" w:sz="6" w:space="2" w:color="918585"/>
        <w:bottom w:val="single" w:sz="6" w:space="2" w:color="918585"/>
      </w:pBdr>
      <w:tabs>
        <w:tab w:val="left" w:pos="1021"/>
      </w:tabs>
      <w:ind w:firstLine="0"/>
    </w:pPr>
  </w:style>
  <w:style w:type="paragraph" w:customStyle="1" w:styleId="Warning">
    <w:name w:val="Warning"/>
    <w:basedOn w:val="BodyText"/>
    <w:rsid w:val="007C3CC9"/>
    <w:pPr>
      <w:shd w:val="clear" w:color="auto" w:fill="D9D9D9"/>
      <w:tabs>
        <w:tab w:val="left" w:pos="992"/>
      </w:tabs>
      <w:ind w:left="119" w:right="119"/>
    </w:pPr>
    <w:rPr>
      <w:sz w:val="20"/>
    </w:rPr>
  </w:style>
  <w:style w:type="paragraph" w:customStyle="1" w:styleId="MarginIcons">
    <w:name w:val="Margin Icons"/>
    <w:basedOn w:val="BodyText"/>
    <w:rsid w:val="007C3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CC9"/>
    <w:rPr>
      <w:rFonts w:ascii="Courier New" w:hAnsi="Courier New"/>
    </w:rPr>
  </w:style>
  <w:style w:type="paragraph" w:customStyle="1" w:styleId="NoteBullet">
    <w:name w:val="Note Bullet"/>
    <w:basedOn w:val="Note"/>
    <w:rsid w:val="007C3CC9"/>
    <w:pPr>
      <w:tabs>
        <w:tab w:val="clear" w:pos="680"/>
      </w:tabs>
      <w:spacing w:before="60" w:after="60"/>
    </w:pPr>
  </w:style>
  <w:style w:type="paragraph" w:customStyle="1" w:styleId="SubHeading2">
    <w:name w:val="SubHeading2"/>
    <w:basedOn w:val="HeadingBase"/>
    <w:rsid w:val="007C3CC9"/>
    <w:pPr>
      <w:spacing w:before="240" w:after="60"/>
    </w:pPr>
    <w:rPr>
      <w:sz w:val="20"/>
    </w:rPr>
  </w:style>
  <w:style w:type="paragraph" w:customStyle="1" w:styleId="SubHeading1">
    <w:name w:val="SubHeading1"/>
    <w:basedOn w:val="HeadingBase"/>
    <w:rsid w:val="007C3CC9"/>
    <w:pPr>
      <w:spacing w:before="240" w:after="60"/>
    </w:pPr>
    <w:rPr>
      <w:color w:val="918585"/>
      <w:sz w:val="22"/>
    </w:rPr>
  </w:style>
  <w:style w:type="paragraph" w:customStyle="1" w:styleId="SideHeading">
    <w:name w:val="Side Heading"/>
    <w:basedOn w:val="HeadingBase"/>
    <w:rsid w:val="007C3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CC9"/>
    <w:pPr>
      <w:numPr>
        <w:numId w:val="12"/>
      </w:numPr>
    </w:pPr>
  </w:style>
  <w:style w:type="paragraph" w:styleId="PlainText">
    <w:name w:val="Plain Text"/>
    <w:basedOn w:val="Normal"/>
    <w:link w:val="PlainTextChar"/>
    <w:rsid w:val="007C3CC9"/>
    <w:rPr>
      <w:sz w:val="20"/>
    </w:rPr>
  </w:style>
  <w:style w:type="character" w:customStyle="1" w:styleId="PlainTextChar">
    <w:name w:val="Plain Text Char"/>
    <w:basedOn w:val="DefaultParagraphFont"/>
    <w:link w:val="PlainText"/>
    <w:rsid w:val="007C3C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3CC9"/>
    <w:rPr>
      <w:b/>
      <w:smallCaps/>
    </w:rPr>
  </w:style>
  <w:style w:type="paragraph" w:customStyle="1" w:styleId="TableListNumber">
    <w:name w:val="Table List Number"/>
    <w:basedOn w:val="ListNumber"/>
    <w:rsid w:val="007C3CC9"/>
    <w:pPr>
      <w:numPr>
        <w:numId w:val="0"/>
      </w:numPr>
    </w:pPr>
  </w:style>
  <w:style w:type="paragraph" w:styleId="TOC4">
    <w:name w:val="toc 4"/>
    <w:basedOn w:val="TOCBase"/>
    <w:next w:val="Normal"/>
    <w:semiHidden/>
    <w:rsid w:val="007C3CC9"/>
    <w:pPr>
      <w:tabs>
        <w:tab w:val="right" w:leader="dot" w:pos="9071"/>
      </w:tabs>
      <w:ind w:left="1701"/>
    </w:pPr>
  </w:style>
  <w:style w:type="paragraph" w:customStyle="1" w:styleId="ListAlpha">
    <w:name w:val="List Alpha"/>
    <w:basedOn w:val="List"/>
    <w:rsid w:val="007C3CC9"/>
    <w:pPr>
      <w:numPr>
        <w:numId w:val="9"/>
      </w:numPr>
    </w:pPr>
  </w:style>
  <w:style w:type="paragraph" w:customStyle="1" w:styleId="ListAlpha2">
    <w:name w:val="List Alpha 2"/>
    <w:basedOn w:val="List2"/>
    <w:rsid w:val="007C3CC9"/>
    <w:pPr>
      <w:numPr>
        <w:numId w:val="8"/>
      </w:numPr>
    </w:pPr>
  </w:style>
  <w:style w:type="paragraph" w:styleId="List2">
    <w:name w:val="List 2"/>
    <w:basedOn w:val="BodyText"/>
    <w:rsid w:val="007C3CC9"/>
    <w:pPr>
      <w:tabs>
        <w:tab w:val="left" w:pos="680"/>
      </w:tabs>
      <w:spacing w:before="60" w:after="60"/>
      <w:ind w:left="680" w:hanging="340"/>
    </w:pPr>
  </w:style>
  <w:style w:type="paragraph" w:styleId="List3">
    <w:name w:val="List 3"/>
    <w:basedOn w:val="BodyText"/>
    <w:rsid w:val="007C3CC9"/>
    <w:pPr>
      <w:tabs>
        <w:tab w:val="left" w:pos="1021"/>
      </w:tabs>
      <w:spacing w:before="60" w:after="60"/>
      <w:ind w:left="1020" w:hanging="340"/>
    </w:pPr>
  </w:style>
  <w:style w:type="paragraph" w:styleId="List4">
    <w:name w:val="List 4"/>
    <w:basedOn w:val="BodyText"/>
    <w:rsid w:val="007C3CC9"/>
    <w:pPr>
      <w:tabs>
        <w:tab w:val="left" w:pos="1361"/>
      </w:tabs>
      <w:spacing w:before="60" w:after="60"/>
      <w:ind w:left="1361" w:hanging="340"/>
    </w:pPr>
  </w:style>
  <w:style w:type="paragraph" w:styleId="List5">
    <w:name w:val="List 5"/>
    <w:basedOn w:val="BodyText"/>
    <w:rsid w:val="007C3CC9"/>
    <w:pPr>
      <w:tabs>
        <w:tab w:val="left" w:pos="1701"/>
      </w:tabs>
      <w:spacing w:before="60" w:after="60"/>
      <w:ind w:left="1701" w:hanging="340"/>
    </w:pPr>
  </w:style>
  <w:style w:type="paragraph" w:styleId="ListBullet3">
    <w:name w:val="List Bullet 3"/>
    <w:basedOn w:val="List3"/>
    <w:rsid w:val="007C3CC9"/>
    <w:pPr>
      <w:numPr>
        <w:numId w:val="15"/>
      </w:numPr>
      <w:tabs>
        <w:tab w:val="clear" w:pos="1021"/>
      </w:tabs>
      <w:ind w:left="1037" w:hanging="357"/>
    </w:pPr>
  </w:style>
  <w:style w:type="paragraph" w:styleId="ListBullet4">
    <w:name w:val="List Bullet 4"/>
    <w:basedOn w:val="List4"/>
    <w:rsid w:val="007C3CC9"/>
    <w:pPr>
      <w:numPr>
        <w:numId w:val="3"/>
      </w:numPr>
    </w:pPr>
  </w:style>
  <w:style w:type="paragraph" w:styleId="ListBullet5">
    <w:name w:val="List Bullet 5"/>
    <w:basedOn w:val="List5"/>
    <w:rsid w:val="007C3CC9"/>
    <w:pPr>
      <w:numPr>
        <w:numId w:val="4"/>
      </w:numPr>
    </w:pPr>
  </w:style>
  <w:style w:type="paragraph" w:styleId="ListContinue2">
    <w:name w:val="List Continue 2"/>
    <w:basedOn w:val="List2"/>
    <w:rsid w:val="007C3CC9"/>
    <w:pPr>
      <w:ind w:firstLine="0"/>
    </w:pPr>
  </w:style>
  <w:style w:type="paragraph" w:styleId="ListContinue3">
    <w:name w:val="List Continue 3"/>
    <w:basedOn w:val="List3"/>
    <w:rsid w:val="007C3CC9"/>
    <w:pPr>
      <w:ind w:left="1021" w:firstLine="0"/>
    </w:pPr>
  </w:style>
  <w:style w:type="paragraph" w:styleId="ListContinue4">
    <w:name w:val="List Continue 4"/>
    <w:basedOn w:val="List4"/>
    <w:rsid w:val="007C3CC9"/>
    <w:pPr>
      <w:ind w:firstLine="0"/>
    </w:pPr>
  </w:style>
  <w:style w:type="paragraph" w:styleId="ListContinue5">
    <w:name w:val="List Continue 5"/>
    <w:basedOn w:val="List5"/>
    <w:rsid w:val="007C3CC9"/>
    <w:pPr>
      <w:ind w:firstLine="0"/>
    </w:pPr>
  </w:style>
  <w:style w:type="paragraph" w:styleId="ListNumber3">
    <w:name w:val="List Number 3"/>
    <w:basedOn w:val="List3"/>
    <w:rsid w:val="007C3CC9"/>
    <w:pPr>
      <w:numPr>
        <w:numId w:val="5"/>
      </w:numPr>
    </w:pPr>
  </w:style>
  <w:style w:type="paragraph" w:styleId="ListNumber4">
    <w:name w:val="List Number 4"/>
    <w:basedOn w:val="List4"/>
    <w:rsid w:val="007C3CC9"/>
    <w:pPr>
      <w:numPr>
        <w:numId w:val="6"/>
      </w:numPr>
    </w:pPr>
  </w:style>
  <w:style w:type="paragraph" w:styleId="ListNumber5">
    <w:name w:val="List Number 5"/>
    <w:basedOn w:val="List5"/>
    <w:rsid w:val="007C3CC9"/>
    <w:pPr>
      <w:numPr>
        <w:numId w:val="7"/>
      </w:numPr>
    </w:pPr>
  </w:style>
  <w:style w:type="paragraph" w:styleId="BlockText">
    <w:name w:val="Block Text"/>
    <w:basedOn w:val="Normal"/>
    <w:rsid w:val="007C3CC9"/>
    <w:pPr>
      <w:spacing w:after="120"/>
      <w:ind w:left="1440" w:right="1440"/>
    </w:pPr>
  </w:style>
  <w:style w:type="character" w:customStyle="1" w:styleId="Subscript">
    <w:name w:val="Subscript"/>
    <w:basedOn w:val="DefaultParagraphFont"/>
    <w:rsid w:val="007C3CC9"/>
    <w:rPr>
      <w:sz w:val="16"/>
      <w:vertAlign w:val="subscript"/>
    </w:rPr>
  </w:style>
  <w:style w:type="character" w:customStyle="1" w:styleId="Superscript">
    <w:name w:val="Superscript"/>
    <w:basedOn w:val="DefaultParagraphFont"/>
    <w:rsid w:val="007C3CC9"/>
    <w:rPr>
      <w:sz w:val="16"/>
      <w:vertAlign w:val="superscript"/>
    </w:rPr>
  </w:style>
  <w:style w:type="character" w:customStyle="1" w:styleId="Symbols">
    <w:name w:val="Symbols"/>
    <w:basedOn w:val="DefaultParagraphFont"/>
    <w:rsid w:val="007C3CC9"/>
    <w:rPr>
      <w:rFonts w:ascii="Symbol" w:hAnsi="Symbol"/>
    </w:rPr>
  </w:style>
  <w:style w:type="character" w:customStyle="1" w:styleId="MenuOptions">
    <w:name w:val="Menu Options"/>
    <w:basedOn w:val="DefaultParagraphFont"/>
    <w:rsid w:val="007C3CC9"/>
    <w:rPr>
      <w:rFonts w:ascii="Arial Narrow" w:hAnsi="Arial Narrow"/>
      <w:smallCaps/>
    </w:rPr>
  </w:style>
  <w:style w:type="character" w:customStyle="1" w:styleId="Buttons">
    <w:name w:val="Buttons"/>
    <w:basedOn w:val="DefaultParagraphFont"/>
    <w:rsid w:val="007C3CC9"/>
    <w:rPr>
      <w:b/>
    </w:rPr>
  </w:style>
  <w:style w:type="character" w:customStyle="1" w:styleId="Underlined">
    <w:name w:val="Underlined"/>
    <w:basedOn w:val="DefaultParagraphFont"/>
    <w:rsid w:val="007C3CC9"/>
    <w:rPr>
      <w:u w:val="single"/>
    </w:rPr>
  </w:style>
  <w:style w:type="paragraph" w:customStyle="1" w:styleId="TableBodyTextRight">
    <w:name w:val="Table Body Text Right"/>
    <w:basedOn w:val="TableBodyText"/>
    <w:rsid w:val="007C3CC9"/>
    <w:pPr>
      <w:widowControl w:val="0"/>
      <w:autoSpaceDE w:val="0"/>
      <w:autoSpaceDN w:val="0"/>
      <w:adjustRightInd w:val="0"/>
      <w:jc w:val="right"/>
    </w:pPr>
    <w:rPr>
      <w:rFonts w:cs="Arial"/>
      <w:szCs w:val="18"/>
    </w:rPr>
  </w:style>
  <w:style w:type="paragraph" w:customStyle="1" w:styleId="CopyrightText">
    <w:name w:val="Copyright Text"/>
    <w:basedOn w:val="BodyText"/>
    <w:rsid w:val="007C3CC9"/>
    <w:rPr>
      <w:sz w:val="18"/>
    </w:rPr>
  </w:style>
  <w:style w:type="paragraph" w:customStyle="1" w:styleId="BodySmallRight">
    <w:name w:val="Body Small Right"/>
    <w:basedOn w:val="BodyTextRight"/>
    <w:rsid w:val="007C3CC9"/>
    <w:rPr>
      <w:sz w:val="18"/>
      <w:szCs w:val="18"/>
    </w:rPr>
  </w:style>
  <w:style w:type="paragraph" w:customStyle="1" w:styleId="MarginEdition">
    <w:name w:val="Margin Edition"/>
    <w:basedOn w:val="MarginNote"/>
    <w:rsid w:val="007C3CC9"/>
    <w:pPr>
      <w:spacing w:before="0" w:after="0"/>
    </w:pPr>
    <w:rPr>
      <w:rFonts w:ascii="Times New Roman" w:hAnsi="Times New Roman"/>
      <w:color w:val="999999"/>
    </w:rPr>
  </w:style>
  <w:style w:type="paragraph" w:customStyle="1" w:styleId="Spacer">
    <w:name w:val="Spacer"/>
    <w:basedOn w:val="Normal"/>
    <w:rsid w:val="007C3CC9"/>
    <w:rPr>
      <w:sz w:val="2"/>
      <w:szCs w:val="2"/>
    </w:rPr>
  </w:style>
  <w:style w:type="character" w:customStyle="1" w:styleId="Small">
    <w:name w:val="Small"/>
    <w:basedOn w:val="DefaultParagraphFont"/>
    <w:rsid w:val="007C3CC9"/>
    <w:rPr>
      <w:sz w:val="16"/>
    </w:rPr>
  </w:style>
  <w:style w:type="paragraph" w:customStyle="1" w:styleId="WideTable">
    <w:name w:val="Wide Table"/>
    <w:basedOn w:val="Normal"/>
    <w:rsid w:val="007C3CC9"/>
    <w:pPr>
      <w:ind w:left="-1418"/>
    </w:pPr>
    <w:rPr>
      <w:sz w:val="2"/>
      <w:szCs w:val="2"/>
    </w:rPr>
  </w:style>
  <w:style w:type="character" w:styleId="PageNumber">
    <w:name w:val="page number"/>
    <w:basedOn w:val="DefaultParagraphFont"/>
    <w:rsid w:val="007C3CC9"/>
  </w:style>
  <w:style w:type="paragraph" w:styleId="Quote">
    <w:name w:val="Quote"/>
    <w:basedOn w:val="Heading1"/>
    <w:link w:val="QuoteChar"/>
    <w:qFormat/>
    <w:rsid w:val="007C3CC9"/>
    <w:rPr>
      <w:b w:val="0"/>
      <w:sz w:val="72"/>
      <w:szCs w:val="72"/>
      <w:lang w:val="en-NZ"/>
    </w:rPr>
  </w:style>
  <w:style w:type="character" w:customStyle="1" w:styleId="QuoteChar">
    <w:name w:val="Quote Char"/>
    <w:basedOn w:val="DefaultParagraphFont"/>
    <w:link w:val="Quote"/>
    <w:rsid w:val="007C3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CC9"/>
    <w:pPr>
      <w:pageBreakBefore/>
    </w:pPr>
  </w:style>
  <w:style w:type="paragraph" w:customStyle="1" w:styleId="Border">
    <w:name w:val="Border"/>
    <w:basedOn w:val="Normal"/>
    <w:qFormat/>
    <w:rsid w:val="007C3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CC9"/>
    <w:rPr>
      <w:b/>
      <w:bCs/>
      <w:i/>
      <w:iCs/>
      <w:color w:val="auto"/>
    </w:rPr>
  </w:style>
  <w:style w:type="paragraph" w:styleId="IntenseQuote">
    <w:name w:val="Intense Quote"/>
    <w:basedOn w:val="Normal"/>
    <w:next w:val="Normal"/>
    <w:link w:val="IntenseQuoteChar"/>
    <w:uiPriority w:val="30"/>
    <w:qFormat/>
    <w:rsid w:val="007C3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C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3CC9"/>
    <w:rPr>
      <w:smallCaps/>
      <w:color w:val="auto"/>
      <w:u w:val="single"/>
    </w:rPr>
  </w:style>
  <w:style w:type="character" w:styleId="IntenseReference">
    <w:name w:val="Intense Reference"/>
    <w:basedOn w:val="DefaultParagraphFont"/>
    <w:uiPriority w:val="32"/>
    <w:qFormat/>
    <w:rsid w:val="007C3CC9"/>
    <w:rPr>
      <w:b/>
      <w:bCs/>
      <w:smallCaps/>
      <w:color w:val="auto"/>
      <w:spacing w:val="5"/>
      <w:u w:val="single"/>
    </w:rPr>
  </w:style>
  <w:style w:type="paragraph" w:customStyle="1" w:styleId="2ColumnHeading">
    <w:name w:val="2Column Heading"/>
    <w:basedOn w:val="BodyText"/>
    <w:qFormat/>
    <w:rsid w:val="007C3CC9"/>
    <w:pPr>
      <w:spacing w:after="60"/>
      <w:ind w:left="-2268"/>
    </w:pPr>
    <w:rPr>
      <w:b/>
    </w:rPr>
  </w:style>
  <w:style w:type="paragraph" w:customStyle="1" w:styleId="Heading1TOC">
    <w:name w:val="Heading1 TOC"/>
    <w:basedOn w:val="Normal"/>
    <w:qFormat/>
    <w:rsid w:val="007C3CC9"/>
    <w:pPr>
      <w:spacing w:before="240" w:after="120"/>
    </w:pPr>
    <w:rPr>
      <w:rFonts w:ascii="Times New Roman" w:hAnsi="Times New Roman"/>
      <w:b/>
      <w:sz w:val="32"/>
    </w:rPr>
  </w:style>
  <w:style w:type="paragraph" w:customStyle="1" w:styleId="Heading2TOC">
    <w:name w:val="Heading2 TOC"/>
    <w:basedOn w:val="Normal"/>
    <w:qFormat/>
    <w:rsid w:val="007C3CC9"/>
    <w:pPr>
      <w:spacing w:before="240" w:after="60"/>
    </w:pPr>
    <w:rPr>
      <w:rFonts w:ascii="Times New Roman" w:hAnsi="Times New Roman"/>
      <w:b/>
      <w:sz w:val="28"/>
    </w:rPr>
  </w:style>
  <w:style w:type="character" w:customStyle="1" w:styleId="Underline">
    <w:name w:val="Underline"/>
    <w:basedOn w:val="DefaultParagraphFont"/>
    <w:qFormat/>
    <w:rsid w:val="007C3CC9"/>
    <w:rPr>
      <w:u w:val="single"/>
    </w:rPr>
  </w:style>
  <w:style w:type="character" w:customStyle="1" w:styleId="BoldandItalics">
    <w:name w:val="Bold and Italics"/>
    <w:qFormat/>
    <w:rsid w:val="007C3CC9"/>
    <w:rPr>
      <w:b/>
      <w:i/>
      <w:u w:val="none"/>
    </w:rPr>
  </w:style>
  <w:style w:type="paragraph" w:styleId="BalloonText">
    <w:name w:val="Balloon Text"/>
    <w:basedOn w:val="Normal"/>
    <w:link w:val="BalloonTextChar"/>
    <w:rsid w:val="007C3CC9"/>
    <w:rPr>
      <w:rFonts w:ascii="Tahoma" w:hAnsi="Tahoma" w:cs="Tahoma"/>
      <w:sz w:val="16"/>
      <w:szCs w:val="16"/>
    </w:rPr>
  </w:style>
  <w:style w:type="character" w:customStyle="1" w:styleId="BalloonTextChar">
    <w:name w:val="Balloon Text Char"/>
    <w:basedOn w:val="DefaultParagraphFont"/>
    <w:link w:val="BalloonText"/>
    <w:rsid w:val="007C3C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C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8050</Characters>
  <Application>Microsoft Office Word</Application>
  <DocSecurity>0</DocSecurity>
  <Lines>288</Lines>
  <Paragraphs>154</Paragraphs>
  <ScaleCrop>false</ScaleCrop>
  <Company>Author-it Software Corporation Ltd.</Company>
  <LinksUpToDate>false</LinksUpToDate>
  <CharactersWithSpaces>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HLTSL401D Prepare environment for sleep studies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