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F6D" w:rsidP="00BB7F6D">
      <w:pPr>
        <w:pStyle w:val="Title"/>
      </w:pPr>
      <w:r>
        <w:fldChar w:fldCharType="begin"/>
      </w:r>
      <w:r>
        <w:instrText xml:space="preserve"> TITLE   \* MERGEFORMAT </w:instrText>
      </w:r>
      <w:r>
        <w:fldChar w:fldCharType="separate"/>
      </w:r>
      <w:r>
        <w:t>HLTSHU508C Work within a shiatsu framework</w:t>
      </w:r>
      <w:r>
        <w:fldChar w:fldCharType="end"/>
      </w:r>
    </w:p>
    <w:p w:rsidR="00BB7F6D" w:rsidP="00BB7F6D">
      <w:pPr>
        <w:pStyle w:val="Version"/>
        <w:sectPr w:rsidSect="00F60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8B5" w:rsidP="00F608B5">
      <w:pPr>
        <w:pStyle w:val="SuperHeading"/>
      </w:pPr>
      <w:r w:rsidRPr="00F608B5">
        <w:t>HLTSHU508C Work within a shiatsu framework</w:t>
      </w:r>
    </w:p>
    <w:p w:rsidR="00000000" w:rsidRPr="00F608B5" w:rsidP="00F608B5">
      <w:pPr>
        <w:pStyle w:val="Heading1"/>
      </w:pPr>
      <w:bookmarkStart w:id="1" w:name="O_271448"/>
      <w:bookmarkEnd w:id="1"/>
      <w:r w:rsidRPr="00F608B5">
        <w:t>Modification History</w:t>
      </w:r>
    </w:p>
    <w:p w:rsidR="00000000" w:rsidRPr="00F608B5" w:rsidP="00F608B5">
      <w:pPr>
        <w:pStyle w:val="BodyText"/>
      </w:pPr>
      <w:r w:rsidRPr="00F608B5">
        <w:t>Not Applicable</w:t>
      </w:r>
    </w:p>
    <w:p w:rsidR="00000000" w:rsidRPr="00F608B5" w:rsidP="00F608B5">
      <w:pPr>
        <w:pStyle w:val="AllowPageBreak"/>
      </w:pPr>
    </w:p>
    <w:p w:rsidR="00000000" w:rsidRPr="00F608B5" w:rsidP="00F608B5">
      <w:pPr>
        <w:pStyle w:val="Heading1"/>
      </w:pPr>
      <w:bookmarkStart w:id="2" w:name="O_206728"/>
      <w:bookmarkEnd w:id="2"/>
      <w:r w:rsidRPr="00F608B5">
        <w:t>Unit Descriptor</w:t>
      </w:r>
    </w:p>
    <w:tbl>
      <w:tblPr>
        <w:tblW w:w="0" w:type="auto"/>
        <w:tblLayout w:type="fixed"/>
        <w:tblCellMar>
          <w:left w:w="62" w:type="dxa"/>
          <w:right w:w="62" w:type="dxa"/>
        </w:tblCellMar>
        <w:tblLook w:val="0000"/>
      </w:tblPr>
      <w:tblGrid>
        <w:gridCol w:w="3339"/>
        <w:gridCol w:w="5217"/>
      </w:tblGrid>
      <w:tr w:rsidTr="00BB7F6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This unit of competency describes the skills and knowledge required to work effectively within a shiatsu framewor</w:t>
            </w:r>
            <w:r w:rsidRPr="00F608B5">
              <w:t xml:space="preserve">k </w:t>
            </w:r>
          </w:p>
        </w:tc>
      </w:tr>
    </w:tbl>
    <w:p w:rsidR="00BB7F6D" w:rsidP="00F608B5">
      <w:pPr>
        <w:pStyle w:val="BodyText"/>
      </w:pPr>
    </w:p>
    <w:p w:rsidR="00BB7F6D" w:rsidP="00F608B5">
      <w:pPr>
        <w:pStyle w:val="BodyText"/>
      </w:pPr>
    </w:p>
    <w:p w:rsidR="00000000" w:rsidRPr="00F608B5" w:rsidP="00F608B5">
      <w:pPr>
        <w:pStyle w:val="Heading1"/>
      </w:pPr>
      <w:bookmarkStart w:id="3" w:name="O_206730"/>
      <w:bookmarkEnd w:id="3"/>
      <w:r w:rsidRPr="00F608B5">
        <w:t>Application of the Unit</w:t>
      </w:r>
    </w:p>
    <w:tbl>
      <w:tblPr>
        <w:tblW w:w="0" w:type="auto"/>
        <w:tblLayout w:type="fixed"/>
        <w:tblCellMar>
          <w:left w:w="62" w:type="dxa"/>
          <w:right w:w="62" w:type="dxa"/>
        </w:tblCellMar>
        <w:tblLook w:val="0000"/>
      </w:tblPr>
      <w:tblGrid>
        <w:gridCol w:w="3340"/>
        <w:gridCol w:w="5216"/>
      </w:tblGrid>
      <w:tr w:rsidTr="00BB7F6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This unit applies to work in a range of health settings</w:t>
            </w:r>
          </w:p>
          <w:p w:rsidR="00000000" w:rsidRPr="00F608B5" w:rsidP="00F608B5">
            <w:pPr>
              <w:pStyle w:val="BodyText"/>
            </w:pPr>
            <w:r w:rsidRPr="00F608B5">
              <w:t>Application of this unit should be contextualised to reflect any professional requirements, issues and practices specific to each workplace</w:t>
            </w:r>
          </w:p>
        </w:tc>
      </w:tr>
    </w:tbl>
    <w:p w:rsidR="00BB7F6D" w:rsidP="00F608B5">
      <w:pPr>
        <w:pStyle w:val="BodyText"/>
      </w:pPr>
    </w:p>
    <w:p w:rsidR="00BB7F6D" w:rsidP="00F608B5">
      <w:pPr>
        <w:pStyle w:val="BodyText"/>
      </w:pPr>
    </w:p>
    <w:p w:rsidR="00000000" w:rsidRPr="00F608B5" w:rsidP="00F608B5">
      <w:pPr>
        <w:pStyle w:val="Heading1"/>
      </w:pPr>
      <w:bookmarkStart w:id="4" w:name="O_279708"/>
      <w:bookmarkEnd w:id="4"/>
      <w:r w:rsidRPr="00F608B5">
        <w:t>Licensing/Regulatory Information</w:t>
      </w:r>
    </w:p>
    <w:p w:rsidR="00000000" w:rsidRPr="00F608B5" w:rsidP="00F608B5">
      <w:pPr>
        <w:pStyle w:val="BodyText"/>
      </w:pPr>
      <w:r w:rsidRPr="00F608B5">
        <w:t>Not Applicable</w:t>
      </w:r>
    </w:p>
    <w:p w:rsidR="00000000" w:rsidRPr="00F608B5" w:rsidP="00F608B5">
      <w:pPr>
        <w:pStyle w:val="AllowPageBreak"/>
      </w:pPr>
    </w:p>
    <w:p w:rsidR="00000000" w:rsidRPr="00F608B5" w:rsidP="00F608B5">
      <w:pPr>
        <w:pStyle w:val="Heading1"/>
      </w:pPr>
      <w:bookmarkStart w:id="5" w:name="O_284371"/>
      <w:bookmarkEnd w:id="5"/>
      <w:r w:rsidRPr="00F608B5">
        <w:t>Pre-Requisites</w:t>
      </w:r>
    </w:p>
    <w:p w:rsidR="00000000" w:rsidRPr="00F608B5" w:rsidP="00F608B5">
      <w:pPr>
        <w:pStyle w:val="BodyText"/>
      </w:pPr>
      <w:r w:rsidRPr="00F608B5">
        <w:t>Not Applicable</w:t>
      </w:r>
    </w:p>
    <w:p w:rsidR="00000000" w:rsidRPr="00F608B5" w:rsidP="00F608B5">
      <w:pPr>
        <w:pStyle w:val="AllowPageBreak"/>
      </w:pPr>
    </w:p>
    <w:p w:rsidR="00000000" w:rsidRPr="00F608B5" w:rsidP="00F608B5">
      <w:pPr>
        <w:pStyle w:val="Heading1"/>
      </w:pPr>
      <w:bookmarkStart w:id="6" w:name="O_206729"/>
      <w:bookmarkEnd w:id="6"/>
      <w:r w:rsidRPr="00F608B5">
        <w:t>Employability Skills Information</w:t>
      </w:r>
    </w:p>
    <w:tbl>
      <w:tblPr>
        <w:tblW w:w="0" w:type="auto"/>
        <w:tblLayout w:type="fixed"/>
        <w:tblCellMar>
          <w:left w:w="62" w:type="dxa"/>
          <w:right w:w="62" w:type="dxa"/>
        </w:tblCellMar>
        <w:tblLook w:val="0000"/>
      </w:tblPr>
      <w:tblGrid>
        <w:gridCol w:w="3320"/>
        <w:gridCol w:w="5236"/>
      </w:tblGrid>
      <w:tr w:rsidTr="00BB7F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This unit contains Employability Skills</w:t>
            </w:r>
          </w:p>
        </w:tc>
      </w:tr>
    </w:tbl>
    <w:p w:rsidR="00BB7F6D" w:rsidP="00F608B5">
      <w:pPr>
        <w:pStyle w:val="BodyText"/>
      </w:pPr>
    </w:p>
    <w:p w:rsidR="00BB7F6D" w:rsidP="00F608B5">
      <w:pPr>
        <w:pStyle w:val="BodyText"/>
      </w:pPr>
    </w:p>
    <w:p w:rsidR="00000000" w:rsidRPr="00F608B5" w:rsidP="00F608B5">
      <w:pPr>
        <w:pStyle w:val="Heading1"/>
      </w:pPr>
      <w:bookmarkStart w:id="7" w:name="O_289494"/>
      <w:bookmarkEnd w:id="7"/>
      <w:r w:rsidRPr="00F608B5">
        <w:t>Elements and Performance Criteria Pre-Content</w:t>
      </w:r>
    </w:p>
    <w:tbl>
      <w:tblPr>
        <w:tblW w:w="0" w:type="auto"/>
        <w:tblLayout w:type="fixed"/>
        <w:tblCellMar>
          <w:left w:w="62" w:type="dxa"/>
          <w:right w:w="62" w:type="dxa"/>
        </w:tblCellMar>
        <w:tblLook w:val="0000"/>
      </w:tblPr>
      <w:tblGrid>
        <w:gridCol w:w="3369"/>
        <w:gridCol w:w="5702"/>
      </w:tblGrid>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The Performance Criteria specify the level of performance required to demonstrate achievement of the Element. Terms in italics are elaborated in t</w:t>
            </w:r>
            <w:r w:rsidRPr="00F608B5">
              <w:t xml:space="preserve">he Range Statement. </w:t>
            </w:r>
          </w:p>
        </w:tc>
      </w:tr>
    </w:tbl>
    <w:p w:rsidR="00000000" w:rsidRPr="00F608B5" w:rsidP="00F608B5">
      <w:pPr>
        <w:pStyle w:val="BodyText"/>
      </w:pPr>
    </w:p>
    <w:p w:rsidR="00000000" w:rsidRPr="00F608B5" w:rsidP="00F608B5">
      <w:pPr>
        <w:pStyle w:val="AllowPageBreak"/>
      </w:pPr>
    </w:p>
    <w:p w:rsidR="00000000" w:rsidRPr="00F608B5" w:rsidP="00F608B5">
      <w:pPr>
        <w:pStyle w:val="Heading1"/>
      </w:pPr>
      <w:bookmarkStart w:id="8" w:name="O_236161"/>
      <w:bookmarkEnd w:id="8"/>
      <w:r w:rsidRPr="00F608B5">
        <w:t>Elements and Performance Criteria</w:t>
      </w:r>
    </w:p>
    <w:tbl>
      <w:tblPr>
        <w:tblW w:w="0" w:type="auto"/>
        <w:tblLayout w:type="fixed"/>
        <w:tblCellMar>
          <w:left w:w="62" w:type="dxa"/>
          <w:right w:w="62" w:type="dxa"/>
        </w:tblCellMar>
        <w:tblLook w:val="0000"/>
      </w:tblPr>
      <w:tblGrid>
        <w:gridCol w:w="3369"/>
        <w:gridCol w:w="5702"/>
      </w:tblGrid>
      <w:tr w:rsidTr="00BB7F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PERFORMANCE CRITERIA</w:t>
            </w: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List"/>
              <w:rPr>
                <w:lang w:val="en-NZ"/>
              </w:rPr>
            </w:pPr>
            <w:r w:rsidRPr="00F608B5">
              <w:t>1.</w:t>
            </w:r>
            <w:r w:rsidRPr="00F608B5">
              <w:tab/>
              <w:t>Demonstrate commitment to the central philosophies of shiatsu practice</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1.1</w:t>
            </w:r>
            <w:r w:rsidRPr="00F608B5">
              <w:tab/>
              <w:t xml:space="preserve">Provide a definition of shiatsu and the shiatsu system of medicine </w:t>
            </w:r>
          </w:p>
          <w:p w:rsidR="00000000" w:rsidRPr="00F608B5" w:rsidP="00F608B5">
            <w:pPr>
              <w:pStyle w:val="BodyText"/>
            </w:pPr>
            <w:r w:rsidRPr="00F608B5">
              <w:t>1.2</w:t>
            </w:r>
            <w:r w:rsidRPr="00F608B5">
              <w:tab/>
            </w:r>
            <w:r w:rsidRPr="00F608B5">
              <w:t>Provide an overview of the historical development of shiatsu</w:t>
            </w:r>
          </w:p>
          <w:p w:rsidR="00000000" w:rsidRPr="00F608B5" w:rsidP="00F608B5">
            <w:pPr>
              <w:pStyle w:val="BodyText"/>
            </w:pPr>
            <w:r w:rsidRPr="00F608B5">
              <w:t>1.3</w:t>
            </w:r>
            <w:r w:rsidRPr="00F608B5">
              <w:tab/>
              <w:t xml:space="preserve">Identify and explain </w:t>
            </w:r>
            <w:r w:rsidRPr="00F608B5">
              <w:rPr>
                <w:rStyle w:val="Emphasis"/>
              </w:rPr>
              <w:t>the central philosophies of shiatsu</w:t>
            </w:r>
          </w:p>
          <w:p w:rsidR="00000000" w:rsidRPr="00F608B5" w:rsidP="00F608B5">
            <w:pPr>
              <w:pStyle w:val="BodyText"/>
            </w:pPr>
            <w:r w:rsidRPr="00F608B5">
              <w:t>1.4</w:t>
            </w:r>
            <w:r w:rsidRPr="00F608B5">
              <w:tab/>
              <w:t>Apply shiatsu philosophy to own health practices</w:t>
            </w:r>
          </w:p>
          <w:p w:rsidR="00000000" w:rsidP="00F608B5">
            <w:pPr>
              <w:pStyle w:val="BodyText"/>
              <w:rPr>
                <w:lang w:val="en-NZ"/>
              </w:rPr>
            </w:pPr>
            <w:r w:rsidRPr="00F608B5">
              <w:t>1.5</w:t>
            </w:r>
            <w:r w:rsidRPr="00F608B5">
              <w:tab/>
              <w:t>Draw on shiatsu philosophy to interpret health issues</w:t>
            </w: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List"/>
              <w:rPr>
                <w:lang w:val="en-NZ"/>
              </w:rPr>
            </w:pPr>
            <w:r w:rsidRPr="00F608B5">
              <w:t>2.</w:t>
            </w:r>
            <w:r w:rsidRPr="00F608B5">
              <w:tab/>
            </w:r>
            <w:r w:rsidRPr="00F608B5">
              <w:t>Identify and describe the principles and practices of shiatsu</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2.1</w:t>
            </w:r>
            <w:r w:rsidRPr="00F608B5">
              <w:tab/>
              <w:t xml:space="preserve">Identify and describe </w:t>
            </w:r>
            <w:r w:rsidRPr="00F608B5">
              <w:rPr>
                <w:rStyle w:val="Emphasis"/>
              </w:rPr>
              <w:t>major methods of treatment</w:t>
            </w:r>
            <w:r w:rsidRPr="00F608B5">
              <w:t xml:space="preserve"> used in shiatsu </w:t>
            </w:r>
          </w:p>
          <w:p w:rsidR="00000000" w:rsidRPr="00F608B5" w:rsidP="00F608B5">
            <w:pPr>
              <w:pStyle w:val="BodyText"/>
            </w:pPr>
            <w:r w:rsidRPr="00F608B5">
              <w:t>2.2</w:t>
            </w:r>
            <w:r w:rsidRPr="00F608B5">
              <w:tab/>
              <w:t xml:space="preserve">Identify and describe </w:t>
            </w:r>
            <w:r w:rsidRPr="00F608B5">
              <w:rPr>
                <w:rStyle w:val="Emphasis"/>
              </w:rPr>
              <w:t>other complementary therapies</w:t>
            </w:r>
            <w:r w:rsidRPr="00F608B5">
              <w:t xml:space="preserve"> used in shiatsu </w:t>
            </w:r>
          </w:p>
          <w:p w:rsidR="00000000" w:rsidP="00F608B5">
            <w:pPr>
              <w:pStyle w:val="BodyText"/>
              <w:rPr>
                <w:lang w:val="en-NZ"/>
              </w:rPr>
            </w:pPr>
            <w:r w:rsidRPr="00F608B5">
              <w:t>2.3</w:t>
            </w:r>
            <w:r w:rsidRPr="00F608B5">
              <w:tab/>
              <w:t xml:space="preserve">Identify and describe </w:t>
            </w:r>
            <w:r w:rsidRPr="00F608B5">
              <w:rPr>
                <w:rStyle w:val="Emphasis"/>
              </w:rPr>
              <w:t>shiatsu assessment techni</w:t>
            </w:r>
            <w:r w:rsidRPr="00F608B5">
              <w:rPr>
                <w:rStyle w:val="Emphasis"/>
              </w:rPr>
              <w:t>ques</w:t>
            </w:r>
            <w:r w:rsidRPr="00F608B5">
              <w:t xml:space="preserve"> </w:t>
            </w: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List"/>
              <w:rPr>
                <w:lang w:val="en-NZ"/>
              </w:rPr>
            </w:pPr>
            <w:r w:rsidRPr="00F608B5">
              <w:t>3.</w:t>
            </w:r>
            <w:r w:rsidRPr="00F608B5">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3.1</w:t>
            </w:r>
            <w:r w:rsidRPr="00F608B5">
              <w:tab/>
            </w:r>
            <w:r w:rsidRPr="00F608B5">
              <w:rPr>
                <w:rStyle w:val="Emphasis"/>
              </w:rPr>
              <w:t>Provide information</w:t>
            </w:r>
            <w:r w:rsidRPr="00F608B5">
              <w:t xml:space="preserve"> on other complementary therapies </w:t>
            </w:r>
          </w:p>
          <w:p w:rsidR="00000000" w:rsidP="00F608B5">
            <w:pPr>
              <w:pStyle w:val="BodyText"/>
              <w:rPr>
                <w:lang w:val="en-NZ"/>
              </w:rPr>
            </w:pPr>
            <w:r w:rsidRPr="00F608B5">
              <w:t>3.2</w:t>
            </w:r>
            <w:r w:rsidRPr="00F608B5">
              <w:tab/>
              <w:t xml:space="preserve">Identify the </w:t>
            </w:r>
            <w:r w:rsidRPr="00F608B5">
              <w:rPr>
                <w:rStyle w:val="Emphasis"/>
              </w:rPr>
              <w:t>relationship between therapies</w:t>
            </w: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List"/>
              <w:rPr>
                <w:lang w:val="en-NZ"/>
              </w:rPr>
            </w:pPr>
            <w:r w:rsidRPr="00F608B5">
              <w:t>4.</w:t>
            </w:r>
            <w:r w:rsidRPr="00F608B5">
              <w:tab/>
              <w:t xml:space="preserve">Represent shiatsu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4.1</w:t>
            </w:r>
            <w:r w:rsidRPr="00F608B5">
              <w:tab/>
              <w:t>Explain practices and principles of</w:t>
            </w:r>
            <w:r w:rsidRPr="00F608B5">
              <w:t xml:space="preserve"> shiatsu in an easily understood way in a one-to-one and group setting</w:t>
            </w:r>
          </w:p>
          <w:p w:rsidR="00000000" w:rsidRPr="00F608B5" w:rsidP="00F608B5">
            <w:pPr>
              <w:pStyle w:val="BodyText"/>
            </w:pPr>
            <w:r w:rsidRPr="00F608B5">
              <w:t>4.2</w:t>
            </w:r>
            <w:r w:rsidRPr="00F608B5">
              <w:tab/>
              <w:t xml:space="preserve">Clarify </w:t>
            </w:r>
            <w:r w:rsidRPr="00F608B5">
              <w:rPr>
                <w:rStyle w:val="Emphasis"/>
              </w:rPr>
              <w:t>enquiries</w:t>
            </w:r>
            <w:r w:rsidRPr="00F608B5">
              <w:t xml:space="preserve"> and provide </w:t>
            </w:r>
            <w:r w:rsidRPr="00F608B5">
              <w:rPr>
                <w:rStyle w:val="Emphasis"/>
              </w:rPr>
              <w:t>appropriate information</w:t>
            </w:r>
          </w:p>
          <w:p w:rsidR="00000000" w:rsidRPr="00F608B5" w:rsidP="00F608B5">
            <w:pPr>
              <w:pStyle w:val="BodyText"/>
            </w:pPr>
            <w:r w:rsidRPr="00F608B5">
              <w:t>4.3</w:t>
            </w:r>
            <w:r w:rsidRPr="00F608B5">
              <w:tab/>
              <w:t>Requests for client to bring relevant data to the consultation are made</w:t>
            </w:r>
          </w:p>
          <w:p w:rsidR="00000000" w:rsidP="00F608B5">
            <w:pPr>
              <w:pStyle w:val="BodyText"/>
              <w:rPr>
                <w:lang w:val="en-NZ"/>
              </w:rPr>
            </w:pPr>
            <w:r w:rsidRPr="00F608B5">
              <w:t>4.4</w:t>
            </w:r>
            <w:r w:rsidRPr="00F608B5">
              <w:tab/>
            </w:r>
            <w:r w:rsidRPr="00F608B5">
              <w:t>Discuss alternative sources of information/advice are discussed with the client</w:t>
            </w: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08B5">
            <w:pPr>
              <w:pStyle w:val="List"/>
              <w:rPr>
                <w:lang w:val="en-NZ"/>
              </w:rPr>
            </w:pPr>
            <w:r w:rsidRPr="00F608B5">
              <w:t>5.</w:t>
            </w:r>
            <w:r w:rsidRPr="00F608B5">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5.1</w:t>
            </w:r>
            <w:r w:rsidRPr="00F608B5">
              <w:tab/>
              <w:t xml:space="preserve">Access and follow </w:t>
            </w:r>
            <w:r w:rsidRPr="00F608B5">
              <w:rPr>
                <w:rStyle w:val="Emphasis"/>
              </w:rPr>
              <w:t>clinic guidelines</w:t>
            </w:r>
            <w:r w:rsidRPr="00F608B5">
              <w:t xml:space="preserve"> </w:t>
            </w:r>
          </w:p>
          <w:p w:rsidR="00000000" w:rsidRPr="00F608B5" w:rsidP="00F608B5">
            <w:pPr>
              <w:pStyle w:val="BodyText"/>
            </w:pPr>
            <w:r w:rsidRPr="00F608B5">
              <w:t>5.2</w:t>
            </w:r>
            <w:r w:rsidRPr="00F608B5">
              <w:tab/>
              <w:t xml:space="preserve">Access and follow </w:t>
            </w:r>
            <w:r w:rsidRPr="00F608B5">
              <w:rPr>
                <w:rStyle w:val="Emphasis"/>
              </w:rPr>
              <w:t>legal and regulatory guidelines</w:t>
            </w:r>
          </w:p>
          <w:p w:rsidR="00000000" w:rsidRPr="00F608B5" w:rsidP="00F608B5">
            <w:pPr>
              <w:pStyle w:val="BodyText"/>
            </w:pPr>
            <w:r w:rsidRPr="00F608B5">
              <w:t>5.3</w:t>
            </w:r>
            <w:r w:rsidRPr="00F608B5">
              <w:tab/>
              <w:t xml:space="preserve">Undertake </w:t>
            </w:r>
            <w:r w:rsidRPr="00F608B5">
              <w:rPr>
                <w:rStyle w:val="Emphasis"/>
              </w:rPr>
              <w:t>relevant docume</w:t>
            </w:r>
            <w:r w:rsidRPr="00F608B5">
              <w:rPr>
                <w:rStyle w:val="Emphasis"/>
              </w:rPr>
              <w:t>ntation</w:t>
            </w:r>
          </w:p>
        </w:tc>
      </w:tr>
    </w:tbl>
    <w:p w:rsidR="00BB7F6D" w:rsidP="00F608B5">
      <w:pPr>
        <w:pStyle w:val="BodyText"/>
      </w:pPr>
    </w:p>
    <w:p w:rsidR="00BB7F6D" w:rsidP="00F608B5">
      <w:pPr>
        <w:pStyle w:val="BodyText"/>
      </w:pPr>
    </w:p>
    <w:p w:rsidR="00000000" w:rsidRPr="00F608B5" w:rsidP="00F608B5">
      <w:pPr>
        <w:pStyle w:val="Heading1"/>
      </w:pPr>
      <w:bookmarkStart w:id="9" w:name="O_260111"/>
      <w:bookmarkEnd w:id="9"/>
      <w:r w:rsidRPr="00F608B5">
        <w:t>Required Skills and Knowledge</w:t>
      </w:r>
    </w:p>
    <w:tbl>
      <w:tblPr>
        <w:tblW w:w="0" w:type="auto"/>
        <w:tblLayout w:type="fixed"/>
        <w:tblCellMar>
          <w:left w:w="62" w:type="dxa"/>
          <w:right w:w="62" w:type="dxa"/>
        </w:tblCellMar>
        <w:tblLook w:val="0000"/>
      </w:tblPr>
      <w:tblGrid>
        <w:gridCol w:w="9072"/>
      </w:tblGrid>
      <w:tr w:rsidTr="00BB7F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REQUIRED SKILLS AND KNOWLEDGE</w:t>
            </w: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t>This describes the essential skills and knowledge and their level required for this unit.</w:t>
            </w: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rPr>
                <w:rStyle w:val="Emphasis"/>
              </w:rPr>
              <w:t>Essential knowledge</w:t>
            </w:r>
            <w:r w:rsidRPr="00F608B5">
              <w:t>:</w:t>
            </w:r>
          </w:p>
          <w:p w:rsidR="00000000" w:rsidRPr="00F608B5" w:rsidP="00F608B5">
            <w:pPr>
              <w:pStyle w:val="BodyText"/>
            </w:pPr>
            <w:r w:rsidRPr="00F608B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608B5" w:rsidP="00F608B5">
            <w:pPr>
              <w:pStyle w:val="BodyText"/>
            </w:pPr>
            <w:r w:rsidRPr="00F608B5">
              <w:t xml:space="preserve">This includes </w:t>
            </w:r>
            <w:r w:rsidRPr="00F608B5">
              <w:t>knowledge of:</w:t>
            </w:r>
          </w:p>
          <w:p w:rsidR="00000000" w:rsidRPr="00F608B5" w:rsidP="00F608B5">
            <w:pPr>
              <w:pStyle w:val="ListBullet"/>
            </w:pPr>
            <w:r w:rsidRPr="00F608B5">
              <w:t xml:space="preserve">A range of alternative and complementary therapies </w:t>
            </w:r>
          </w:p>
          <w:p w:rsidR="00000000" w:rsidRPr="00F608B5" w:rsidP="00F608B5">
            <w:pPr>
              <w:pStyle w:val="ListBullet"/>
            </w:pPr>
            <w:r w:rsidRPr="00F608B5">
              <w:t>Basic knowledge of the principles of shiatsu therapy and its epistemology within the therapeutic systems of the east and west</w:t>
            </w:r>
          </w:p>
          <w:p w:rsidR="00000000" w:rsidRPr="00F608B5" w:rsidP="00F608B5">
            <w:pPr>
              <w:pStyle w:val="ListBullet"/>
            </w:pPr>
            <w:r w:rsidRPr="00F608B5">
              <w:t xml:space="preserve">Basic knowledge of the qualitative, quantitative, cultural and traditional lines of evidence </w:t>
            </w:r>
            <w:r w:rsidRPr="00F608B5">
              <w:t>used in shiatsu</w:t>
            </w:r>
          </w:p>
          <w:p w:rsidR="00000000" w:rsidRPr="00F608B5" w:rsidP="00F608B5">
            <w:pPr>
              <w:pStyle w:val="ListBullet"/>
            </w:pPr>
            <w:r w:rsidRPr="00F608B5">
              <w:t>Ethical issues in natural medicine</w:t>
            </w:r>
          </w:p>
          <w:p w:rsidR="00000000" w:rsidRPr="00F608B5" w:rsidP="00F608B5">
            <w:pPr>
              <w:pStyle w:val="ListBullet"/>
            </w:pPr>
            <w:r w:rsidRPr="00F608B5">
              <w:t>OHS requirements in the workplace</w:t>
            </w:r>
          </w:p>
          <w:p w:rsidR="00000000" w:rsidRPr="00F608B5" w:rsidP="00F608B5">
            <w:pPr>
              <w:pStyle w:val="ListBullet"/>
            </w:pPr>
            <w:r w:rsidRPr="00F608B5">
              <w:t>Philosophical tradition of western and eastern medicine</w:t>
            </w:r>
          </w:p>
          <w:p w:rsidR="00000000" w:rsidRPr="00F608B5" w:rsidP="00F608B5">
            <w:pPr>
              <w:pStyle w:val="ListBullet"/>
            </w:pPr>
            <w:r w:rsidRPr="00F608B5">
              <w:t>Sociology of health an</w:t>
            </w:r>
            <w:r w:rsidRPr="00F608B5">
              <w:t>d the healthcare system</w:t>
            </w:r>
          </w:p>
          <w:p w:rsidR="00000000" w:rsidRPr="00F608B5" w:rsidP="00F608B5">
            <w:pPr>
              <w:pStyle w:val="ListBullet"/>
            </w:pPr>
            <w:r w:rsidRPr="00F608B5">
              <w:t>The concepts of ki (qi or chi), kyo and jitsu, tonification and dispersal and masanaga's zen shiatsu</w:t>
            </w:r>
          </w:p>
          <w:p w:rsidR="00000000" w:rsidRPr="00F608B5" w:rsidP="00F608B5">
            <w:pPr>
              <w:pStyle w:val="ListBullet"/>
            </w:pPr>
            <w:r w:rsidRPr="00F608B5">
              <w:t xml:space="preserve">The dynamic interchange between the physical, mental, social, environmental and spiritual landscape </w:t>
            </w:r>
          </w:p>
          <w:p w:rsidR="00000000" w:rsidRPr="00F608B5" w:rsidP="00F608B5">
            <w:pPr>
              <w:pStyle w:val="ListBullet"/>
            </w:pPr>
            <w:r w:rsidRPr="00F608B5">
              <w:t>The eastern medicine integrati</w:t>
            </w:r>
            <w:r w:rsidRPr="00F608B5">
              <w:t>on of these approaches to health</w:t>
            </w:r>
          </w:p>
          <w:p w:rsidR="00000000" w:rsidRPr="00F608B5" w:rsidP="00F608B5">
            <w:pPr>
              <w:pStyle w:val="ListBullet"/>
            </w:pPr>
            <w:r w:rsidRPr="00F608B5">
              <w:t>The effects of shiatsu application to the body surface</w:t>
            </w:r>
          </w:p>
          <w:p w:rsidR="00000000" w:rsidRPr="00F608B5" w:rsidP="00F608B5">
            <w:pPr>
              <w:pStyle w:val="ListBullet"/>
            </w:pPr>
            <w:r w:rsidRPr="00F608B5">
              <w:t>The history and development of shiatsu</w:t>
            </w:r>
          </w:p>
          <w:p w:rsidR="00000000" w:rsidRPr="00F608B5" w:rsidP="00F608B5">
            <w:pPr>
              <w:pStyle w:val="ListBullet"/>
            </w:pPr>
            <w:r w:rsidRPr="00F608B5">
              <w:t xml:space="preserve">The philosophies, principles and tools of shiatsu practice </w:t>
            </w:r>
          </w:p>
          <w:p w:rsidR="00000000" w:rsidRPr="00F608B5" w:rsidP="00F608B5">
            <w:pPr>
              <w:pStyle w:val="ListBullet"/>
            </w:pPr>
            <w:r w:rsidRPr="00F608B5">
              <w:t>The principles of hara and its role in shiatsu</w:t>
            </w:r>
          </w:p>
          <w:p w:rsidR="00000000" w:rsidRPr="00F608B5" w:rsidP="00F608B5">
            <w:pPr>
              <w:pStyle w:val="ListBullet"/>
            </w:pPr>
            <w:r w:rsidRPr="00F608B5">
              <w:t>The rationalistic, ana</w:t>
            </w:r>
            <w:r w:rsidRPr="00F608B5">
              <w:t>lytical approach to an understanding of disease</w:t>
            </w:r>
          </w:p>
          <w:p w:rsidR="00000000" w:rsidRPr="00F608B5" w:rsidP="00F608B5">
            <w:pPr>
              <w:pStyle w:val="ListBullet"/>
            </w:pPr>
            <w:r w:rsidRPr="00F608B5">
              <w:t>The theory of meridian therapy</w:t>
            </w:r>
          </w:p>
          <w:p w:rsidR="00000000" w:rsidP="00F608B5">
            <w:pPr>
              <w:pStyle w:val="ListBullet"/>
              <w:rPr>
                <w:lang w:val="en-NZ"/>
              </w:rPr>
            </w:pPr>
            <w:r w:rsidRPr="00F608B5">
              <w:t>The vitalistic, empirical approach to health</w:t>
            </w: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rPr>
                <w:rStyle w:val="Emphasis"/>
              </w:rPr>
              <w:t>Essential skills</w:t>
            </w:r>
            <w:r w:rsidRPr="00F608B5">
              <w:t>:</w:t>
            </w:r>
          </w:p>
          <w:p w:rsidR="00000000" w:rsidRPr="00F608B5" w:rsidP="00F608B5">
            <w:pPr>
              <w:pStyle w:val="BodyText"/>
            </w:pPr>
            <w:r w:rsidRPr="00F608B5">
              <w:t>It is critical that the candidate demonstrate the ability to effectively do the task</w:t>
            </w:r>
            <w:r w:rsidRPr="00F608B5">
              <w:t xml:space="preserve"> outlined in elements and performance criteria of this unit, manage the task and manage contingencies in the context of the identified work role</w:t>
            </w:r>
          </w:p>
          <w:p w:rsidR="00000000" w:rsidRPr="00F608B5" w:rsidP="00F608B5">
            <w:pPr>
              <w:pStyle w:val="BodyText"/>
            </w:pPr>
            <w:r w:rsidRPr="00F608B5">
              <w:t>This includes the ability to:</w:t>
            </w:r>
          </w:p>
          <w:p w:rsidR="00000000" w:rsidRPr="00F608B5" w:rsidP="00F608B5">
            <w:pPr>
              <w:pStyle w:val="ListBullet"/>
            </w:pPr>
            <w:r w:rsidRPr="00F608B5">
              <w:t xml:space="preserve">Appropriately record details of client enquiries according to clinic guidelines </w:t>
            </w:r>
          </w:p>
          <w:p w:rsidR="00000000" w:rsidRPr="00F608B5" w:rsidP="00F608B5">
            <w:pPr>
              <w:pStyle w:val="ListBullet"/>
            </w:pPr>
            <w:r w:rsidRPr="00F608B5">
              <w:t>Communicate with people from diverse cultural and linguistic backgrounds</w:t>
            </w:r>
          </w:p>
          <w:p w:rsidR="00000000" w:rsidRPr="00F608B5" w:rsidP="00F608B5">
            <w:pPr>
              <w:pStyle w:val="ListBullet"/>
            </w:pPr>
            <w:r w:rsidRPr="00F608B5">
              <w:t>Correctly identify client information needs</w:t>
            </w:r>
          </w:p>
          <w:p w:rsidR="00000000" w:rsidRPr="00F608B5" w:rsidP="00F608B5">
            <w:pPr>
              <w:pStyle w:val="ListBullet"/>
            </w:pPr>
            <w:r w:rsidRPr="00F608B5">
              <w:t>Demonstrate communication skills in a one-to-one and group setting</w:t>
            </w:r>
          </w:p>
          <w:p w:rsidR="00000000" w:rsidRPr="00F608B5" w:rsidP="00F608B5">
            <w:pPr>
              <w:pStyle w:val="ListBullet"/>
            </w:pPr>
            <w:r w:rsidRPr="00F608B5">
              <w:t xml:space="preserve">Explain relevant products and services </w:t>
            </w:r>
          </w:p>
          <w:p w:rsidR="00000000" w:rsidRPr="00F608B5" w:rsidP="00F608B5">
            <w:pPr>
              <w:pStyle w:val="ListBullet"/>
            </w:pPr>
            <w:r w:rsidRPr="00F608B5">
              <w:t>Provide client with required in</w:t>
            </w:r>
            <w:r w:rsidRPr="00F608B5">
              <w:t>formation</w:t>
            </w:r>
          </w:p>
          <w:p w:rsidR="00000000" w:rsidRPr="00F608B5" w:rsidP="00F608B5">
            <w:pPr>
              <w:pStyle w:val="ListBullet"/>
            </w:pPr>
            <w:r w:rsidRPr="00F608B5">
              <w:t>Work or model work which demonstrates an understanding of underpinning values and philosophies in the shiatsu framework</w:t>
            </w:r>
          </w:p>
        </w:tc>
      </w:tr>
    </w:tbl>
    <w:p w:rsidR="00BB7F6D" w:rsidP="00F608B5">
      <w:pPr>
        <w:pStyle w:val="BodyText"/>
      </w:pPr>
    </w:p>
    <w:p w:rsidR="00BB7F6D" w:rsidP="00F608B5">
      <w:pPr>
        <w:pStyle w:val="BodyText"/>
      </w:pPr>
    </w:p>
    <w:p w:rsidR="00000000" w:rsidRPr="00F608B5" w:rsidP="00F608B5">
      <w:pPr>
        <w:pStyle w:val="Heading1"/>
      </w:pPr>
      <w:bookmarkStart w:id="10" w:name="O_244145"/>
      <w:bookmarkEnd w:id="10"/>
      <w:r w:rsidRPr="00F608B5">
        <w:t>Evidence Guide</w:t>
      </w:r>
    </w:p>
    <w:tbl>
      <w:tblPr>
        <w:tblW w:w="0" w:type="auto"/>
        <w:tblLayout w:type="fixed"/>
        <w:tblCellMar>
          <w:left w:w="62" w:type="dxa"/>
          <w:right w:w="62" w:type="dxa"/>
        </w:tblCellMar>
        <w:tblLook w:val="0000"/>
      </w:tblPr>
      <w:tblGrid>
        <w:gridCol w:w="3402"/>
        <w:gridCol w:w="5670"/>
      </w:tblGrid>
      <w:tr w:rsidTr="00BB7F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EVIDENCE GUIDE</w:t>
            </w:r>
          </w:p>
        </w:tc>
      </w:tr>
      <w:tr w:rsidTr="00BB7F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t>The evidence guide provides advice on assessment and must be read in conjunction with the Performance Criteria, Required Skills and Knowledge, the Range Statement and the Assessment Guidelines for this Training Package.</w:t>
            </w:r>
          </w:p>
        </w:tc>
      </w:tr>
      <w:tr w:rsidTr="00BB7F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Critical aspects for assessmen</w:t>
            </w:r>
            <w:r w:rsidRPr="00F608B5">
              <w:rPr>
                <w:rStyle w:val="Emphasis"/>
              </w:rPr>
              <w:t>t and evidence required to demonstrate this competency unit</w:t>
            </w:r>
            <w:r w:rsidRPr="00F608B5">
              <w:t xml:space="preserve">: </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The individual being assessed must provide evidence of specified essential knowledge as well as skills</w:t>
            </w:r>
          </w:p>
          <w:p w:rsidR="00000000" w:rsidRPr="00F608B5" w:rsidP="00F608B5">
            <w:pPr>
              <w:pStyle w:val="ListBullet"/>
            </w:pPr>
            <w:r w:rsidRPr="00F608B5">
              <w:t>Observation of performance in the workplace or a simulated workplace (defined as a supervi</w:t>
            </w:r>
            <w:r w:rsidRPr="00F608B5">
              <w:t>sed clinic) is essential for assessment of this unit</w:t>
            </w:r>
          </w:p>
          <w:p w:rsidR="00000000" w:rsidRPr="00F608B5" w:rsidP="00F608B5">
            <w:pPr>
              <w:pStyle w:val="ListBullet"/>
            </w:pPr>
            <w:r w:rsidRPr="00F608B5">
              <w:t>Consistency of performance should be demonstrated over the required range of situations relevant to the workplace</w:t>
            </w:r>
          </w:p>
          <w:p w:rsidR="00000000" w:rsidRPr="00F608B5" w:rsidP="00F608B5">
            <w:pPr>
              <w:pStyle w:val="ListBullet"/>
            </w:pPr>
            <w:r w:rsidRPr="00F608B5">
              <w:t xml:space="preserve">Assessment may contain both theoretical and practical components and examples covering a </w:t>
            </w:r>
            <w:r w:rsidRPr="00F608B5">
              <w:t>range of clinical situations</w:t>
            </w:r>
          </w:p>
          <w:p w:rsidR="00000000" w:rsidRPr="00F608B5" w:rsidP="00F608B5">
            <w:pPr>
              <w:pStyle w:val="ListBullet"/>
            </w:pPr>
            <w:r w:rsidRPr="00F608B5">
              <w:t>Where, for reasons of safety, space, or access to equipment and resources, assessment takes place away from the workplace, the assessment environment should represent workplace conditions as closely as possible</w:t>
            </w:r>
          </w:p>
          <w:p w:rsidR="00000000" w:rsidRPr="00F608B5" w:rsidP="00F608B5">
            <w:pPr>
              <w:pStyle w:val="ListBullet"/>
            </w:pPr>
            <w:r w:rsidRPr="00F608B5">
              <w:t>Assessment of so</w:t>
            </w:r>
            <w:r w:rsidRPr="00F608B5">
              <w:t>le practitioners must include a range of clinical situations and different client groups covering at minimum, age, culture and gender</w:t>
            </w:r>
          </w:p>
          <w:p w:rsidR="00000000" w:rsidRPr="00F608B5" w:rsidP="00F608B5">
            <w:pPr>
              <w:pStyle w:val="ListBullet"/>
            </w:pPr>
            <w:r w:rsidRPr="00F608B5">
              <w:t>Assessment of sole practitioners must consider their unique workplace context, including:</w:t>
            </w:r>
          </w:p>
          <w:p w:rsidR="00000000" w:rsidRPr="00F608B5" w:rsidP="00F608B5">
            <w:pPr>
              <w:pStyle w:val="ListBullet2"/>
            </w:pPr>
            <w:r w:rsidRPr="00F608B5">
              <w:t xml:space="preserve">interaction with others in the </w:t>
            </w:r>
            <w:r w:rsidRPr="00F608B5">
              <w:t>broader professional community as part of the sole practitioner's workplace</w:t>
            </w:r>
          </w:p>
          <w:p w:rsidR="00000000" w:rsidRPr="00F608B5" w:rsidP="00F608B5">
            <w:pPr>
              <w:pStyle w:val="ListBullet2"/>
            </w:pPr>
            <w:r w:rsidRPr="00F608B5">
              <w:t>scope of practice as detailed in the qualification and component competency units</w:t>
            </w:r>
          </w:p>
          <w:p w:rsidR="00000000" w:rsidRPr="00F608B5" w:rsidP="00F608B5">
            <w:pPr>
              <w:pStyle w:val="ListBullet2"/>
            </w:pPr>
            <w:r w:rsidRPr="00F608B5">
              <w:t>holistic/integrated assessment including:</w:t>
            </w:r>
          </w:p>
          <w:p w:rsidR="00000000" w:rsidRPr="00F608B5" w:rsidP="00F608B5">
            <w:pPr>
              <w:pStyle w:val="ListBullet2"/>
            </w:pPr>
            <w:r w:rsidRPr="00F608B5">
              <w:t>working within the practice framework</w:t>
            </w:r>
          </w:p>
          <w:p w:rsidR="00000000" w:rsidRPr="00F608B5" w:rsidP="00F608B5">
            <w:pPr>
              <w:pStyle w:val="ListBullet2"/>
            </w:pPr>
            <w:r w:rsidRPr="00F608B5">
              <w:t>performing a health assessment</w:t>
            </w:r>
          </w:p>
          <w:p w:rsidR="00000000" w:rsidRPr="00F608B5" w:rsidP="00F608B5">
            <w:pPr>
              <w:pStyle w:val="ListBullet2"/>
            </w:pPr>
            <w:r w:rsidRPr="00F608B5">
              <w:t>assessing the client</w:t>
            </w:r>
          </w:p>
          <w:p w:rsidR="00000000" w:rsidRPr="00F608B5" w:rsidP="00F608B5">
            <w:pPr>
              <w:pStyle w:val="ListBullet2"/>
            </w:pPr>
            <w:r w:rsidRPr="00F608B5">
              <w:t>planning treatment</w:t>
            </w:r>
          </w:p>
          <w:p w:rsidR="00000000" w:rsidP="00F608B5">
            <w:pPr>
              <w:pStyle w:val="ListBullet2"/>
              <w:rPr>
                <w:lang w:val="en-NZ"/>
              </w:rPr>
            </w:pPr>
            <w:r w:rsidRPr="00F608B5">
              <w:t>providing treatment</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Context of and specific resources for assessment</w:t>
            </w:r>
            <w:r w:rsidRPr="00F608B5">
              <w:t xml:space="preserve">: </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An appropriately stocked and equipped clinic or simulated clinic environment</w:t>
            </w:r>
          </w:p>
          <w:p w:rsidR="00000000" w:rsidRPr="00F608B5" w:rsidP="00F608B5">
            <w:pPr>
              <w:pStyle w:val="ListBullet"/>
            </w:pPr>
            <w:r w:rsidRPr="00F608B5">
              <w:t>Relevant texts or medical manuals</w:t>
            </w:r>
          </w:p>
          <w:p w:rsidR="00000000" w:rsidRPr="00F608B5" w:rsidP="00F608B5">
            <w:pPr>
              <w:pStyle w:val="ListBullet"/>
            </w:pPr>
            <w:r w:rsidRPr="00F608B5">
              <w:t>Relevant paper-based/video assessment instruments</w:t>
            </w:r>
          </w:p>
          <w:p w:rsidR="00000000" w:rsidRPr="00F608B5" w:rsidP="00F608B5">
            <w:pPr>
              <w:pStyle w:val="ListBullet"/>
            </w:pPr>
            <w:r w:rsidRPr="00F608B5">
              <w:t>Appropriate assessment environment</w:t>
            </w:r>
          </w:p>
          <w:p w:rsidR="00000000" w:rsidP="00F608B5">
            <w:pPr>
              <w:pStyle w:val="ListBullet"/>
              <w:rPr>
                <w:lang w:val="en-NZ"/>
              </w:rPr>
            </w:pPr>
            <w:r w:rsidRPr="00F608B5">
              <w:t>Skilled assessors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Method of assessment</w:t>
            </w:r>
            <w:r w:rsidRPr="00F608B5">
              <w:t xml:space="preserve"> </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 xml:space="preserve">Observation in the work place </w:t>
            </w:r>
          </w:p>
          <w:p w:rsidR="00000000" w:rsidRPr="00F608B5" w:rsidP="00F608B5">
            <w:pPr>
              <w:pStyle w:val="ListBullet"/>
            </w:pPr>
            <w:r w:rsidRPr="00F608B5">
              <w:t>Written assignments/projects or questioning should be used to</w:t>
            </w:r>
            <w:r w:rsidRPr="00F608B5">
              <w:t xml:space="preserve"> assess knowledge</w:t>
            </w:r>
          </w:p>
          <w:p w:rsidR="00000000" w:rsidRPr="00F608B5" w:rsidP="00F608B5">
            <w:pPr>
              <w:pStyle w:val="ListBullet"/>
            </w:pPr>
            <w:r w:rsidRPr="00F608B5">
              <w:t>Case study and scenario as a basis for discussion of issues and strategies to contribute to best practice</w:t>
            </w:r>
          </w:p>
          <w:p w:rsidR="00000000" w:rsidRPr="00F608B5" w:rsidP="00F608B5">
            <w:pPr>
              <w:pStyle w:val="ListBullet"/>
            </w:pPr>
            <w:r w:rsidRPr="00F608B5">
              <w:t>Practical demonstration and simulations</w:t>
            </w:r>
          </w:p>
          <w:p w:rsidR="00000000" w:rsidRPr="00F608B5" w:rsidP="00F608B5">
            <w:pPr>
              <w:pStyle w:val="ListBullet"/>
            </w:pPr>
            <w:r w:rsidRPr="00F608B5">
              <w:t>Short tests and essays</w:t>
            </w:r>
          </w:p>
          <w:p w:rsidR="00000000" w:rsidRPr="00F608B5" w:rsidP="00F608B5">
            <w:pPr>
              <w:pStyle w:val="ListBullet"/>
            </w:pPr>
            <w:r w:rsidRPr="00F608B5">
              <w:t>Oral questioning and discussion</w:t>
            </w:r>
          </w:p>
          <w:p w:rsidR="00000000" w:rsidP="00F608B5">
            <w:pPr>
              <w:pStyle w:val="ListBullet"/>
              <w:rPr>
                <w:lang w:val="en-NZ"/>
              </w:rPr>
            </w:pPr>
            <w:r w:rsidRPr="00F608B5">
              <w:t>Clinical skills invol</w:t>
            </w:r>
            <w:r w:rsidRPr="00F608B5">
              <w:t>ving direct client care are to be assessed initially in a simulated clinical setting (laboratory). If successful, a second assessment is to be conducted during workplace application under direct supervision</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Access and equity considerations</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All worker</w:t>
            </w:r>
            <w:r w:rsidRPr="00F608B5">
              <w:t>s in the health industry should be aware of access and equity issues in relation to their own area of work</w:t>
            </w:r>
          </w:p>
          <w:p w:rsidR="00000000" w:rsidRPr="00F608B5" w:rsidP="00F608B5">
            <w:pPr>
              <w:pStyle w:val="ListBullet"/>
            </w:pPr>
            <w:r w:rsidRPr="00F608B5">
              <w:t xml:space="preserve">All workers should develop their ability to work in a culturally diverse environment </w:t>
            </w:r>
          </w:p>
          <w:p w:rsidR="00000000" w:rsidRPr="00F608B5" w:rsidP="00F608B5">
            <w:pPr>
              <w:pStyle w:val="ListBullet"/>
            </w:pPr>
            <w:r w:rsidRPr="00F608B5">
              <w:t>In recognition of particular health issues facing Aboriginal an</w:t>
            </w:r>
            <w:r w:rsidRPr="00F608B5">
              <w:t>d Torres Strait Islander communities, workers should be aware of cultural, historical and current issues impacting on health of Aboriginal and Torres Strait Islander people</w:t>
            </w:r>
          </w:p>
          <w:p w:rsidR="00000000" w:rsidP="00F608B5">
            <w:pPr>
              <w:pStyle w:val="ListBullet"/>
              <w:rPr>
                <w:lang w:val="en-NZ"/>
              </w:rPr>
            </w:pPr>
            <w:r w:rsidRPr="00F608B5">
              <w:t>Assessors and trainers must take into account relevant access and equity issues, in</w:t>
            </w:r>
            <w:r w:rsidRPr="00F608B5">
              <w:t xml:space="preserve"> particular relating to factors impacting on health of Aboriginal and/or Torres Strait Islander clients and communities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Related units</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BodyText"/>
            </w:pPr>
            <w:r w:rsidRPr="00F608B5">
              <w:t>This unit should be assessed in conjunction with the following related unit:</w:t>
            </w:r>
          </w:p>
          <w:p w:rsidR="00000000" w:rsidP="00F608B5">
            <w:pPr>
              <w:pStyle w:val="ListBullet"/>
              <w:rPr>
                <w:lang w:val="en-NZ"/>
              </w:rPr>
            </w:pPr>
            <w:r w:rsidRPr="00F608B5">
              <w:t xml:space="preserve">HLTHIR301B Communicate and work effectively in health </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BodyText"/>
            </w:pPr>
          </w:p>
        </w:tc>
      </w:tr>
    </w:tbl>
    <w:p w:rsidR="00BB7F6D" w:rsidP="00F608B5">
      <w:pPr>
        <w:pStyle w:val="BodyText"/>
      </w:pPr>
    </w:p>
    <w:p w:rsidR="00BB7F6D" w:rsidP="00F608B5">
      <w:pPr>
        <w:pStyle w:val="BodyText"/>
      </w:pPr>
    </w:p>
    <w:p w:rsidR="00000000" w:rsidRPr="00F608B5" w:rsidP="00F608B5">
      <w:pPr>
        <w:pStyle w:val="Heading1"/>
      </w:pPr>
      <w:bookmarkStart w:id="11" w:name="O_252128"/>
      <w:bookmarkEnd w:id="11"/>
      <w:r w:rsidRPr="00F608B5">
        <w:t>Range Statement</w:t>
      </w:r>
    </w:p>
    <w:tbl>
      <w:tblPr>
        <w:tblW w:w="0" w:type="auto"/>
        <w:tblLayout w:type="fixed"/>
        <w:tblCellMar>
          <w:left w:w="62" w:type="dxa"/>
          <w:right w:w="62" w:type="dxa"/>
        </w:tblCellMar>
        <w:tblLook w:val="0000"/>
      </w:tblPr>
      <w:tblGrid>
        <w:gridCol w:w="3402"/>
        <w:gridCol w:w="5670"/>
      </w:tblGrid>
      <w:tr w:rsidTr="00BB7F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SpecialBold"/>
              </w:rPr>
              <w:t>RANGE STATEMENT</w:t>
            </w:r>
          </w:p>
        </w:tc>
      </w:tr>
      <w:tr w:rsidTr="00BB7F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t xml:space="preserve">The Range Statement relates to the unit of competency as a whole.  It allows for different work environments and situations that may affect </w:t>
            </w:r>
            <w:r w:rsidRPr="00F608B5">
              <w:t>performance.  Add any essential operating conditions that may be present with training and assessment depending on the work situation, needs of the candidate, accessibility of the item, and local industry and regional contexts.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Central philosophies of</w:t>
            </w:r>
            <w:r w:rsidRPr="00F608B5">
              <w:rPr>
                <w:rStyle w:val="Emphasis"/>
              </w:rPr>
              <w:t xml:space="preserve"> shiatsu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Meridians</w:t>
            </w:r>
          </w:p>
          <w:p w:rsidR="00000000" w:rsidRPr="00F608B5" w:rsidP="00F608B5">
            <w:pPr>
              <w:pStyle w:val="ListBullet"/>
            </w:pPr>
            <w:r w:rsidRPr="00F608B5">
              <w:t>Yin and yang</w:t>
            </w:r>
          </w:p>
          <w:p w:rsidR="00000000" w:rsidRPr="00F608B5" w:rsidP="00F608B5">
            <w:pPr>
              <w:pStyle w:val="ListBullet"/>
            </w:pPr>
            <w:r w:rsidRPr="00F608B5">
              <w:t>Kyo and jitsu</w:t>
            </w:r>
          </w:p>
          <w:p w:rsidR="00000000" w:rsidRPr="00F608B5" w:rsidP="00F608B5">
            <w:pPr>
              <w:pStyle w:val="ListBullet"/>
            </w:pPr>
            <w:r w:rsidRPr="00F608B5">
              <w:t>Hara</w:t>
            </w:r>
          </w:p>
          <w:p w:rsidR="00000000" w:rsidRPr="00F608B5" w:rsidP="00F608B5">
            <w:pPr>
              <w:pStyle w:val="ListBullet"/>
            </w:pPr>
            <w:r w:rsidRPr="00F608B5">
              <w:t>Five phase/element theory</w:t>
            </w:r>
          </w:p>
          <w:p w:rsidR="00000000" w:rsidP="00F608B5">
            <w:pPr>
              <w:pStyle w:val="ListBullet"/>
              <w:rPr>
                <w:lang w:val="en-NZ"/>
              </w:rPr>
            </w:pPr>
            <w:r w:rsidRPr="00F608B5">
              <w:t>Development of personal health strategy eg ki building and ki projection</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Major methods of treatment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 xml:space="preserve">A range of shiatsu sequences and techniques </w:t>
            </w:r>
          </w:p>
          <w:p w:rsidR="00000000" w:rsidRPr="00F608B5" w:rsidP="00F608B5">
            <w:pPr>
              <w:pStyle w:val="ListBullet"/>
            </w:pPr>
            <w:r w:rsidRPr="00F608B5">
              <w:t>Tsubo/acu-point techniques</w:t>
            </w:r>
          </w:p>
          <w:p w:rsidR="00000000" w:rsidRPr="00F608B5" w:rsidP="00F608B5">
            <w:pPr>
              <w:pStyle w:val="ListBullet"/>
            </w:pPr>
            <w:r w:rsidRPr="00F608B5">
              <w:t>Moxibustion</w:t>
            </w:r>
          </w:p>
          <w:p w:rsidR="00000000" w:rsidRPr="00F608B5" w:rsidP="00F608B5">
            <w:pPr>
              <w:pStyle w:val="ListBullet"/>
            </w:pPr>
            <w:r w:rsidRPr="00F608B5">
              <w:t>Stretching, posture and exercise techniques</w:t>
            </w:r>
          </w:p>
          <w:p w:rsidR="00000000" w:rsidRPr="00F608B5" w:rsidP="00F608B5">
            <w:pPr>
              <w:pStyle w:val="ListBullet"/>
            </w:pPr>
            <w:r w:rsidRPr="00F608B5">
              <w:t>Elbows, feet, knees, ball of thumb, hand pressure techniques</w:t>
            </w:r>
          </w:p>
          <w:p w:rsidR="00000000" w:rsidRPr="00F608B5" w:rsidP="00F608B5">
            <w:pPr>
              <w:pStyle w:val="ListBullet"/>
            </w:pPr>
            <w:r w:rsidRPr="00F608B5">
              <w:t>Meridian stretching techniques</w:t>
            </w:r>
          </w:p>
          <w:p w:rsidR="00000000" w:rsidRPr="00F608B5" w:rsidP="00F608B5">
            <w:pPr>
              <w:pStyle w:val="ListBullet"/>
            </w:pPr>
            <w:r w:rsidRPr="00F608B5">
              <w:t>Namikoshi, barefoot, and oshashi shiatsu zen shiatsu sequences and techniques</w:t>
            </w:r>
          </w:p>
          <w:p w:rsidR="00000000" w:rsidRPr="00F608B5" w:rsidP="00F608B5">
            <w:pPr>
              <w:pStyle w:val="ListBullet"/>
            </w:pPr>
            <w:r w:rsidRPr="00F608B5">
              <w:t>Hara diagnosis, tonification/dispersion and whole body sequence</w:t>
            </w:r>
          </w:p>
          <w:p w:rsidR="00000000" w:rsidRPr="00F608B5" w:rsidP="00F608B5">
            <w:pPr>
              <w:pStyle w:val="ListBullet"/>
            </w:pPr>
            <w:r w:rsidRPr="00F608B5">
              <w:t>Lifestyle and dietary advice</w:t>
            </w:r>
          </w:p>
          <w:p w:rsidR="00000000" w:rsidRPr="00F608B5" w:rsidP="00F608B5">
            <w:pPr>
              <w:pStyle w:val="ListBullet"/>
            </w:pPr>
            <w:r w:rsidRPr="00F608B5">
              <w:t>Relaxation techniques</w:t>
            </w:r>
          </w:p>
          <w:p w:rsidR="00000000" w:rsidP="00F608B5">
            <w:pPr>
              <w:pStyle w:val="ListBullet"/>
              <w:rPr>
                <w:lang w:val="en-NZ"/>
              </w:rPr>
            </w:pPr>
            <w:r w:rsidRPr="00F608B5">
              <w:t>Meditation</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Other complementary therapies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Traditional Chinese Massage</w:t>
            </w:r>
          </w:p>
          <w:p w:rsidR="00000000" w:rsidP="00F608B5">
            <w:pPr>
              <w:pStyle w:val="ListBullet"/>
              <w:rPr>
                <w:lang w:val="en-NZ"/>
              </w:rPr>
            </w:pPr>
            <w:r w:rsidRPr="00F608B5">
              <w:t>Therapies in which the practitioner is trained or info</w:t>
            </w:r>
            <w:r w:rsidRPr="00F608B5">
              <w:t>rmed</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Shiatsu assessment techniques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Examination of physical features</w:t>
            </w:r>
          </w:p>
          <w:p w:rsidR="00000000" w:rsidRPr="00F608B5" w:rsidP="00F608B5">
            <w:pPr>
              <w:pStyle w:val="ListBullet"/>
            </w:pPr>
            <w:r w:rsidRPr="00F608B5">
              <w:t>Palpation of the abdomen, back and meridians</w:t>
            </w:r>
          </w:p>
          <w:p w:rsidR="00000000" w:rsidRPr="00F608B5" w:rsidP="00F608B5">
            <w:pPr>
              <w:pStyle w:val="ListBullet"/>
            </w:pPr>
            <w:r w:rsidRPr="00F608B5">
              <w:t>Observation</w:t>
            </w:r>
          </w:p>
          <w:p w:rsidR="00000000" w:rsidRPr="00F608B5" w:rsidP="00F608B5">
            <w:pPr>
              <w:pStyle w:val="ListBullet"/>
            </w:pPr>
            <w:r w:rsidRPr="00F608B5">
              <w:t>Listening and smelling</w:t>
            </w:r>
          </w:p>
          <w:p w:rsidR="00000000" w:rsidRPr="00F608B5" w:rsidP="00F608B5">
            <w:pPr>
              <w:pStyle w:val="ListBullet"/>
            </w:pPr>
            <w:r w:rsidRPr="00F608B5">
              <w:t>Masunaga meridian palpation assessment</w:t>
            </w:r>
          </w:p>
          <w:p w:rsidR="00000000" w:rsidRPr="00F608B5" w:rsidP="00F608B5">
            <w:pPr>
              <w:pStyle w:val="ListBullet"/>
            </w:pPr>
            <w:r w:rsidRPr="00F608B5">
              <w:t>Back and spinal palpation assessment</w:t>
            </w:r>
          </w:p>
          <w:p w:rsidR="00000000" w:rsidRPr="00F608B5" w:rsidP="00F608B5">
            <w:pPr>
              <w:pStyle w:val="ListBullet"/>
            </w:pPr>
            <w:r w:rsidRPr="00F608B5">
              <w:t>Anatomical or mobility/flexibility assessment</w:t>
            </w:r>
          </w:p>
          <w:p w:rsidR="00000000" w:rsidRPr="00F608B5" w:rsidP="00F608B5">
            <w:pPr>
              <w:pStyle w:val="ListBullet"/>
            </w:pPr>
            <w:r w:rsidRPr="00F608B5">
              <w:t xml:space="preserve">Discussion/questioning </w:t>
            </w:r>
          </w:p>
          <w:p w:rsidR="00000000" w:rsidRPr="00F608B5" w:rsidP="00F608B5">
            <w:pPr>
              <w:pStyle w:val="ListBullet"/>
            </w:pPr>
            <w:r w:rsidRPr="00F608B5">
              <w:t>Any other method in which the practitioner has been trained to a competent standard</w:t>
            </w:r>
          </w:p>
          <w:p w:rsidR="00000000" w:rsidP="00F608B5">
            <w:pPr>
              <w:pStyle w:val="ListBullet"/>
              <w:rPr>
                <w:lang w:val="en-NZ"/>
              </w:rPr>
            </w:pPr>
            <w:r w:rsidRPr="00F608B5">
              <w:t>Procedures which are conducted according to legislative and regulatory requirements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Information on other complementary therapies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Historical development</w:t>
            </w:r>
          </w:p>
          <w:p w:rsidR="00000000" w:rsidRPr="00F608B5" w:rsidP="00F608B5">
            <w:pPr>
              <w:pStyle w:val="ListBullet"/>
            </w:pPr>
            <w:r w:rsidRPr="00F608B5">
              <w:t>Current availability</w:t>
            </w:r>
          </w:p>
          <w:p w:rsidR="00000000" w:rsidRPr="00F608B5" w:rsidP="00F608B5">
            <w:pPr>
              <w:pStyle w:val="ListBullet"/>
            </w:pPr>
            <w:r w:rsidRPr="00F608B5">
              <w:t>Tools and techniques</w:t>
            </w:r>
          </w:p>
          <w:p w:rsidR="00000000" w:rsidRPr="00F608B5" w:rsidP="00F608B5">
            <w:pPr>
              <w:pStyle w:val="ListBullet"/>
            </w:pPr>
            <w:r w:rsidRPr="00F608B5">
              <w:t>Interactions between different therapies</w:t>
            </w:r>
          </w:p>
          <w:p w:rsidR="00000000" w:rsidRPr="00F608B5" w:rsidP="00F608B5">
            <w:pPr>
              <w:pStyle w:val="ListBullet"/>
            </w:pPr>
            <w:r w:rsidRPr="00F608B5">
              <w:t>When therapies may be used</w:t>
            </w:r>
          </w:p>
          <w:p w:rsidR="00000000" w:rsidP="00F608B5">
            <w:pPr>
              <w:pStyle w:val="ListBullet"/>
              <w:rPr>
                <w:lang w:val="en-NZ"/>
              </w:rPr>
            </w:pPr>
            <w:r w:rsidRPr="00F608B5">
              <w:t>Underpinning philosophy</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Relationship between therapies may i</w:t>
            </w:r>
            <w:r w:rsidRPr="00F608B5">
              <w:rPr>
                <w:rStyle w:val="Emphasis"/>
              </w:rPr>
              <w:t>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Contraindications to treatment</w:t>
            </w:r>
          </w:p>
          <w:p w:rsidR="00000000" w:rsidRPr="00F608B5" w:rsidP="00F608B5">
            <w:pPr>
              <w:pStyle w:val="ListBullet"/>
            </w:pPr>
            <w:r w:rsidRPr="00F608B5">
              <w:t>Effects of one treatment over or with another</w:t>
            </w:r>
          </w:p>
          <w:p w:rsidR="00000000" w:rsidP="00F608B5">
            <w:pPr>
              <w:pStyle w:val="ListBullet"/>
              <w:rPr>
                <w:lang w:val="en-NZ"/>
              </w:rPr>
            </w:pPr>
            <w:r w:rsidRPr="00F608B5">
              <w:t>Treatment according to stage of condition</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Enquiries may require explanation of</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Duration of treatment</w:t>
            </w:r>
          </w:p>
          <w:p w:rsidR="00000000" w:rsidRPr="00F608B5" w:rsidP="00F608B5">
            <w:pPr>
              <w:pStyle w:val="ListBullet"/>
            </w:pPr>
            <w:r w:rsidRPr="00F608B5">
              <w:t>Limitations of expected treatment outcomes</w:t>
            </w:r>
          </w:p>
          <w:p w:rsidR="00000000" w:rsidRPr="00F608B5" w:rsidP="00F608B5">
            <w:pPr>
              <w:pStyle w:val="ListBullet"/>
            </w:pPr>
            <w:r w:rsidRPr="00F608B5">
              <w:t>Possible approaches to treatment</w:t>
            </w:r>
          </w:p>
          <w:p w:rsidR="00000000" w:rsidRPr="00F608B5" w:rsidP="00F608B5">
            <w:pPr>
              <w:pStyle w:val="ListBullet"/>
            </w:pPr>
            <w:r w:rsidRPr="00F608B5">
              <w:t>Estimated cost of treatment</w:t>
            </w:r>
          </w:p>
          <w:p w:rsidR="00000000" w:rsidRPr="00F608B5" w:rsidP="00F608B5">
            <w:pPr>
              <w:pStyle w:val="ListBullet"/>
            </w:pPr>
            <w:r w:rsidRPr="00F608B5">
              <w:t>Availability of health fund rebates</w:t>
            </w:r>
          </w:p>
          <w:p w:rsidR="00000000" w:rsidRPr="00F608B5" w:rsidP="00F608B5">
            <w:pPr>
              <w:pStyle w:val="ListBullet"/>
            </w:pPr>
            <w:r w:rsidRPr="00F608B5">
              <w:t>Work cover eligibility</w:t>
            </w:r>
          </w:p>
          <w:p w:rsidR="00000000" w:rsidRPr="00F608B5" w:rsidP="00F608B5">
            <w:pPr>
              <w:pStyle w:val="ListBullet"/>
            </w:pPr>
            <w:r w:rsidRPr="00F608B5">
              <w:t>Limitations of professional status of practitioner</w:t>
            </w:r>
          </w:p>
          <w:p w:rsidR="00000000" w:rsidRPr="00F608B5" w:rsidP="00F608B5">
            <w:pPr>
              <w:pStyle w:val="ListBullet"/>
            </w:pPr>
            <w:r w:rsidRPr="00F608B5">
              <w:t>Availability of home visits</w:t>
            </w:r>
          </w:p>
          <w:p w:rsidR="00000000" w:rsidRPr="00F608B5" w:rsidP="00F608B5">
            <w:pPr>
              <w:pStyle w:val="ListBullet"/>
            </w:pPr>
            <w:r w:rsidRPr="00F608B5">
              <w:t>After hours service</w:t>
            </w:r>
          </w:p>
          <w:p w:rsidR="00000000" w:rsidP="00F608B5">
            <w:pPr>
              <w:pStyle w:val="ListBullet"/>
              <w:rPr>
                <w:lang w:val="en-NZ"/>
              </w:rPr>
            </w:pPr>
            <w:r w:rsidRPr="00F608B5">
              <w:t>Provision for hospital visits.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Appropriate information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Confirmation of appointment date and time</w:t>
            </w:r>
          </w:p>
          <w:p w:rsidR="00000000" w:rsidRPr="00F608B5" w:rsidP="00F608B5">
            <w:pPr>
              <w:pStyle w:val="ListBullet"/>
            </w:pPr>
            <w:r w:rsidRPr="00F608B5">
              <w:t>Clinic location and directions</w:t>
            </w:r>
          </w:p>
          <w:p w:rsidR="00000000" w:rsidRPr="00F608B5" w:rsidP="00F608B5">
            <w:pPr>
              <w:pStyle w:val="ListBullet"/>
            </w:pPr>
            <w:r w:rsidRPr="00F608B5">
              <w:t>Cost of initial consultation</w:t>
            </w:r>
          </w:p>
          <w:p w:rsidR="00000000" w:rsidP="00F608B5">
            <w:pPr>
              <w:pStyle w:val="ListBullet"/>
              <w:rPr>
                <w:lang w:val="en-NZ"/>
              </w:rPr>
            </w:pPr>
            <w:r w:rsidRPr="00F608B5">
              <w:t>Payment options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Clinic's guidelines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Procedures and guidelines</w:t>
            </w:r>
          </w:p>
          <w:p w:rsidR="00000000" w:rsidRPr="00F608B5" w:rsidP="00F608B5">
            <w:pPr>
              <w:pStyle w:val="ListBullet"/>
            </w:pPr>
            <w:r w:rsidRPr="00F608B5">
              <w:t>Purpose or mission statement</w:t>
            </w:r>
          </w:p>
          <w:p w:rsidR="00000000" w:rsidRPr="00F608B5" w:rsidP="00F608B5">
            <w:pPr>
              <w:pStyle w:val="ListBullet"/>
            </w:pPr>
            <w:r w:rsidRPr="00F608B5">
              <w:t>Code of ethics or practice</w:t>
            </w:r>
          </w:p>
          <w:p w:rsidR="00000000" w:rsidRPr="00F608B5" w:rsidP="00F608B5">
            <w:pPr>
              <w:pStyle w:val="ListBullet"/>
            </w:pPr>
            <w:r w:rsidRPr="00F608B5">
              <w:t>Level of competency and degree of supervision</w:t>
            </w:r>
          </w:p>
          <w:p w:rsidR="00000000" w:rsidRPr="00F608B5" w:rsidP="00F608B5">
            <w:pPr>
              <w:pStyle w:val="ListBullet"/>
            </w:pPr>
            <w:r w:rsidRPr="00F608B5">
              <w:t>Partnership/group decisions, agreed practice</w:t>
            </w:r>
          </w:p>
          <w:p w:rsidR="00000000" w:rsidP="00F608B5">
            <w:pPr>
              <w:pStyle w:val="ListBullet"/>
              <w:rPr>
                <w:lang w:val="en-NZ"/>
              </w:rPr>
            </w:pPr>
            <w:r w:rsidRPr="00F608B5">
              <w:t>Handling client complaints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Legal and regulatory guidelines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OHS guidelines</w:t>
            </w:r>
          </w:p>
          <w:p w:rsidR="00000000" w:rsidRPr="00F608B5" w:rsidP="00F608B5">
            <w:pPr>
              <w:pStyle w:val="ListBullet"/>
            </w:pPr>
            <w:r w:rsidRPr="00F608B5">
              <w:t>Anti-discrimination legislation</w:t>
            </w:r>
          </w:p>
          <w:p w:rsidR="00000000" w:rsidRPr="00F608B5" w:rsidP="00F608B5">
            <w:pPr>
              <w:pStyle w:val="ListBullet"/>
            </w:pPr>
            <w:r w:rsidRPr="00F608B5">
              <w:t>Privacy Act</w:t>
            </w:r>
          </w:p>
          <w:p w:rsidR="00000000" w:rsidP="00F608B5">
            <w:pPr>
              <w:pStyle w:val="ListBullet"/>
              <w:rPr>
                <w:lang w:val="en-NZ"/>
              </w:rPr>
            </w:pPr>
            <w:r w:rsidRPr="00F608B5">
              <w:t>Infection control</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08B5">
            <w:pPr>
              <w:pStyle w:val="BodyText"/>
              <w:rPr>
                <w:lang w:val="en-NZ"/>
              </w:rPr>
            </w:pPr>
            <w:r w:rsidRPr="00F608B5">
              <w:rPr>
                <w:rStyle w:val="Emphasis"/>
              </w:rPr>
              <w:t>Relevant documentation may include</w:t>
            </w:r>
            <w:r w:rsidRPr="00F608B5">
              <w:t>:</w:t>
            </w: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ListBullet"/>
            </w:pPr>
            <w:r w:rsidRPr="00F608B5">
              <w:t>Nature of enquiry</w:t>
            </w:r>
          </w:p>
          <w:p w:rsidR="00000000" w:rsidRPr="00F608B5" w:rsidP="00F608B5">
            <w:pPr>
              <w:pStyle w:val="ListBullet"/>
            </w:pPr>
            <w:r w:rsidRPr="00F608B5">
              <w:t>Client contact details</w:t>
            </w:r>
          </w:p>
          <w:p w:rsidR="00000000" w:rsidRPr="00F608B5" w:rsidP="00F608B5">
            <w:pPr>
              <w:pStyle w:val="ListBullet"/>
            </w:pPr>
            <w:r w:rsidRPr="00F608B5">
              <w:t>Recording of incidents</w:t>
            </w:r>
          </w:p>
          <w:p w:rsidR="00000000" w:rsidP="00F608B5">
            <w:pPr>
              <w:pStyle w:val="ListBullet"/>
              <w:rPr>
                <w:lang w:val="en-NZ"/>
              </w:rPr>
            </w:pPr>
            <w:r w:rsidRPr="00F608B5">
              <w:t>Appointment details</w:t>
            </w:r>
          </w:p>
        </w:tc>
      </w:tr>
      <w:tr w:rsidTr="00BB7F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08B5" w:rsidP="00F608B5">
            <w:pPr>
              <w:pStyle w:val="BodyText"/>
            </w:pPr>
          </w:p>
        </w:tc>
      </w:tr>
    </w:tbl>
    <w:p w:rsidR="00BB7F6D" w:rsidP="00F608B5">
      <w:pPr>
        <w:pStyle w:val="BodyText"/>
      </w:pPr>
    </w:p>
    <w:p w:rsidR="00BB7F6D" w:rsidP="00F608B5">
      <w:pPr>
        <w:pStyle w:val="BodyText"/>
      </w:pPr>
    </w:p>
    <w:p w:rsidR="00000000" w:rsidRPr="00F608B5" w:rsidP="00F608B5">
      <w:pPr>
        <w:pStyle w:val="Heading1"/>
      </w:pPr>
      <w:bookmarkStart w:id="12" w:name="O_295354"/>
      <w:bookmarkEnd w:id="12"/>
      <w:r w:rsidRPr="00F608B5">
        <w:t>Unit Sector(s)</w:t>
      </w:r>
    </w:p>
    <w:p w:rsidR="00000000" w:rsidRPr="00F608B5" w:rsidP="00F608B5">
      <w:pPr>
        <w:pStyle w:val="BodyText"/>
      </w:pPr>
      <w:r w:rsidRPr="00F608B5">
        <w:t>Not Applicable</w:t>
      </w:r>
    </w:p>
    <w:p w:rsidR="00000000" w:rsidRPr="00F608B5" w:rsidP="00F608B5"/>
    <w:sectPr w:rsidSect="00F60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F6D" w:rsidP="00BB7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6D" w:rsidP="00F60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7F6D" w:rsidP="00F608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7F6D" w:rsidP="00F608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F6D" w:rsidP="00BB7F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6D" w:rsidP="00F608B5">
    <w:pPr>
      <w:pStyle w:val="Header"/>
      <w:framePr w:wrap="around"/>
    </w:pPr>
    <w:r>
      <w:fldChar w:fldCharType="begin"/>
    </w:r>
    <w:r>
      <w:instrText xml:space="preserve"> TITLE   \* MERGEFORMAT </w:instrText>
    </w:r>
    <w:r>
      <w:fldChar w:fldCharType="separate"/>
    </w:r>
    <w:r>
      <w:t>HLTSHU508C Work within a shiatsu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7F6D" w:rsidP="00F608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08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82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68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8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08B5"/>
    <w:pPr>
      <w:spacing w:before="360" w:after="60"/>
      <w:outlineLvl w:val="0"/>
    </w:pPr>
    <w:rPr>
      <w:sz w:val="32"/>
    </w:rPr>
  </w:style>
  <w:style w:type="paragraph" w:styleId="Heading2">
    <w:name w:val="heading 2"/>
    <w:basedOn w:val="HeadingBase"/>
    <w:next w:val="BodyText"/>
    <w:link w:val="Heading2Char"/>
    <w:qFormat/>
    <w:rsid w:val="00F608B5"/>
    <w:pPr>
      <w:keepLines/>
      <w:spacing w:before="240" w:after="120"/>
      <w:outlineLvl w:val="1"/>
    </w:pPr>
    <w:rPr>
      <w:sz w:val="28"/>
      <w:szCs w:val="40"/>
    </w:rPr>
  </w:style>
  <w:style w:type="paragraph" w:styleId="Heading3">
    <w:name w:val="heading 3"/>
    <w:basedOn w:val="HeadingBase"/>
    <w:next w:val="BodyText"/>
    <w:link w:val="Heading3Char"/>
    <w:qFormat/>
    <w:rsid w:val="00F608B5"/>
    <w:pPr>
      <w:spacing w:before="180" w:after="120"/>
      <w:outlineLvl w:val="2"/>
    </w:pPr>
    <w:rPr>
      <w:spacing w:val="-10"/>
      <w:kern w:val="32"/>
    </w:rPr>
  </w:style>
  <w:style w:type="paragraph" w:styleId="Heading4">
    <w:name w:val="heading 4"/>
    <w:basedOn w:val="HeadingBase"/>
    <w:next w:val="BodyText"/>
    <w:link w:val="Heading4Char"/>
    <w:qFormat/>
    <w:rsid w:val="00F608B5"/>
    <w:pPr>
      <w:spacing w:before="160" w:after="120"/>
      <w:outlineLvl w:val="3"/>
    </w:pPr>
    <w:rPr>
      <w:sz w:val="22"/>
    </w:rPr>
  </w:style>
  <w:style w:type="paragraph" w:styleId="Heading5">
    <w:name w:val="heading 5"/>
    <w:basedOn w:val="HeadingBase"/>
    <w:next w:val="Normal"/>
    <w:link w:val="Heading5Char"/>
    <w:qFormat/>
    <w:rsid w:val="00F608B5"/>
    <w:pPr>
      <w:spacing w:before="80"/>
      <w:outlineLvl w:val="4"/>
    </w:pPr>
    <w:rPr>
      <w:color w:val="918585"/>
      <w:sz w:val="20"/>
    </w:rPr>
  </w:style>
  <w:style w:type="paragraph" w:styleId="Heading6">
    <w:name w:val="heading 6"/>
    <w:basedOn w:val="HeadingBase"/>
    <w:next w:val="Normal"/>
    <w:link w:val="Heading6Char"/>
    <w:qFormat/>
    <w:rsid w:val="00F608B5"/>
    <w:pPr>
      <w:spacing w:before="60"/>
      <w:outlineLvl w:val="5"/>
    </w:pPr>
    <w:rPr>
      <w:color w:val="918585"/>
      <w:sz w:val="20"/>
    </w:rPr>
  </w:style>
  <w:style w:type="paragraph" w:styleId="Heading7">
    <w:name w:val="heading 7"/>
    <w:basedOn w:val="Normal"/>
    <w:next w:val="Normal"/>
    <w:link w:val="Heading7Char"/>
    <w:qFormat/>
    <w:rsid w:val="00F608B5"/>
    <w:pPr>
      <w:ind w:left="720"/>
      <w:outlineLvl w:val="6"/>
    </w:pPr>
    <w:rPr>
      <w:i/>
    </w:rPr>
  </w:style>
  <w:style w:type="paragraph" w:styleId="Heading8">
    <w:name w:val="heading 8"/>
    <w:basedOn w:val="Normal"/>
    <w:next w:val="Normal"/>
    <w:link w:val="Heading8Char"/>
    <w:qFormat/>
    <w:rsid w:val="00F608B5"/>
    <w:pPr>
      <w:ind w:left="720"/>
      <w:outlineLvl w:val="7"/>
    </w:pPr>
    <w:rPr>
      <w:i/>
    </w:rPr>
  </w:style>
  <w:style w:type="paragraph" w:styleId="Heading9">
    <w:name w:val="heading 9"/>
    <w:basedOn w:val="Normal"/>
    <w:next w:val="Normal"/>
    <w:link w:val="Heading9Char"/>
    <w:qFormat/>
    <w:rsid w:val="00F608B5"/>
    <w:pPr>
      <w:ind w:left="720"/>
      <w:outlineLvl w:val="8"/>
    </w:pPr>
    <w:rPr>
      <w:i/>
    </w:rPr>
  </w:style>
  <w:style w:type="character" w:default="1" w:styleId="DefaultParagraphFont">
    <w:name w:val="Default Paragraph Font"/>
    <w:uiPriority w:val="1"/>
    <w:unhideWhenUsed/>
    <w:rsid w:val="00F60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8B5"/>
  </w:style>
  <w:style w:type="character" w:customStyle="1" w:styleId="Heading1Char">
    <w:name w:val="Heading 1 Char"/>
    <w:basedOn w:val="DefaultParagraphFont"/>
    <w:link w:val="Heading1"/>
    <w:rsid w:val="00F608B5"/>
    <w:rPr>
      <w:rFonts w:ascii="Times New Roman" w:eastAsia="Times New Roman" w:hAnsi="Times New Roman" w:cs="Times New Roman"/>
      <w:b/>
      <w:sz w:val="32"/>
      <w:szCs w:val="20"/>
      <w:lang w:eastAsia="en-US"/>
    </w:rPr>
  </w:style>
  <w:style w:type="paragraph" w:styleId="BodyText">
    <w:name w:val="Body Text"/>
    <w:basedOn w:val="Normal"/>
    <w:link w:val="BodyTextChar"/>
    <w:rsid w:val="00F608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8B5"/>
    <w:rPr>
      <w:rFonts w:ascii="Times New Roman" w:eastAsia="Times New Roman" w:hAnsi="Times New Roman" w:cs="Times New Roman"/>
      <w:sz w:val="24"/>
      <w:lang w:val="en-US" w:eastAsia="en-US"/>
    </w:rPr>
  </w:style>
  <w:style w:type="paragraph" w:styleId="Footer">
    <w:name w:val="footer"/>
    <w:basedOn w:val="Normal"/>
    <w:link w:val="FooterChar"/>
    <w:rsid w:val="00F60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8B5"/>
    <w:rPr>
      <w:rFonts w:ascii="Times New Roman" w:eastAsia="Times New Roman" w:hAnsi="Times New Roman" w:cs="Times New Roman"/>
      <w:sz w:val="16"/>
      <w:lang w:val="en-US" w:eastAsia="en-US"/>
    </w:rPr>
  </w:style>
  <w:style w:type="paragraph" w:styleId="List">
    <w:name w:val="List"/>
    <w:basedOn w:val="BodyText"/>
    <w:next w:val="BodyText"/>
    <w:rsid w:val="00F608B5"/>
    <w:pPr>
      <w:tabs>
        <w:tab w:val="left" w:pos="340"/>
      </w:tabs>
      <w:spacing w:before="60" w:after="60"/>
      <w:ind w:left="340" w:hanging="340"/>
    </w:pPr>
  </w:style>
  <w:style w:type="paragraph" w:styleId="ListBullet">
    <w:name w:val="List Bullet"/>
    <w:basedOn w:val="List"/>
    <w:rsid w:val="00F608B5"/>
    <w:pPr>
      <w:numPr>
        <w:numId w:val="13"/>
      </w:numPr>
      <w:tabs>
        <w:tab w:val="clear" w:pos="340"/>
      </w:tabs>
      <w:spacing w:before="40" w:after="40"/>
    </w:pPr>
  </w:style>
  <w:style w:type="character" w:customStyle="1" w:styleId="SpecialBold">
    <w:name w:val="Special Bold"/>
    <w:basedOn w:val="DefaultParagraphFont"/>
    <w:rsid w:val="00F608B5"/>
    <w:rPr>
      <w:b/>
      <w:spacing w:val="0"/>
    </w:rPr>
  </w:style>
  <w:style w:type="paragraph" w:styleId="ListBullet2">
    <w:name w:val="List Bullet 2"/>
    <w:basedOn w:val="List2"/>
    <w:rsid w:val="00F608B5"/>
    <w:pPr>
      <w:numPr>
        <w:numId w:val="14"/>
      </w:numPr>
      <w:tabs>
        <w:tab w:val="clear" w:pos="680"/>
      </w:tabs>
    </w:pPr>
  </w:style>
  <w:style w:type="paragraph" w:styleId="Header">
    <w:name w:val="header"/>
    <w:basedOn w:val="Normal"/>
    <w:link w:val="HeaderChar"/>
    <w:rsid w:val="00F60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8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08B5"/>
    <w:rPr>
      <w:i/>
    </w:rPr>
  </w:style>
  <w:style w:type="paragraph" w:customStyle="1" w:styleId="SuperHeading">
    <w:name w:val="SuperHeading"/>
    <w:basedOn w:val="Normal"/>
    <w:rsid w:val="00F608B5"/>
    <w:pPr>
      <w:spacing w:before="240" w:after="120"/>
      <w:outlineLvl w:val="0"/>
    </w:pPr>
    <w:rPr>
      <w:rFonts w:ascii="Times New Roman" w:hAnsi="Times New Roman"/>
      <w:b/>
      <w:sz w:val="28"/>
    </w:rPr>
  </w:style>
  <w:style w:type="paragraph" w:customStyle="1" w:styleId="AllowPageBreak">
    <w:name w:val="AllowPageBreak"/>
    <w:rsid w:val="00F60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8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08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08B5"/>
    <w:rPr>
      <w:rFonts w:ascii="Courier New" w:eastAsia="Times New Roman" w:hAnsi="Courier New" w:cs="Times New Roman"/>
      <w:i/>
      <w:szCs w:val="20"/>
      <w:lang w:val="en-US" w:eastAsia="en-US"/>
    </w:rPr>
  </w:style>
  <w:style w:type="paragraph" w:customStyle="1" w:styleId="HeadingBase">
    <w:name w:val="Heading Base"/>
    <w:rsid w:val="00F60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8B5"/>
    <w:pPr>
      <w:tabs>
        <w:tab w:val="right" w:leader="dot" w:pos="9072"/>
      </w:tabs>
      <w:ind w:left="567"/>
    </w:pPr>
    <w:rPr>
      <w:szCs w:val="22"/>
    </w:rPr>
  </w:style>
  <w:style w:type="paragraph" w:customStyle="1" w:styleId="TOCBase">
    <w:name w:val="TOC Base"/>
    <w:rsid w:val="00F60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8B5"/>
    <w:pPr>
      <w:tabs>
        <w:tab w:val="right" w:leader="dot" w:pos="9072"/>
      </w:tabs>
      <w:spacing w:before="40" w:after="40"/>
      <w:ind w:left="284"/>
    </w:pPr>
    <w:rPr>
      <w:rFonts w:ascii="Times New Roman" w:hAnsi="Times New Roman"/>
    </w:rPr>
  </w:style>
  <w:style w:type="paragraph" w:styleId="TOC1">
    <w:name w:val="toc 1"/>
    <w:basedOn w:val="TOCBase"/>
    <w:next w:val="Normal"/>
    <w:rsid w:val="00F608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08B5"/>
    <w:pPr>
      <w:spacing w:before="5040"/>
      <w:jc w:val="center"/>
    </w:pPr>
    <w:rPr>
      <w:sz w:val="48"/>
      <w:szCs w:val="72"/>
      <w:lang w:val="en-US"/>
    </w:rPr>
  </w:style>
  <w:style w:type="character" w:customStyle="1" w:styleId="TitleChar">
    <w:name w:val="Title Char"/>
    <w:basedOn w:val="DefaultParagraphFont"/>
    <w:link w:val="Title"/>
    <w:rsid w:val="00F60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8B5"/>
    <w:pPr>
      <w:tabs>
        <w:tab w:val="left" w:pos="3600"/>
        <w:tab w:val="left" w:pos="3958"/>
      </w:tabs>
    </w:pPr>
  </w:style>
  <w:style w:type="paragraph" w:customStyle="1" w:styleId="Note">
    <w:name w:val="Note"/>
    <w:basedOn w:val="BodyText"/>
    <w:rsid w:val="00F60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8B5"/>
    <w:pPr>
      <w:framePr w:wrap="auto" w:hAnchor="text" w:y="6049"/>
    </w:pPr>
    <w:rPr>
      <w:color w:val="000000"/>
      <w:sz w:val="40"/>
    </w:rPr>
  </w:style>
  <w:style w:type="paragraph" w:customStyle="1" w:styleId="TOCTitle">
    <w:name w:val="TOCTitle"/>
    <w:basedOn w:val="Heading1"/>
    <w:rsid w:val="00F608B5"/>
    <w:pPr>
      <w:spacing w:after="240"/>
      <w:jc w:val="center"/>
      <w:outlineLvl w:val="9"/>
    </w:pPr>
    <w:rPr>
      <w:caps/>
    </w:rPr>
  </w:style>
  <w:style w:type="paragraph" w:customStyle="1" w:styleId="Version">
    <w:name w:val="Version"/>
    <w:rsid w:val="00F60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8B5"/>
    <w:pPr>
      <w:keepNext w:val="0"/>
      <w:tabs>
        <w:tab w:val="right" w:pos="4176"/>
      </w:tabs>
      <w:ind w:left="198" w:hanging="198"/>
    </w:pPr>
    <w:rPr>
      <w:rFonts w:ascii="Garamond" w:hAnsi="Garamond"/>
    </w:rPr>
  </w:style>
  <w:style w:type="paragraph" w:styleId="IndexHeading">
    <w:name w:val="index heading"/>
    <w:basedOn w:val="Normal"/>
    <w:next w:val="Index1"/>
    <w:semiHidden/>
    <w:rsid w:val="00F608B5"/>
    <w:pPr>
      <w:spacing w:before="120" w:after="120"/>
    </w:pPr>
    <w:rPr>
      <w:rFonts w:ascii="Arial" w:hAnsi="Arial"/>
      <w:b/>
      <w:color w:val="918585"/>
      <w:sz w:val="24"/>
    </w:rPr>
  </w:style>
  <w:style w:type="paragraph" w:customStyle="1" w:styleId="Chapter">
    <w:name w:val="Chapter"/>
    <w:basedOn w:val="Normal"/>
    <w:rsid w:val="00F608B5"/>
    <w:pPr>
      <w:spacing w:before="240"/>
    </w:pPr>
    <w:rPr>
      <w:rFonts w:ascii="Times New Roman" w:hAnsi="Times New Roman"/>
      <w:smallCaps/>
      <w:spacing w:val="80"/>
      <w:sz w:val="28"/>
    </w:rPr>
  </w:style>
  <w:style w:type="paragraph" w:customStyle="1" w:styleId="InChapter">
    <w:name w:val="InChapter"/>
    <w:basedOn w:val="Heading3"/>
    <w:rsid w:val="00F608B5"/>
    <w:pPr>
      <w:spacing w:after="240"/>
      <w:outlineLvl w:val="9"/>
    </w:pPr>
    <w:rPr>
      <w:noProof/>
    </w:rPr>
  </w:style>
  <w:style w:type="paragraph" w:styleId="Index2">
    <w:name w:val="index 2"/>
    <w:basedOn w:val="Normal"/>
    <w:next w:val="Normal"/>
    <w:semiHidden/>
    <w:rsid w:val="00F608B5"/>
    <w:pPr>
      <w:tabs>
        <w:tab w:val="right" w:pos="4176"/>
      </w:tabs>
      <w:ind w:left="568" w:hanging="284"/>
    </w:pPr>
    <w:rPr>
      <w:rFonts w:ascii="Garamond" w:hAnsi="Garamond"/>
    </w:rPr>
  </w:style>
  <w:style w:type="paragraph" w:customStyle="1" w:styleId="Byline">
    <w:name w:val="Byline"/>
    <w:rsid w:val="00F60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8B5"/>
    <w:pPr>
      <w:tabs>
        <w:tab w:val="clear" w:pos="3600"/>
        <w:tab w:val="clear" w:pos="3958"/>
      </w:tabs>
      <w:jc w:val="right"/>
    </w:pPr>
  </w:style>
  <w:style w:type="paragraph" w:styleId="Caption">
    <w:name w:val="caption"/>
    <w:basedOn w:val="BodyText"/>
    <w:next w:val="Normal"/>
    <w:qFormat/>
    <w:rsid w:val="00F608B5"/>
    <w:pPr>
      <w:framePr w:w="2268" w:hSpace="181" w:vSpace="181" w:wrap="around" w:vAnchor="text" w:hAnchor="page" w:x="1135" w:y="285" w:anchorLock="1"/>
    </w:pPr>
    <w:rPr>
      <w:i/>
    </w:rPr>
  </w:style>
  <w:style w:type="paragraph" w:customStyle="1" w:styleId="MiniTOCTitle">
    <w:name w:val="MiniTOCTitle"/>
    <w:basedOn w:val="Heading4"/>
    <w:rsid w:val="00F608B5"/>
    <w:pPr>
      <w:spacing w:before="240"/>
      <w:outlineLvl w:val="9"/>
    </w:pPr>
    <w:rPr>
      <w:noProof/>
      <w:sz w:val="24"/>
    </w:rPr>
  </w:style>
  <w:style w:type="paragraph" w:customStyle="1" w:styleId="MiniTOCItem">
    <w:name w:val="MiniTOCItem"/>
    <w:basedOn w:val="ListBullet"/>
    <w:rsid w:val="00F608B5"/>
    <w:pPr>
      <w:numPr>
        <w:numId w:val="0"/>
      </w:numPr>
      <w:tabs>
        <w:tab w:val="right" w:leader="dot" w:pos="6521"/>
      </w:tabs>
      <w:spacing w:before="0" w:after="0"/>
    </w:pPr>
  </w:style>
  <w:style w:type="paragraph" w:customStyle="1" w:styleId="TOFTitle">
    <w:name w:val="TOFTitle"/>
    <w:basedOn w:val="TOCTitle"/>
    <w:rsid w:val="00F608B5"/>
  </w:style>
  <w:style w:type="paragraph" w:styleId="TableofFigures">
    <w:name w:val="table of figures"/>
    <w:basedOn w:val="Normal"/>
    <w:next w:val="Normal"/>
    <w:semiHidden/>
    <w:rsid w:val="00F608B5"/>
    <w:pPr>
      <w:tabs>
        <w:tab w:val="right" w:leader="dot" w:pos="9072"/>
      </w:tabs>
      <w:ind w:left="970" w:hanging="403"/>
    </w:pPr>
    <w:rPr>
      <w:rFonts w:ascii="Times New Roman" w:hAnsi="Times New Roman"/>
      <w:b/>
    </w:rPr>
  </w:style>
  <w:style w:type="paragraph" w:styleId="ListNumber">
    <w:name w:val="List Number"/>
    <w:basedOn w:val="List"/>
    <w:rsid w:val="00F608B5"/>
    <w:pPr>
      <w:numPr>
        <w:numId w:val="11"/>
      </w:numPr>
    </w:pPr>
  </w:style>
  <w:style w:type="character" w:customStyle="1" w:styleId="WingdingSymbols">
    <w:name w:val="Wingding Symbols"/>
    <w:rsid w:val="00F608B5"/>
    <w:rPr>
      <w:rFonts w:ascii="Wingdings" w:hAnsi="Wingdings"/>
    </w:rPr>
  </w:style>
  <w:style w:type="paragraph" w:customStyle="1" w:styleId="TableHeading">
    <w:name w:val="Table Heading"/>
    <w:basedOn w:val="HeadingBase"/>
    <w:rsid w:val="00F608B5"/>
    <w:pPr>
      <w:keepLines/>
      <w:pBdr>
        <w:bottom w:val="single" w:sz="6" w:space="1" w:color="918585"/>
      </w:pBdr>
      <w:spacing w:before="240"/>
    </w:pPr>
  </w:style>
  <w:style w:type="character" w:customStyle="1" w:styleId="HotSpot">
    <w:name w:val="HotSpot"/>
    <w:rsid w:val="00F608B5"/>
    <w:rPr>
      <w:color w:val="0033CC"/>
      <w:u w:val="none"/>
    </w:rPr>
  </w:style>
  <w:style w:type="paragraph" w:customStyle="1" w:styleId="BodyTextRight">
    <w:name w:val="Body Text Right"/>
    <w:basedOn w:val="BodyText"/>
    <w:rsid w:val="00F608B5"/>
    <w:pPr>
      <w:spacing w:before="0" w:after="0"/>
      <w:jc w:val="right"/>
    </w:pPr>
  </w:style>
  <w:style w:type="paragraph" w:styleId="Index3">
    <w:name w:val="index 3"/>
    <w:basedOn w:val="ListNumber2"/>
    <w:next w:val="Normal"/>
    <w:semiHidden/>
    <w:rsid w:val="00F608B5"/>
    <w:pPr>
      <w:numPr>
        <w:numId w:val="0"/>
      </w:numPr>
      <w:tabs>
        <w:tab w:val="right" w:leader="dot" w:pos="4176"/>
      </w:tabs>
    </w:pPr>
  </w:style>
  <w:style w:type="paragraph" w:styleId="ListNumber2">
    <w:name w:val="List Number 2"/>
    <w:basedOn w:val="List2"/>
    <w:rsid w:val="00F608B5"/>
    <w:pPr>
      <w:numPr>
        <w:numId w:val="10"/>
      </w:numPr>
      <w:tabs>
        <w:tab w:val="clear" w:pos="1060"/>
      </w:tabs>
    </w:pPr>
  </w:style>
  <w:style w:type="paragraph" w:customStyle="1" w:styleId="MarginNote">
    <w:name w:val="Margin Note"/>
    <w:basedOn w:val="BodyText"/>
    <w:rsid w:val="00F60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8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08B5"/>
    <w:rPr>
      <w:sz w:val="32"/>
    </w:rPr>
  </w:style>
  <w:style w:type="paragraph" w:customStyle="1" w:styleId="HeadingProcedure">
    <w:name w:val="Heading Procedure"/>
    <w:basedOn w:val="HeadingBase"/>
    <w:next w:val="Normal"/>
    <w:rsid w:val="00F608B5"/>
    <w:pPr>
      <w:tabs>
        <w:tab w:val="left" w:pos="0"/>
      </w:tabs>
      <w:spacing w:before="120" w:after="60"/>
    </w:pPr>
    <w:rPr>
      <w:i/>
      <w:color w:val="918585"/>
      <w:sz w:val="22"/>
    </w:rPr>
  </w:style>
  <w:style w:type="paragraph" w:customStyle="1" w:styleId="TableBodyText">
    <w:name w:val="Table Body Text"/>
    <w:basedOn w:val="BodyText"/>
    <w:rsid w:val="00F608B5"/>
    <w:pPr>
      <w:spacing w:before="60" w:after="60"/>
    </w:pPr>
  </w:style>
  <w:style w:type="paragraph" w:styleId="ListContinue">
    <w:name w:val="List Continue"/>
    <w:basedOn w:val="List"/>
    <w:rsid w:val="00F608B5"/>
    <w:pPr>
      <w:ind w:firstLine="0"/>
    </w:pPr>
  </w:style>
  <w:style w:type="paragraph" w:customStyle="1" w:styleId="ListNote">
    <w:name w:val="List Note"/>
    <w:basedOn w:val="List"/>
    <w:rsid w:val="00F608B5"/>
    <w:pPr>
      <w:pBdr>
        <w:top w:val="single" w:sz="6" w:space="2" w:color="918585"/>
        <w:bottom w:val="single" w:sz="6" w:space="2" w:color="918585"/>
      </w:pBdr>
      <w:tabs>
        <w:tab w:val="left" w:pos="1021"/>
      </w:tabs>
      <w:ind w:firstLine="0"/>
    </w:pPr>
  </w:style>
  <w:style w:type="paragraph" w:customStyle="1" w:styleId="Warning">
    <w:name w:val="Warning"/>
    <w:basedOn w:val="BodyText"/>
    <w:rsid w:val="00F608B5"/>
    <w:pPr>
      <w:shd w:val="clear" w:color="auto" w:fill="D9D9D9"/>
      <w:tabs>
        <w:tab w:val="left" w:pos="992"/>
      </w:tabs>
      <w:ind w:left="119" w:right="119"/>
    </w:pPr>
    <w:rPr>
      <w:sz w:val="20"/>
    </w:rPr>
  </w:style>
  <w:style w:type="paragraph" w:customStyle="1" w:styleId="MarginIcons">
    <w:name w:val="Margin Icons"/>
    <w:basedOn w:val="BodyText"/>
    <w:rsid w:val="00F60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8B5"/>
    <w:rPr>
      <w:rFonts w:ascii="Courier New" w:hAnsi="Courier New"/>
    </w:rPr>
  </w:style>
  <w:style w:type="paragraph" w:customStyle="1" w:styleId="NoteBullet">
    <w:name w:val="Note Bullet"/>
    <w:basedOn w:val="Note"/>
    <w:rsid w:val="00F608B5"/>
    <w:pPr>
      <w:tabs>
        <w:tab w:val="clear" w:pos="680"/>
      </w:tabs>
      <w:spacing w:before="60" w:after="60"/>
    </w:pPr>
  </w:style>
  <w:style w:type="paragraph" w:customStyle="1" w:styleId="SubHeading2">
    <w:name w:val="SubHeading2"/>
    <w:basedOn w:val="HeadingBase"/>
    <w:rsid w:val="00F608B5"/>
    <w:pPr>
      <w:spacing w:before="240" w:after="60"/>
    </w:pPr>
    <w:rPr>
      <w:sz w:val="20"/>
    </w:rPr>
  </w:style>
  <w:style w:type="paragraph" w:customStyle="1" w:styleId="SubHeading1">
    <w:name w:val="SubHeading1"/>
    <w:basedOn w:val="HeadingBase"/>
    <w:rsid w:val="00F608B5"/>
    <w:pPr>
      <w:spacing w:before="240" w:after="60"/>
    </w:pPr>
    <w:rPr>
      <w:color w:val="918585"/>
      <w:sz w:val="22"/>
    </w:rPr>
  </w:style>
  <w:style w:type="paragraph" w:customStyle="1" w:styleId="SideHeading">
    <w:name w:val="Side Heading"/>
    <w:basedOn w:val="HeadingBase"/>
    <w:rsid w:val="00F60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8B5"/>
    <w:pPr>
      <w:numPr>
        <w:numId w:val="12"/>
      </w:numPr>
    </w:pPr>
  </w:style>
  <w:style w:type="paragraph" w:styleId="PlainText">
    <w:name w:val="Plain Text"/>
    <w:basedOn w:val="Normal"/>
    <w:link w:val="PlainTextChar"/>
    <w:rsid w:val="00F608B5"/>
    <w:rPr>
      <w:sz w:val="20"/>
    </w:rPr>
  </w:style>
  <w:style w:type="character" w:customStyle="1" w:styleId="PlainTextChar">
    <w:name w:val="Plain Text Char"/>
    <w:basedOn w:val="DefaultParagraphFont"/>
    <w:link w:val="PlainText"/>
    <w:rsid w:val="00F608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08B5"/>
    <w:rPr>
      <w:b/>
      <w:smallCaps/>
    </w:rPr>
  </w:style>
  <w:style w:type="paragraph" w:customStyle="1" w:styleId="TableListNumber">
    <w:name w:val="Table List Number"/>
    <w:basedOn w:val="ListNumber"/>
    <w:rsid w:val="00F608B5"/>
    <w:pPr>
      <w:numPr>
        <w:numId w:val="0"/>
      </w:numPr>
    </w:pPr>
  </w:style>
  <w:style w:type="paragraph" w:styleId="TOC4">
    <w:name w:val="toc 4"/>
    <w:basedOn w:val="TOCBase"/>
    <w:next w:val="Normal"/>
    <w:semiHidden/>
    <w:rsid w:val="00F608B5"/>
    <w:pPr>
      <w:tabs>
        <w:tab w:val="right" w:leader="dot" w:pos="9071"/>
      </w:tabs>
      <w:ind w:left="1701"/>
    </w:pPr>
  </w:style>
  <w:style w:type="paragraph" w:customStyle="1" w:styleId="ListAlpha">
    <w:name w:val="List Alpha"/>
    <w:basedOn w:val="List"/>
    <w:rsid w:val="00F608B5"/>
    <w:pPr>
      <w:numPr>
        <w:numId w:val="9"/>
      </w:numPr>
    </w:pPr>
  </w:style>
  <w:style w:type="paragraph" w:customStyle="1" w:styleId="ListAlpha2">
    <w:name w:val="List Alpha 2"/>
    <w:basedOn w:val="List2"/>
    <w:rsid w:val="00F608B5"/>
    <w:pPr>
      <w:numPr>
        <w:numId w:val="8"/>
      </w:numPr>
    </w:pPr>
  </w:style>
  <w:style w:type="paragraph" w:styleId="List2">
    <w:name w:val="List 2"/>
    <w:basedOn w:val="BodyText"/>
    <w:rsid w:val="00F608B5"/>
    <w:pPr>
      <w:tabs>
        <w:tab w:val="left" w:pos="680"/>
      </w:tabs>
      <w:spacing w:before="60" w:after="60"/>
      <w:ind w:left="680" w:hanging="340"/>
    </w:pPr>
  </w:style>
  <w:style w:type="paragraph" w:styleId="List3">
    <w:name w:val="List 3"/>
    <w:basedOn w:val="BodyText"/>
    <w:rsid w:val="00F608B5"/>
    <w:pPr>
      <w:tabs>
        <w:tab w:val="left" w:pos="1021"/>
      </w:tabs>
      <w:spacing w:before="60" w:after="60"/>
      <w:ind w:left="1020" w:hanging="340"/>
    </w:pPr>
  </w:style>
  <w:style w:type="paragraph" w:styleId="List4">
    <w:name w:val="List 4"/>
    <w:basedOn w:val="BodyText"/>
    <w:rsid w:val="00F608B5"/>
    <w:pPr>
      <w:tabs>
        <w:tab w:val="left" w:pos="1361"/>
      </w:tabs>
      <w:spacing w:before="60" w:after="60"/>
      <w:ind w:left="1361" w:hanging="340"/>
    </w:pPr>
  </w:style>
  <w:style w:type="paragraph" w:styleId="List5">
    <w:name w:val="List 5"/>
    <w:basedOn w:val="BodyText"/>
    <w:rsid w:val="00F608B5"/>
    <w:pPr>
      <w:tabs>
        <w:tab w:val="left" w:pos="1701"/>
      </w:tabs>
      <w:spacing w:before="60" w:after="60"/>
      <w:ind w:left="1701" w:hanging="340"/>
    </w:pPr>
  </w:style>
  <w:style w:type="paragraph" w:styleId="ListBullet3">
    <w:name w:val="List Bullet 3"/>
    <w:basedOn w:val="List3"/>
    <w:rsid w:val="00F608B5"/>
    <w:pPr>
      <w:numPr>
        <w:numId w:val="15"/>
      </w:numPr>
      <w:tabs>
        <w:tab w:val="clear" w:pos="1021"/>
      </w:tabs>
      <w:ind w:left="1037" w:hanging="357"/>
    </w:pPr>
  </w:style>
  <w:style w:type="paragraph" w:styleId="ListBullet4">
    <w:name w:val="List Bullet 4"/>
    <w:basedOn w:val="List4"/>
    <w:rsid w:val="00F608B5"/>
    <w:pPr>
      <w:numPr>
        <w:numId w:val="3"/>
      </w:numPr>
    </w:pPr>
  </w:style>
  <w:style w:type="paragraph" w:styleId="ListBullet5">
    <w:name w:val="List Bullet 5"/>
    <w:basedOn w:val="List5"/>
    <w:rsid w:val="00F608B5"/>
    <w:pPr>
      <w:numPr>
        <w:numId w:val="4"/>
      </w:numPr>
    </w:pPr>
  </w:style>
  <w:style w:type="paragraph" w:styleId="ListContinue2">
    <w:name w:val="List Continue 2"/>
    <w:basedOn w:val="List2"/>
    <w:rsid w:val="00F608B5"/>
    <w:pPr>
      <w:ind w:firstLine="0"/>
    </w:pPr>
  </w:style>
  <w:style w:type="paragraph" w:styleId="ListContinue3">
    <w:name w:val="List Continue 3"/>
    <w:basedOn w:val="List3"/>
    <w:rsid w:val="00F608B5"/>
    <w:pPr>
      <w:ind w:left="1021" w:firstLine="0"/>
    </w:pPr>
  </w:style>
  <w:style w:type="paragraph" w:styleId="ListContinue4">
    <w:name w:val="List Continue 4"/>
    <w:basedOn w:val="List4"/>
    <w:rsid w:val="00F608B5"/>
    <w:pPr>
      <w:ind w:firstLine="0"/>
    </w:pPr>
  </w:style>
  <w:style w:type="paragraph" w:styleId="ListContinue5">
    <w:name w:val="List Continue 5"/>
    <w:basedOn w:val="List5"/>
    <w:rsid w:val="00F608B5"/>
    <w:pPr>
      <w:ind w:firstLine="0"/>
    </w:pPr>
  </w:style>
  <w:style w:type="paragraph" w:styleId="ListNumber3">
    <w:name w:val="List Number 3"/>
    <w:basedOn w:val="List3"/>
    <w:rsid w:val="00F608B5"/>
    <w:pPr>
      <w:numPr>
        <w:numId w:val="5"/>
      </w:numPr>
    </w:pPr>
  </w:style>
  <w:style w:type="paragraph" w:styleId="ListNumber4">
    <w:name w:val="List Number 4"/>
    <w:basedOn w:val="List4"/>
    <w:rsid w:val="00F608B5"/>
    <w:pPr>
      <w:numPr>
        <w:numId w:val="6"/>
      </w:numPr>
    </w:pPr>
  </w:style>
  <w:style w:type="paragraph" w:styleId="ListNumber5">
    <w:name w:val="List Number 5"/>
    <w:basedOn w:val="List5"/>
    <w:rsid w:val="00F608B5"/>
    <w:pPr>
      <w:numPr>
        <w:numId w:val="7"/>
      </w:numPr>
    </w:pPr>
  </w:style>
  <w:style w:type="paragraph" w:styleId="BlockText">
    <w:name w:val="Block Text"/>
    <w:basedOn w:val="Normal"/>
    <w:rsid w:val="00F608B5"/>
    <w:pPr>
      <w:spacing w:after="120"/>
      <w:ind w:left="1440" w:right="1440"/>
    </w:pPr>
  </w:style>
  <w:style w:type="character" w:customStyle="1" w:styleId="Subscript">
    <w:name w:val="Subscript"/>
    <w:basedOn w:val="DefaultParagraphFont"/>
    <w:rsid w:val="00F608B5"/>
    <w:rPr>
      <w:sz w:val="16"/>
      <w:vertAlign w:val="subscript"/>
    </w:rPr>
  </w:style>
  <w:style w:type="character" w:customStyle="1" w:styleId="Superscript">
    <w:name w:val="Superscript"/>
    <w:basedOn w:val="DefaultParagraphFont"/>
    <w:rsid w:val="00F608B5"/>
    <w:rPr>
      <w:sz w:val="16"/>
      <w:vertAlign w:val="superscript"/>
    </w:rPr>
  </w:style>
  <w:style w:type="character" w:customStyle="1" w:styleId="Symbols">
    <w:name w:val="Symbols"/>
    <w:basedOn w:val="DefaultParagraphFont"/>
    <w:rsid w:val="00F608B5"/>
    <w:rPr>
      <w:rFonts w:ascii="Symbol" w:hAnsi="Symbol"/>
    </w:rPr>
  </w:style>
  <w:style w:type="character" w:customStyle="1" w:styleId="MenuOptions">
    <w:name w:val="Menu Options"/>
    <w:basedOn w:val="DefaultParagraphFont"/>
    <w:rsid w:val="00F608B5"/>
    <w:rPr>
      <w:rFonts w:ascii="Arial Narrow" w:hAnsi="Arial Narrow"/>
      <w:smallCaps/>
    </w:rPr>
  </w:style>
  <w:style w:type="character" w:customStyle="1" w:styleId="Buttons">
    <w:name w:val="Buttons"/>
    <w:basedOn w:val="DefaultParagraphFont"/>
    <w:rsid w:val="00F608B5"/>
    <w:rPr>
      <w:b/>
    </w:rPr>
  </w:style>
  <w:style w:type="character" w:customStyle="1" w:styleId="Underlined">
    <w:name w:val="Underlined"/>
    <w:basedOn w:val="DefaultParagraphFont"/>
    <w:rsid w:val="00F608B5"/>
    <w:rPr>
      <w:u w:val="single"/>
    </w:rPr>
  </w:style>
  <w:style w:type="paragraph" w:customStyle="1" w:styleId="TableBodyTextRight">
    <w:name w:val="Table Body Text Right"/>
    <w:basedOn w:val="TableBodyText"/>
    <w:rsid w:val="00F608B5"/>
    <w:pPr>
      <w:widowControl w:val="0"/>
      <w:autoSpaceDE w:val="0"/>
      <w:autoSpaceDN w:val="0"/>
      <w:adjustRightInd w:val="0"/>
      <w:jc w:val="right"/>
    </w:pPr>
    <w:rPr>
      <w:rFonts w:cs="Arial"/>
      <w:szCs w:val="18"/>
    </w:rPr>
  </w:style>
  <w:style w:type="paragraph" w:customStyle="1" w:styleId="CopyrightText">
    <w:name w:val="Copyright Text"/>
    <w:basedOn w:val="BodyText"/>
    <w:rsid w:val="00F608B5"/>
    <w:rPr>
      <w:sz w:val="18"/>
    </w:rPr>
  </w:style>
  <w:style w:type="paragraph" w:customStyle="1" w:styleId="BodySmallRight">
    <w:name w:val="Body Small Right"/>
    <w:basedOn w:val="BodyTextRight"/>
    <w:rsid w:val="00F608B5"/>
    <w:rPr>
      <w:sz w:val="18"/>
      <w:szCs w:val="18"/>
    </w:rPr>
  </w:style>
  <w:style w:type="paragraph" w:customStyle="1" w:styleId="MarginEdition">
    <w:name w:val="Margin Edition"/>
    <w:basedOn w:val="MarginNote"/>
    <w:rsid w:val="00F608B5"/>
    <w:pPr>
      <w:spacing w:before="0" w:after="0"/>
    </w:pPr>
    <w:rPr>
      <w:rFonts w:ascii="Times New Roman" w:hAnsi="Times New Roman"/>
      <w:color w:val="999999"/>
    </w:rPr>
  </w:style>
  <w:style w:type="paragraph" w:customStyle="1" w:styleId="Spacer">
    <w:name w:val="Spacer"/>
    <w:basedOn w:val="Normal"/>
    <w:rsid w:val="00F608B5"/>
    <w:rPr>
      <w:sz w:val="2"/>
      <w:szCs w:val="2"/>
    </w:rPr>
  </w:style>
  <w:style w:type="character" w:customStyle="1" w:styleId="Small">
    <w:name w:val="Small"/>
    <w:basedOn w:val="DefaultParagraphFont"/>
    <w:rsid w:val="00F608B5"/>
    <w:rPr>
      <w:sz w:val="16"/>
    </w:rPr>
  </w:style>
  <w:style w:type="paragraph" w:customStyle="1" w:styleId="WideTable">
    <w:name w:val="Wide Table"/>
    <w:basedOn w:val="Normal"/>
    <w:rsid w:val="00F608B5"/>
    <w:pPr>
      <w:ind w:left="-1418"/>
    </w:pPr>
    <w:rPr>
      <w:sz w:val="2"/>
      <w:szCs w:val="2"/>
    </w:rPr>
  </w:style>
  <w:style w:type="character" w:styleId="PageNumber">
    <w:name w:val="page number"/>
    <w:basedOn w:val="DefaultParagraphFont"/>
    <w:rsid w:val="00F608B5"/>
  </w:style>
  <w:style w:type="paragraph" w:styleId="Quote">
    <w:name w:val="Quote"/>
    <w:basedOn w:val="Heading1"/>
    <w:link w:val="QuoteChar"/>
    <w:qFormat/>
    <w:rsid w:val="00F608B5"/>
    <w:rPr>
      <w:b w:val="0"/>
      <w:sz w:val="72"/>
      <w:szCs w:val="72"/>
      <w:lang w:val="en-NZ"/>
    </w:rPr>
  </w:style>
  <w:style w:type="character" w:customStyle="1" w:styleId="QuoteChar">
    <w:name w:val="Quote Char"/>
    <w:basedOn w:val="DefaultParagraphFont"/>
    <w:link w:val="Quote"/>
    <w:rsid w:val="00F60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8B5"/>
    <w:pPr>
      <w:pageBreakBefore/>
    </w:pPr>
  </w:style>
  <w:style w:type="paragraph" w:customStyle="1" w:styleId="Border">
    <w:name w:val="Border"/>
    <w:basedOn w:val="Normal"/>
    <w:qFormat/>
    <w:rsid w:val="00F60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8B5"/>
    <w:rPr>
      <w:b/>
      <w:bCs/>
      <w:i/>
      <w:iCs/>
      <w:color w:val="auto"/>
    </w:rPr>
  </w:style>
  <w:style w:type="paragraph" w:styleId="IntenseQuote">
    <w:name w:val="Intense Quote"/>
    <w:basedOn w:val="Normal"/>
    <w:next w:val="Normal"/>
    <w:link w:val="IntenseQuoteChar"/>
    <w:uiPriority w:val="30"/>
    <w:qFormat/>
    <w:rsid w:val="00F60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8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08B5"/>
    <w:rPr>
      <w:smallCaps/>
      <w:color w:val="auto"/>
      <w:u w:val="single"/>
    </w:rPr>
  </w:style>
  <w:style w:type="character" w:styleId="IntenseReference">
    <w:name w:val="Intense Reference"/>
    <w:basedOn w:val="DefaultParagraphFont"/>
    <w:uiPriority w:val="32"/>
    <w:qFormat/>
    <w:rsid w:val="00F608B5"/>
    <w:rPr>
      <w:b/>
      <w:bCs/>
      <w:smallCaps/>
      <w:color w:val="auto"/>
      <w:spacing w:val="5"/>
      <w:u w:val="single"/>
    </w:rPr>
  </w:style>
  <w:style w:type="paragraph" w:customStyle="1" w:styleId="2ColumnHeading">
    <w:name w:val="2Column Heading"/>
    <w:basedOn w:val="BodyText"/>
    <w:qFormat/>
    <w:rsid w:val="00F608B5"/>
    <w:pPr>
      <w:spacing w:after="60"/>
      <w:ind w:left="-2268"/>
    </w:pPr>
    <w:rPr>
      <w:b/>
    </w:rPr>
  </w:style>
  <w:style w:type="paragraph" w:customStyle="1" w:styleId="Heading1TOC">
    <w:name w:val="Heading1 TOC"/>
    <w:basedOn w:val="Normal"/>
    <w:qFormat/>
    <w:rsid w:val="00F608B5"/>
    <w:pPr>
      <w:spacing w:before="240" w:after="120"/>
    </w:pPr>
    <w:rPr>
      <w:rFonts w:ascii="Times New Roman" w:hAnsi="Times New Roman"/>
      <w:b/>
      <w:sz w:val="32"/>
    </w:rPr>
  </w:style>
  <w:style w:type="paragraph" w:customStyle="1" w:styleId="Heading2TOC">
    <w:name w:val="Heading2 TOC"/>
    <w:basedOn w:val="Normal"/>
    <w:qFormat/>
    <w:rsid w:val="00F608B5"/>
    <w:pPr>
      <w:spacing w:before="240" w:after="60"/>
    </w:pPr>
    <w:rPr>
      <w:rFonts w:ascii="Times New Roman" w:hAnsi="Times New Roman"/>
      <w:b/>
      <w:sz w:val="28"/>
    </w:rPr>
  </w:style>
  <w:style w:type="character" w:customStyle="1" w:styleId="Underline">
    <w:name w:val="Underline"/>
    <w:basedOn w:val="DefaultParagraphFont"/>
    <w:qFormat/>
    <w:rsid w:val="00F608B5"/>
    <w:rPr>
      <w:u w:val="single"/>
    </w:rPr>
  </w:style>
  <w:style w:type="character" w:customStyle="1" w:styleId="BoldandItalics">
    <w:name w:val="Bold and Italics"/>
    <w:qFormat/>
    <w:rsid w:val="00F608B5"/>
    <w:rPr>
      <w:b/>
      <w:i/>
      <w:u w:val="none"/>
    </w:rPr>
  </w:style>
  <w:style w:type="paragraph" w:styleId="BalloonText">
    <w:name w:val="Balloon Text"/>
    <w:basedOn w:val="Normal"/>
    <w:link w:val="BalloonTextChar"/>
    <w:rsid w:val="00F608B5"/>
    <w:rPr>
      <w:rFonts w:ascii="Tahoma" w:hAnsi="Tahoma" w:cs="Tahoma"/>
      <w:sz w:val="16"/>
      <w:szCs w:val="16"/>
    </w:rPr>
  </w:style>
  <w:style w:type="character" w:customStyle="1" w:styleId="BalloonTextChar">
    <w:name w:val="Balloon Text Char"/>
    <w:basedOn w:val="DefaultParagraphFont"/>
    <w:link w:val="BalloonText"/>
    <w:rsid w:val="00F608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08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8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9533</Characters>
  <Application>Microsoft Office Word</Application>
  <DocSecurity>0</DocSecurity>
  <Lines>374</Lines>
  <Paragraphs>203</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HLTSHU508C Work within a shiatsu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2012-05-26T17:09:00Z</dcterms:created>
  <dcterms:modified xsi:type="dcterms:W3CDTF">2012-05-26T17:09:00Z</dcterms:modified>
</cp:coreProperties>
</file>