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B62" w:rsidP="002D5B62">
      <w:pPr>
        <w:pStyle w:val="Title"/>
      </w:pPr>
      <w:r>
        <w:fldChar w:fldCharType="begin"/>
      </w:r>
      <w:r>
        <w:instrText xml:space="preserve"> TITLE   \* MERGEFORMAT </w:instrText>
      </w:r>
      <w:r>
        <w:fldChar w:fldCharType="separate"/>
      </w:r>
      <w:r>
        <w:t>HLTSHU506D Provide specific shiatsu therapy assessment and care</w:t>
      </w:r>
      <w:r>
        <w:fldChar w:fldCharType="end"/>
      </w:r>
    </w:p>
    <w:p w:rsidR="002D5B62" w:rsidP="002D5B62">
      <w:pPr>
        <w:pStyle w:val="Version"/>
        <w:sectPr w:rsidSect="00ED3A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3AE1" w:rsidP="00ED3AE1">
      <w:pPr>
        <w:pStyle w:val="SuperHeading"/>
      </w:pPr>
      <w:r w:rsidRPr="00ED3AE1">
        <w:t>HLTSHU506D Provide specific shiatsu therapy assessment and care</w:t>
      </w:r>
    </w:p>
    <w:p w:rsidR="00000000" w:rsidRPr="00ED3AE1" w:rsidP="00ED3AE1">
      <w:pPr>
        <w:pStyle w:val="Heading1"/>
      </w:pPr>
      <w:bookmarkStart w:id="1" w:name="O_429181"/>
      <w:bookmarkEnd w:id="1"/>
      <w:r w:rsidRPr="00ED3AE1">
        <w:t>Modification History</w:t>
      </w:r>
    </w:p>
    <w:tbl>
      <w:tblPr>
        <w:tblW w:w="0" w:type="auto"/>
        <w:tblCellMar>
          <w:left w:w="62" w:type="dxa"/>
          <w:right w:w="62" w:type="dxa"/>
        </w:tblCellMar>
        <w:tblLook w:val="0000"/>
      </w:tblPr>
      <w:tblGrid>
        <w:gridCol w:w="1532"/>
        <w:gridCol w:w="3580"/>
        <w:gridCol w:w="4084"/>
      </w:tblGrid>
      <w:tr w:rsidTr="002D5B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AE1">
            <w:pPr>
              <w:pStyle w:val="BodyText"/>
              <w:rPr>
                <w:lang w:val="en-NZ"/>
              </w:rPr>
            </w:pPr>
            <w:r w:rsidRPr="00ED3AE1">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AE1">
            <w:pPr>
              <w:pStyle w:val="BodyText"/>
              <w:rPr>
                <w:lang w:val="en-NZ"/>
              </w:rPr>
            </w:pPr>
            <w:r w:rsidRPr="00ED3AE1">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AE1">
            <w:pPr>
              <w:pStyle w:val="BodyText"/>
              <w:rPr>
                <w:lang w:val="en-NZ"/>
              </w:rPr>
            </w:pPr>
            <w:r w:rsidRPr="00ED3AE1">
              <w:t xml:space="preserve">Comments </w:t>
            </w:r>
          </w:p>
        </w:tc>
      </w:tr>
      <w:tr w:rsidTr="002D5B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AE1">
            <w:pPr>
              <w:pStyle w:val="BodyText"/>
              <w:rPr>
                <w:lang w:val="en-NZ"/>
              </w:rPr>
            </w:pPr>
            <w:r w:rsidRPr="00ED3AE1">
              <w:t>HLTSHU506C Provide specific shiatsu therapy assessment and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AE1">
            <w:pPr>
              <w:pStyle w:val="BodyText"/>
              <w:rPr>
                <w:lang w:val="en-NZ"/>
              </w:rPr>
            </w:pPr>
            <w:r w:rsidRPr="00ED3AE1">
              <w:t>HLTSHU506D - Provide specific shiatsu therapy assessment and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3AE1" w:rsidP="00ED3AE1">
            <w:pPr>
              <w:pStyle w:val="BodyText"/>
            </w:pPr>
            <w:r w:rsidRPr="00ED3AE1">
              <w:t>Unit updated in V5.</w:t>
            </w:r>
          </w:p>
          <w:p w:rsidR="00000000" w:rsidRPr="00ED3AE1" w:rsidP="00ED3AE1">
            <w:pPr>
              <w:pStyle w:val="BodyText"/>
            </w:pPr>
            <w:r w:rsidRPr="00ED3AE1">
              <w:t>ISC upgrade changes to remove references to old OHS legislation and replace with references to new WHS legislation. No change to competency outcome.</w:t>
            </w:r>
          </w:p>
        </w:tc>
      </w:tr>
    </w:tbl>
    <w:p w:rsidR="00000000" w:rsidRPr="00ED3AE1" w:rsidP="00ED3AE1">
      <w:pPr>
        <w:pStyle w:val="BodyText"/>
      </w:pPr>
    </w:p>
    <w:p w:rsidR="00000000" w:rsidRPr="00ED3AE1" w:rsidP="00ED3AE1">
      <w:pPr>
        <w:pStyle w:val="AllowPageBreak"/>
      </w:pPr>
    </w:p>
    <w:p w:rsidR="00000000" w:rsidRPr="00ED3AE1" w:rsidP="00ED3AE1">
      <w:pPr>
        <w:pStyle w:val="Heading1"/>
      </w:pPr>
      <w:bookmarkStart w:id="2" w:name="O_429179"/>
      <w:bookmarkEnd w:id="2"/>
      <w:r w:rsidRPr="00ED3AE1">
        <w:t>Un</w:t>
      </w:r>
      <w:r w:rsidRPr="00ED3AE1">
        <w:t>it Descriptor</w:t>
      </w:r>
    </w:p>
    <w:tbl>
      <w:tblPr>
        <w:tblW w:w="0" w:type="auto"/>
        <w:tblLayout w:type="fixed"/>
        <w:tblCellMar>
          <w:left w:w="62" w:type="dxa"/>
          <w:right w:w="62" w:type="dxa"/>
        </w:tblCellMar>
        <w:tblLook w:val="0000"/>
      </w:tblPr>
      <w:tblGrid>
        <w:gridCol w:w="3339"/>
        <w:gridCol w:w="5217"/>
      </w:tblGrid>
      <w:tr w:rsidTr="002D5B6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D3AE1" w:rsidP="00ED3AE1">
            <w:pPr>
              <w:pStyle w:val="BodyText"/>
            </w:pPr>
            <w:r w:rsidRPr="00ED3AE1">
              <w:t>This unit of competency describes the skills and knowledge required to provide specific shiatsu therapy care relating to age specific, gender specific and common conditions in each phase and epoch of life</w:t>
            </w:r>
          </w:p>
        </w:tc>
      </w:tr>
    </w:tbl>
    <w:p w:rsidR="002D5B62" w:rsidP="00ED3AE1">
      <w:pPr>
        <w:pStyle w:val="BodyText"/>
      </w:pPr>
    </w:p>
    <w:p w:rsidR="002D5B62" w:rsidP="00ED3AE1">
      <w:pPr>
        <w:pStyle w:val="BodyText"/>
      </w:pPr>
    </w:p>
    <w:p w:rsidR="00000000" w:rsidRPr="00ED3AE1" w:rsidP="00ED3AE1">
      <w:pPr>
        <w:pStyle w:val="Heading1"/>
      </w:pPr>
      <w:bookmarkStart w:id="3" w:name="O_429169"/>
      <w:bookmarkEnd w:id="3"/>
      <w:r w:rsidRPr="00ED3AE1">
        <w:t>Applic</w:t>
      </w:r>
      <w:r w:rsidRPr="00ED3AE1">
        <w:t>ation of the Unit</w:t>
      </w:r>
    </w:p>
    <w:tbl>
      <w:tblPr>
        <w:tblW w:w="0" w:type="auto"/>
        <w:tblLayout w:type="fixed"/>
        <w:tblCellMar>
          <w:left w:w="62" w:type="dxa"/>
          <w:right w:w="62" w:type="dxa"/>
        </w:tblCellMar>
        <w:tblLook w:val="0000"/>
      </w:tblPr>
      <w:tblGrid>
        <w:gridCol w:w="3340"/>
        <w:gridCol w:w="5216"/>
      </w:tblGrid>
      <w:tr w:rsidTr="002D5B62">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ED3AE1" w:rsidP="00ED3AE1">
            <w:pPr>
              <w:pStyle w:val="BodyText"/>
            </w:pPr>
            <w:r w:rsidRPr="00ED3AE1">
              <w:t>This unit applies to work in a range of health settings</w:t>
            </w:r>
          </w:p>
          <w:p w:rsidR="00000000" w:rsidRPr="00ED3AE1" w:rsidP="00ED3AE1">
            <w:pPr>
              <w:pStyle w:val="BodyText"/>
            </w:pPr>
            <w:r w:rsidRPr="00ED3AE1">
              <w:t>Application of this unit should be contextualised to reflect any professional requirements, issues and practices specific to each workplace</w:t>
            </w:r>
          </w:p>
        </w:tc>
      </w:tr>
    </w:tbl>
    <w:p w:rsidR="002D5B62" w:rsidP="00ED3AE1">
      <w:pPr>
        <w:pStyle w:val="BodyText"/>
      </w:pPr>
    </w:p>
    <w:p w:rsidR="002D5B62" w:rsidP="00ED3AE1">
      <w:pPr>
        <w:pStyle w:val="BodyText"/>
      </w:pPr>
    </w:p>
    <w:p w:rsidR="00000000" w:rsidRPr="00ED3AE1" w:rsidP="00ED3AE1">
      <w:pPr>
        <w:pStyle w:val="Heading1"/>
      </w:pPr>
      <w:bookmarkStart w:id="4" w:name="O_429175"/>
      <w:bookmarkEnd w:id="4"/>
      <w:r w:rsidRPr="00ED3AE1">
        <w:t>Licensing/Regulatory Information</w:t>
      </w:r>
    </w:p>
    <w:p w:rsidR="00000000" w:rsidRPr="00ED3AE1" w:rsidP="00ED3AE1">
      <w:pPr>
        <w:pStyle w:val="BodyText"/>
      </w:pPr>
      <w:r w:rsidRPr="00ED3AE1">
        <w:t>Not Applicable</w:t>
      </w:r>
    </w:p>
    <w:p w:rsidR="00000000" w:rsidRPr="00ED3AE1" w:rsidP="00ED3AE1">
      <w:pPr>
        <w:pStyle w:val="AllowPageBreak"/>
      </w:pPr>
    </w:p>
    <w:p w:rsidR="00000000" w:rsidRPr="00ED3AE1" w:rsidP="00ED3AE1">
      <w:pPr>
        <w:pStyle w:val="Heading1"/>
      </w:pPr>
      <w:bookmarkStart w:id="5" w:name="O_429176"/>
      <w:bookmarkEnd w:id="5"/>
      <w:r w:rsidRPr="00ED3AE1">
        <w:t>Pre-Requisites</w:t>
      </w:r>
    </w:p>
    <w:tbl>
      <w:tblPr>
        <w:tblW w:w="0" w:type="auto"/>
        <w:tblLayout w:type="fixed"/>
        <w:tblCellMar>
          <w:left w:w="62" w:type="dxa"/>
          <w:right w:w="62" w:type="dxa"/>
        </w:tblCellMar>
        <w:tblLook w:val="0000"/>
      </w:tblPr>
      <w:tblGrid>
        <w:gridCol w:w="3213"/>
        <w:gridCol w:w="5343"/>
      </w:tblGrid>
      <w:tr w:rsidTr="002D5B62">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SpecialBold"/>
              </w:rPr>
              <w:t>Pre-requisite unit</w:t>
            </w:r>
          </w:p>
        </w:tc>
        <w:tc>
          <w:tcPr>
            <w:tcW w:w="5343" w:type="dxa"/>
            <w:tcBorders>
              <w:top w:val="nil"/>
              <w:left w:val="nil"/>
              <w:bottom w:val="nil"/>
              <w:right w:val="nil"/>
            </w:tcBorders>
            <w:tcMar>
              <w:top w:w="0" w:type="dxa"/>
              <w:left w:w="62" w:type="dxa"/>
              <w:bottom w:w="0" w:type="dxa"/>
              <w:right w:w="62" w:type="dxa"/>
            </w:tcMar>
          </w:tcPr>
          <w:p w:rsidR="00000000" w:rsidRPr="00ED3AE1" w:rsidP="00ED3AE1">
            <w:pPr>
              <w:pStyle w:val="BodyText"/>
            </w:pPr>
            <w:r w:rsidRPr="00ED3AE1">
              <w:t>This unit must be assessed after successful achievement of pre-requisite:</w:t>
            </w:r>
          </w:p>
          <w:p w:rsidR="00000000" w:rsidRPr="00ED3AE1" w:rsidP="00ED3AE1">
            <w:pPr>
              <w:pStyle w:val="ListBullet"/>
            </w:pPr>
            <w:r w:rsidRPr="00ED3AE1">
              <w:t>HLTSHU507C Provide shiatsu therapy treatment</w:t>
            </w:r>
          </w:p>
        </w:tc>
      </w:tr>
    </w:tbl>
    <w:p w:rsidR="002D5B62" w:rsidP="00ED3AE1">
      <w:pPr>
        <w:pStyle w:val="BodyText"/>
      </w:pPr>
    </w:p>
    <w:p w:rsidR="002D5B62" w:rsidP="00ED3AE1">
      <w:pPr>
        <w:pStyle w:val="BodyText"/>
      </w:pPr>
    </w:p>
    <w:p w:rsidR="00000000" w:rsidRPr="00ED3AE1" w:rsidP="00ED3AE1">
      <w:pPr>
        <w:pStyle w:val="Heading1"/>
      </w:pPr>
      <w:bookmarkStart w:id="6" w:name="O_429172"/>
      <w:bookmarkEnd w:id="6"/>
      <w:r w:rsidRPr="00ED3AE1">
        <w:t>Employability Skills Information</w:t>
      </w:r>
    </w:p>
    <w:tbl>
      <w:tblPr>
        <w:tblW w:w="0" w:type="auto"/>
        <w:tblLayout w:type="fixed"/>
        <w:tblCellMar>
          <w:left w:w="62" w:type="dxa"/>
          <w:right w:w="62" w:type="dxa"/>
        </w:tblCellMar>
        <w:tblLook w:val="0000"/>
      </w:tblPr>
      <w:tblGrid>
        <w:gridCol w:w="3320"/>
        <w:gridCol w:w="5236"/>
      </w:tblGrid>
      <w:tr w:rsidTr="002D5B6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D3AE1" w:rsidP="00ED3AE1">
            <w:pPr>
              <w:pStyle w:val="BodyText"/>
            </w:pPr>
            <w:r w:rsidRPr="00ED3AE1">
              <w:t>This unit contains Employability Skills</w:t>
            </w:r>
          </w:p>
        </w:tc>
      </w:tr>
    </w:tbl>
    <w:p w:rsidR="002D5B62" w:rsidP="00ED3AE1">
      <w:pPr>
        <w:pStyle w:val="BodyText"/>
      </w:pPr>
    </w:p>
    <w:p w:rsidR="002D5B62" w:rsidP="00ED3AE1">
      <w:pPr>
        <w:pStyle w:val="BodyText"/>
      </w:pPr>
    </w:p>
    <w:p w:rsidR="00000000" w:rsidRPr="00ED3AE1" w:rsidP="00ED3AE1">
      <w:pPr>
        <w:pStyle w:val="Heading1"/>
      </w:pPr>
      <w:bookmarkStart w:id="7" w:name="O_429171"/>
      <w:bookmarkEnd w:id="7"/>
      <w:r w:rsidRPr="00ED3AE1">
        <w:t>Elements and Performance Criteria Pre-Content</w:t>
      </w:r>
    </w:p>
    <w:tbl>
      <w:tblPr>
        <w:tblW w:w="0" w:type="auto"/>
        <w:tblLayout w:type="fixed"/>
        <w:tblCellMar>
          <w:left w:w="62" w:type="dxa"/>
          <w:right w:w="62" w:type="dxa"/>
        </w:tblCellMar>
        <w:tblLook w:val="0000"/>
      </w:tblPr>
      <w:tblGrid>
        <w:gridCol w:w="3369"/>
        <w:gridCol w:w="5702"/>
      </w:tblGrid>
      <w:tr w:rsidTr="002D5B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D3AE1" w:rsidP="00ED3AE1">
            <w:pPr>
              <w:pStyle w:val="BodyText"/>
            </w:pPr>
            <w:r w:rsidRPr="00ED3AE1">
              <w:t xml:space="preserve">The Performance Criteria specify the level of performance required to demonstrate achievement of the Element. Terms in italics are elaborated in the Range Statement. </w:t>
            </w:r>
          </w:p>
        </w:tc>
      </w:tr>
    </w:tbl>
    <w:p w:rsidR="00000000" w:rsidRPr="00ED3AE1" w:rsidP="00ED3AE1">
      <w:pPr>
        <w:pStyle w:val="BodyText"/>
      </w:pPr>
    </w:p>
    <w:p w:rsidR="00000000" w:rsidRPr="00ED3AE1" w:rsidP="00ED3AE1">
      <w:pPr>
        <w:pStyle w:val="AllowPageBreak"/>
      </w:pPr>
    </w:p>
    <w:p w:rsidR="00000000" w:rsidRPr="00ED3AE1" w:rsidP="00ED3AE1">
      <w:pPr>
        <w:pStyle w:val="Heading1"/>
      </w:pPr>
      <w:bookmarkStart w:id="8" w:name="O_429170"/>
      <w:bookmarkEnd w:id="8"/>
      <w:r w:rsidRPr="00ED3AE1">
        <w:t>Elements and Performance Criteria</w:t>
      </w:r>
    </w:p>
    <w:tbl>
      <w:tblPr>
        <w:tblW w:w="0" w:type="auto"/>
        <w:tblLayout w:type="fixed"/>
        <w:tblCellMar>
          <w:left w:w="62" w:type="dxa"/>
          <w:right w:w="62" w:type="dxa"/>
        </w:tblCellMar>
        <w:tblLook w:val="0000"/>
      </w:tblPr>
      <w:tblGrid>
        <w:gridCol w:w="3369"/>
        <w:gridCol w:w="5702"/>
      </w:tblGrid>
      <w:tr w:rsidTr="002D5B6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D3AE1" w:rsidP="00ED3AE1">
            <w:pPr>
              <w:pStyle w:val="BodyText"/>
            </w:pPr>
            <w:r w:rsidRPr="00ED3AE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SpecialBold"/>
              </w:rPr>
              <w:t>PERFORMANCE CRITERIA</w:t>
            </w:r>
          </w:p>
        </w:tc>
      </w:tr>
      <w:tr w:rsidTr="002D5B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3AE1">
            <w:pPr>
              <w:pStyle w:val="List"/>
              <w:rPr>
                <w:lang w:val="en-NZ"/>
              </w:rPr>
            </w:pPr>
            <w:r w:rsidRPr="00ED3AE1">
              <w:t>1.</w:t>
            </w:r>
            <w:r w:rsidRPr="00ED3AE1">
              <w:tab/>
            </w:r>
            <w:r w:rsidRPr="00ED3AE1">
              <w:t>Provide specific care for children and adolescents</w:t>
            </w:r>
          </w:p>
        </w:tc>
        <w:tc>
          <w:tcPr>
            <w:tcW w:w="5702" w:type="dxa"/>
            <w:tcBorders>
              <w:top w:val="nil"/>
              <w:left w:val="nil"/>
              <w:bottom w:val="nil"/>
              <w:right w:val="nil"/>
            </w:tcBorders>
            <w:tcMar>
              <w:top w:w="0" w:type="dxa"/>
              <w:left w:w="62" w:type="dxa"/>
              <w:bottom w:w="0" w:type="dxa"/>
              <w:right w:w="62" w:type="dxa"/>
            </w:tcMar>
          </w:tcPr>
          <w:p w:rsidR="00000000" w:rsidRPr="00ED3AE1" w:rsidP="00ED3AE1">
            <w:pPr>
              <w:pStyle w:val="BodyText"/>
            </w:pPr>
            <w:r w:rsidRPr="00ED3AE1">
              <w:t>1.1</w:t>
            </w:r>
            <w:r w:rsidRPr="00ED3AE1">
              <w:tab/>
            </w:r>
            <w:r w:rsidRPr="00ED3AE1">
              <w:rPr>
                <w:rStyle w:val="Emphasis"/>
              </w:rPr>
              <w:t>Take the</w:t>
            </w:r>
            <w:r w:rsidRPr="00ED3AE1">
              <w:t xml:space="preserve"> </w:t>
            </w:r>
            <w:r w:rsidRPr="00ED3AE1">
              <w:rPr>
                <w:rStyle w:val="Emphasis"/>
              </w:rPr>
              <w:t>case</w:t>
            </w:r>
            <w:r w:rsidRPr="00ED3AE1">
              <w:t xml:space="preserve"> with special reference to the </w:t>
            </w:r>
            <w:r w:rsidRPr="00ED3AE1">
              <w:rPr>
                <w:rStyle w:val="Emphasis"/>
              </w:rPr>
              <w:t>age of the individual</w:t>
            </w:r>
          </w:p>
          <w:p w:rsidR="00000000" w:rsidRPr="00ED3AE1" w:rsidP="00ED3AE1">
            <w:pPr>
              <w:pStyle w:val="BodyText"/>
            </w:pPr>
            <w:r w:rsidRPr="00ED3AE1">
              <w:t>1.2</w:t>
            </w:r>
            <w:r w:rsidRPr="00ED3AE1">
              <w:tab/>
              <w:t>Assess the individual according to standard guidelines relating to age</w:t>
            </w:r>
          </w:p>
          <w:p w:rsidR="00000000" w:rsidRPr="00ED3AE1" w:rsidP="00ED3AE1">
            <w:pPr>
              <w:pStyle w:val="BodyText"/>
            </w:pPr>
            <w:r w:rsidRPr="00ED3AE1">
              <w:t>1.3</w:t>
            </w:r>
            <w:r w:rsidRPr="00ED3AE1">
              <w:tab/>
              <w:t xml:space="preserve">Assess the individual in an age - specific manner after </w:t>
            </w:r>
            <w:r w:rsidRPr="00ED3AE1">
              <w:t>obtaining appropriate consent from the parent/caregiver/guardian if appropriate</w:t>
            </w:r>
          </w:p>
          <w:p w:rsidR="00000000" w:rsidRPr="00ED3AE1" w:rsidP="00ED3AE1">
            <w:pPr>
              <w:pStyle w:val="BodyText"/>
            </w:pPr>
            <w:r w:rsidRPr="00ED3AE1">
              <w:t>1.4</w:t>
            </w:r>
            <w:r w:rsidRPr="00ED3AE1">
              <w:tab/>
              <w:t xml:space="preserve">Record any deviations from the </w:t>
            </w:r>
            <w:r w:rsidRPr="00ED3AE1">
              <w:rPr>
                <w:rStyle w:val="Emphasis"/>
              </w:rPr>
              <w:t>normal percentiles</w:t>
            </w:r>
            <w:r w:rsidRPr="00ED3AE1">
              <w:t xml:space="preserve">, </w:t>
            </w:r>
            <w:r w:rsidRPr="00ED3AE1">
              <w:rPr>
                <w:rStyle w:val="Emphasis"/>
              </w:rPr>
              <w:t>mental and emotional development norms and physiological features</w:t>
            </w:r>
            <w:r w:rsidRPr="00ED3AE1">
              <w:t xml:space="preserve"> for the age group </w:t>
            </w:r>
          </w:p>
          <w:p w:rsidR="00000000" w:rsidRPr="00ED3AE1" w:rsidP="00ED3AE1">
            <w:pPr>
              <w:pStyle w:val="BodyText"/>
            </w:pPr>
            <w:r w:rsidRPr="00ED3AE1">
              <w:t>1.5</w:t>
            </w:r>
            <w:r w:rsidRPr="00ED3AE1">
              <w:tab/>
              <w:t xml:space="preserve">Develop a </w:t>
            </w:r>
            <w:r w:rsidRPr="00ED3AE1">
              <w:rPr>
                <w:rStyle w:val="Emphasis"/>
              </w:rPr>
              <w:t>treatment plan</w:t>
            </w:r>
            <w:r w:rsidRPr="00ED3AE1">
              <w:t xml:space="preserve"> accordi</w:t>
            </w:r>
            <w:r w:rsidRPr="00ED3AE1">
              <w:t xml:space="preserve">ng to findings and potential sensitivities </w:t>
            </w:r>
          </w:p>
          <w:p w:rsidR="00000000" w:rsidRPr="00ED3AE1" w:rsidP="00ED3AE1">
            <w:pPr>
              <w:pStyle w:val="BodyText"/>
            </w:pPr>
            <w:r w:rsidRPr="00ED3AE1">
              <w:t>1.6</w:t>
            </w:r>
            <w:r w:rsidRPr="00ED3AE1">
              <w:tab/>
              <w:t>Take steps to ensure the client's dignity is maintained at all times</w:t>
            </w:r>
          </w:p>
          <w:p w:rsidR="00000000" w:rsidRPr="00ED3AE1" w:rsidP="00ED3AE1">
            <w:pPr>
              <w:pStyle w:val="BodyText"/>
            </w:pPr>
            <w:r w:rsidRPr="00ED3AE1">
              <w:t>1.7</w:t>
            </w:r>
            <w:r w:rsidRPr="00ED3AE1">
              <w:tab/>
              <w:t>Identify factors likely to have a negative impact on assessment in consultation with the client and implement strategies to minimise th</w:t>
            </w:r>
            <w:r w:rsidRPr="00ED3AE1">
              <w:t>e effects of these factors wherever possible</w:t>
            </w:r>
          </w:p>
          <w:p w:rsidR="00000000" w:rsidP="00ED3AE1">
            <w:pPr>
              <w:pStyle w:val="BodyText"/>
              <w:rPr>
                <w:lang w:val="en-NZ"/>
              </w:rPr>
            </w:pPr>
            <w:r w:rsidRPr="00ED3AE1">
              <w:t>1.8</w:t>
            </w:r>
            <w:r w:rsidRPr="00ED3AE1">
              <w:tab/>
              <w:t xml:space="preserve">Implement the </w:t>
            </w:r>
            <w:r w:rsidRPr="00ED3AE1">
              <w:rPr>
                <w:rStyle w:val="Emphasis"/>
              </w:rPr>
              <w:t>treatment plan</w:t>
            </w:r>
          </w:p>
        </w:tc>
      </w:tr>
      <w:tr w:rsidTr="002D5B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3AE1">
            <w:pPr>
              <w:pStyle w:val="List"/>
              <w:rPr>
                <w:lang w:val="en-NZ"/>
              </w:rPr>
            </w:pPr>
            <w:r w:rsidRPr="00ED3AE1">
              <w:t>2.</w:t>
            </w:r>
            <w:r w:rsidRPr="00ED3AE1">
              <w:tab/>
              <w:t>Provide specific care for females/males</w:t>
            </w:r>
          </w:p>
        </w:tc>
        <w:tc>
          <w:tcPr>
            <w:tcW w:w="5702" w:type="dxa"/>
            <w:tcBorders>
              <w:top w:val="nil"/>
              <w:left w:val="nil"/>
              <w:bottom w:val="nil"/>
              <w:right w:val="nil"/>
            </w:tcBorders>
            <w:tcMar>
              <w:top w:w="0" w:type="dxa"/>
              <w:left w:w="62" w:type="dxa"/>
              <w:bottom w:w="0" w:type="dxa"/>
              <w:right w:w="62" w:type="dxa"/>
            </w:tcMar>
          </w:tcPr>
          <w:p w:rsidR="00000000" w:rsidRPr="00ED3AE1" w:rsidP="00ED3AE1">
            <w:pPr>
              <w:pStyle w:val="BodyText"/>
            </w:pPr>
            <w:r w:rsidRPr="00ED3AE1">
              <w:t>2.1</w:t>
            </w:r>
            <w:r w:rsidRPr="00ED3AE1">
              <w:tab/>
            </w:r>
            <w:r w:rsidRPr="00ED3AE1">
              <w:rPr>
                <w:rStyle w:val="Emphasis"/>
              </w:rPr>
              <w:t>Take the case</w:t>
            </w:r>
            <w:r w:rsidRPr="00ED3AE1">
              <w:t xml:space="preserve"> with special reference to </w:t>
            </w:r>
            <w:r w:rsidRPr="00ED3AE1">
              <w:rPr>
                <w:rStyle w:val="Emphasis"/>
              </w:rPr>
              <w:t>the gender of the individual</w:t>
            </w:r>
          </w:p>
          <w:p w:rsidR="00000000" w:rsidRPr="00ED3AE1" w:rsidP="00ED3AE1">
            <w:pPr>
              <w:pStyle w:val="BodyText"/>
            </w:pPr>
            <w:r w:rsidRPr="00ED3AE1">
              <w:t>2.2</w:t>
            </w:r>
            <w:r w:rsidRPr="00ED3AE1">
              <w:tab/>
            </w:r>
            <w:r w:rsidRPr="00ED3AE1">
              <w:t>Examine the individual is examined in a gender specific manner after obtaining consent from the parent/caregiver/guardian if appropriate</w:t>
            </w:r>
          </w:p>
          <w:p w:rsidR="00000000" w:rsidRPr="00ED3AE1" w:rsidP="00ED3AE1">
            <w:pPr>
              <w:pStyle w:val="BodyText"/>
            </w:pPr>
            <w:r w:rsidRPr="00ED3AE1">
              <w:t>2.3</w:t>
            </w:r>
            <w:r w:rsidRPr="00ED3AE1">
              <w:tab/>
              <w:t xml:space="preserve">Conduct a physical examination with special regard to </w:t>
            </w:r>
            <w:r w:rsidRPr="00ED3AE1">
              <w:rPr>
                <w:rStyle w:val="Emphasis"/>
              </w:rPr>
              <w:t>common conditions</w:t>
            </w:r>
            <w:r w:rsidRPr="00ED3AE1">
              <w:t xml:space="preserve"> of the female/male and findings documented </w:t>
            </w:r>
            <w:r w:rsidRPr="00ED3AE1">
              <w:t>according to clinic guidelines</w:t>
            </w:r>
          </w:p>
          <w:p w:rsidR="00000000" w:rsidRPr="00ED3AE1" w:rsidP="00ED3AE1">
            <w:pPr>
              <w:pStyle w:val="BodyText"/>
            </w:pPr>
            <w:r w:rsidRPr="00ED3AE1">
              <w:t>2.4</w:t>
            </w:r>
            <w:r w:rsidRPr="00ED3AE1">
              <w:tab/>
              <w:t>Anticipate potential sensitivities of the client, adapt approach accordingly and take steps to ensure the client's dignity is maintained at all times</w:t>
            </w:r>
          </w:p>
          <w:p w:rsidR="00000000" w:rsidRPr="00ED3AE1" w:rsidP="00ED3AE1">
            <w:pPr>
              <w:pStyle w:val="BodyText"/>
            </w:pPr>
            <w:r w:rsidRPr="00ED3AE1">
              <w:t>2.5</w:t>
            </w:r>
            <w:r w:rsidRPr="00ED3AE1">
              <w:tab/>
              <w:t xml:space="preserve">Identify factors likely to have a negative impact on assessment in </w:t>
            </w:r>
            <w:r w:rsidRPr="00ED3AE1">
              <w:t>consultation with the client and strategies are implemented to minimize the effects of these factors wherever possible</w:t>
            </w:r>
          </w:p>
          <w:p w:rsidR="00000000" w:rsidRPr="00ED3AE1" w:rsidP="00ED3AE1">
            <w:pPr>
              <w:pStyle w:val="BodyText"/>
            </w:pPr>
            <w:r w:rsidRPr="00ED3AE1">
              <w:t>2.6</w:t>
            </w:r>
            <w:r w:rsidRPr="00ED3AE1">
              <w:tab/>
              <w:t xml:space="preserve">Develop a </w:t>
            </w:r>
            <w:r w:rsidRPr="00ED3AE1">
              <w:rPr>
                <w:rStyle w:val="Emphasis"/>
              </w:rPr>
              <w:t>treatment plan</w:t>
            </w:r>
            <w:r w:rsidRPr="00ED3AE1">
              <w:t xml:space="preserve"> </w:t>
            </w:r>
          </w:p>
          <w:p w:rsidR="00000000" w:rsidP="00ED3AE1">
            <w:pPr>
              <w:pStyle w:val="BodyText"/>
              <w:rPr>
                <w:lang w:val="en-NZ"/>
              </w:rPr>
            </w:pPr>
            <w:r w:rsidRPr="00ED3AE1">
              <w:t>2.7</w:t>
            </w:r>
            <w:r w:rsidRPr="00ED3AE1">
              <w:tab/>
              <w:t xml:space="preserve">Implement the </w:t>
            </w:r>
            <w:r w:rsidRPr="00ED3AE1">
              <w:rPr>
                <w:rStyle w:val="Emphasis"/>
              </w:rPr>
              <w:t>treatment plan</w:t>
            </w:r>
          </w:p>
        </w:tc>
      </w:tr>
      <w:tr w:rsidTr="002D5B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3AE1">
            <w:pPr>
              <w:pStyle w:val="List"/>
              <w:rPr>
                <w:lang w:val="en-NZ"/>
              </w:rPr>
            </w:pPr>
            <w:r w:rsidRPr="00ED3AE1">
              <w:t>3.</w:t>
            </w:r>
            <w:r w:rsidRPr="00ED3AE1">
              <w:tab/>
              <w:t>Provide geriatric care</w:t>
            </w:r>
          </w:p>
        </w:tc>
        <w:tc>
          <w:tcPr>
            <w:tcW w:w="5702" w:type="dxa"/>
            <w:tcBorders>
              <w:top w:val="nil"/>
              <w:left w:val="nil"/>
              <w:bottom w:val="nil"/>
              <w:right w:val="nil"/>
            </w:tcBorders>
            <w:tcMar>
              <w:top w:w="0" w:type="dxa"/>
              <w:left w:w="62" w:type="dxa"/>
              <w:bottom w:w="0" w:type="dxa"/>
              <w:right w:w="62" w:type="dxa"/>
            </w:tcMar>
          </w:tcPr>
          <w:p w:rsidR="00000000" w:rsidRPr="00ED3AE1" w:rsidP="00ED3AE1">
            <w:pPr>
              <w:pStyle w:val="BodyText"/>
            </w:pPr>
            <w:r w:rsidRPr="00ED3AE1">
              <w:t>3.1</w:t>
            </w:r>
            <w:r w:rsidRPr="00ED3AE1">
              <w:tab/>
            </w:r>
            <w:r w:rsidRPr="00ED3AE1">
              <w:rPr>
                <w:rStyle w:val="Emphasis"/>
              </w:rPr>
              <w:t>Take the</w:t>
            </w:r>
            <w:r w:rsidRPr="00ED3AE1">
              <w:t xml:space="preserve"> </w:t>
            </w:r>
            <w:r w:rsidRPr="00ED3AE1">
              <w:rPr>
                <w:rStyle w:val="Emphasis"/>
              </w:rPr>
              <w:t>case</w:t>
            </w:r>
            <w:r w:rsidRPr="00ED3AE1">
              <w:t xml:space="preserve"> with special reference to </w:t>
            </w:r>
            <w:r w:rsidRPr="00ED3AE1">
              <w:t xml:space="preserve">the </w:t>
            </w:r>
            <w:r w:rsidRPr="00ED3AE1">
              <w:rPr>
                <w:rStyle w:val="Emphasis"/>
              </w:rPr>
              <w:t>age of the individual</w:t>
            </w:r>
            <w:r w:rsidRPr="00ED3AE1">
              <w:t xml:space="preserve"> and with special consideration to the client's health, memory, cognitive ability and care requirements </w:t>
            </w:r>
          </w:p>
          <w:p w:rsidR="00000000" w:rsidRPr="00ED3AE1" w:rsidP="00ED3AE1">
            <w:pPr>
              <w:pStyle w:val="BodyText"/>
            </w:pPr>
            <w:r w:rsidRPr="00ED3AE1">
              <w:t>3.2</w:t>
            </w:r>
            <w:r w:rsidRPr="00ED3AE1">
              <w:tab/>
              <w:t xml:space="preserve">Assess the health of the client with special consideration to conditions relating to aging </w:t>
            </w:r>
          </w:p>
          <w:p w:rsidR="00000000" w:rsidRPr="00ED3AE1" w:rsidP="00ED3AE1">
            <w:pPr>
              <w:pStyle w:val="BodyText"/>
            </w:pPr>
            <w:r w:rsidRPr="00ED3AE1">
              <w:t>3.3</w:t>
            </w:r>
            <w:r w:rsidRPr="00ED3AE1">
              <w:tab/>
              <w:t>Conduct a physical examina</w:t>
            </w:r>
            <w:r w:rsidRPr="00ED3AE1">
              <w:t xml:space="preserve">tion with special regard to </w:t>
            </w:r>
            <w:r w:rsidRPr="00ED3AE1">
              <w:rPr>
                <w:rStyle w:val="Emphasis"/>
              </w:rPr>
              <w:t>common conditions</w:t>
            </w:r>
            <w:r w:rsidRPr="00ED3AE1">
              <w:t xml:space="preserve"> of aging and document findings according to clinic guidelines</w:t>
            </w:r>
          </w:p>
          <w:p w:rsidR="00000000" w:rsidRPr="00ED3AE1" w:rsidP="00ED3AE1">
            <w:pPr>
              <w:pStyle w:val="BodyText"/>
            </w:pPr>
            <w:r w:rsidRPr="00ED3AE1">
              <w:t>3.4</w:t>
            </w:r>
            <w:r w:rsidRPr="00ED3AE1">
              <w:tab/>
              <w:t>Anticipate potential sensitivities of the client, adapt approach accordingly and take steps to ensure the client's sense of dignity is maintaine</w:t>
            </w:r>
            <w:r w:rsidRPr="00ED3AE1">
              <w:t>d at all times</w:t>
            </w:r>
          </w:p>
          <w:p w:rsidR="00000000" w:rsidRPr="00ED3AE1" w:rsidP="00ED3AE1">
            <w:pPr>
              <w:pStyle w:val="BodyText"/>
            </w:pPr>
            <w:r w:rsidRPr="00ED3AE1">
              <w:t>3.5</w:t>
            </w:r>
            <w:r w:rsidRPr="00ED3AE1">
              <w:tab/>
              <w:t>Identify factors likely to have a negative impact on assessment and implement strategies are to minimise the effects of these factors wherever possible</w:t>
            </w:r>
          </w:p>
          <w:p w:rsidR="00000000" w:rsidRPr="00ED3AE1" w:rsidP="00ED3AE1">
            <w:pPr>
              <w:pStyle w:val="BodyText"/>
            </w:pPr>
            <w:r w:rsidRPr="00ED3AE1">
              <w:t>3.6</w:t>
            </w:r>
            <w:r w:rsidRPr="00ED3AE1">
              <w:tab/>
              <w:t xml:space="preserve">Develop a </w:t>
            </w:r>
            <w:r w:rsidRPr="00ED3AE1">
              <w:rPr>
                <w:rStyle w:val="Emphasis"/>
              </w:rPr>
              <w:t>treatment plan</w:t>
            </w:r>
            <w:r w:rsidRPr="00ED3AE1">
              <w:t xml:space="preserve"> </w:t>
            </w:r>
          </w:p>
          <w:p w:rsidR="00000000" w:rsidP="00ED3AE1">
            <w:pPr>
              <w:pStyle w:val="BodyText"/>
              <w:rPr>
                <w:lang w:val="en-NZ"/>
              </w:rPr>
            </w:pPr>
            <w:r w:rsidRPr="00ED3AE1">
              <w:t>3.7</w:t>
            </w:r>
            <w:r w:rsidRPr="00ED3AE1">
              <w:tab/>
              <w:t xml:space="preserve">Implement the </w:t>
            </w:r>
            <w:r w:rsidRPr="00ED3AE1">
              <w:rPr>
                <w:rStyle w:val="Emphasis"/>
              </w:rPr>
              <w:t>treatment plan</w:t>
            </w:r>
            <w:r w:rsidRPr="00ED3AE1">
              <w:t xml:space="preserve"> </w:t>
            </w:r>
          </w:p>
        </w:tc>
      </w:tr>
      <w:tr w:rsidTr="002D5B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3AE1">
            <w:pPr>
              <w:pStyle w:val="List"/>
              <w:rPr>
                <w:lang w:val="en-NZ"/>
              </w:rPr>
            </w:pPr>
            <w:r w:rsidRPr="00ED3AE1">
              <w:t>4.</w:t>
            </w:r>
            <w:r w:rsidRPr="00ED3AE1">
              <w:tab/>
            </w:r>
            <w:r w:rsidRPr="00ED3AE1">
              <w:t>Provide palliative care</w:t>
            </w:r>
          </w:p>
        </w:tc>
        <w:tc>
          <w:tcPr>
            <w:tcW w:w="5702" w:type="dxa"/>
            <w:tcBorders>
              <w:top w:val="nil"/>
              <w:left w:val="nil"/>
              <w:bottom w:val="nil"/>
              <w:right w:val="nil"/>
            </w:tcBorders>
            <w:tcMar>
              <w:top w:w="0" w:type="dxa"/>
              <w:left w:w="62" w:type="dxa"/>
              <w:bottom w:w="0" w:type="dxa"/>
              <w:right w:w="62" w:type="dxa"/>
            </w:tcMar>
          </w:tcPr>
          <w:p w:rsidR="00000000" w:rsidRPr="00ED3AE1" w:rsidP="00ED3AE1">
            <w:pPr>
              <w:pStyle w:val="BodyText"/>
            </w:pPr>
            <w:r w:rsidRPr="00ED3AE1">
              <w:t>4.1</w:t>
            </w:r>
            <w:r w:rsidRPr="00ED3AE1">
              <w:tab/>
            </w:r>
            <w:r w:rsidRPr="00ED3AE1">
              <w:rPr>
                <w:rStyle w:val="Emphasis"/>
              </w:rPr>
              <w:t>Take the</w:t>
            </w:r>
            <w:r w:rsidRPr="00ED3AE1">
              <w:t xml:space="preserve"> </w:t>
            </w:r>
            <w:r w:rsidRPr="00ED3AE1">
              <w:rPr>
                <w:rStyle w:val="Emphasis"/>
              </w:rPr>
              <w:t>case</w:t>
            </w:r>
            <w:r w:rsidRPr="00ED3AE1">
              <w:t xml:space="preserve"> with special reference to the </w:t>
            </w:r>
            <w:r w:rsidRPr="00ED3AE1">
              <w:rPr>
                <w:rStyle w:val="Emphasis"/>
              </w:rPr>
              <w:t>age of the individual</w:t>
            </w:r>
            <w:r w:rsidRPr="00ED3AE1">
              <w:t xml:space="preserve"> with special consideration to fears, needs, expectations and care requirements</w:t>
            </w:r>
          </w:p>
          <w:p w:rsidR="00000000" w:rsidRPr="00ED3AE1" w:rsidP="00ED3AE1">
            <w:pPr>
              <w:pStyle w:val="BodyText"/>
            </w:pPr>
            <w:r w:rsidRPr="00ED3AE1">
              <w:t>4.2</w:t>
            </w:r>
            <w:r w:rsidRPr="00ED3AE1">
              <w:tab/>
            </w:r>
            <w:r w:rsidRPr="00ED3AE1">
              <w:t xml:space="preserve">Obtain information on the disease, prognosis, potential risks and relevant tests </w:t>
            </w:r>
          </w:p>
          <w:p w:rsidR="00000000" w:rsidRPr="00ED3AE1" w:rsidP="00ED3AE1">
            <w:pPr>
              <w:pStyle w:val="BodyText"/>
            </w:pPr>
            <w:r w:rsidRPr="00ED3AE1">
              <w:t>4.3</w:t>
            </w:r>
            <w:r w:rsidRPr="00ED3AE1">
              <w:tab/>
              <w:t>Assess the vitality of the client with special consideration to current needs and any distressing or painful symptoms</w:t>
            </w:r>
          </w:p>
          <w:p w:rsidR="00000000" w:rsidRPr="00ED3AE1" w:rsidP="00ED3AE1">
            <w:pPr>
              <w:pStyle w:val="BodyText"/>
            </w:pPr>
            <w:r w:rsidRPr="00ED3AE1">
              <w:t>4.4</w:t>
            </w:r>
            <w:r w:rsidRPr="00ED3AE1">
              <w:tab/>
              <w:t xml:space="preserve">Develop a </w:t>
            </w:r>
            <w:r w:rsidRPr="00ED3AE1">
              <w:rPr>
                <w:rStyle w:val="Emphasis"/>
              </w:rPr>
              <w:t>treatment plan</w:t>
            </w:r>
            <w:r w:rsidRPr="00ED3AE1">
              <w:t xml:space="preserve"> </w:t>
            </w:r>
          </w:p>
          <w:p w:rsidR="00000000" w:rsidRPr="00ED3AE1" w:rsidP="00ED3AE1">
            <w:pPr>
              <w:pStyle w:val="BodyText"/>
            </w:pPr>
            <w:r w:rsidRPr="00ED3AE1">
              <w:t>4.5</w:t>
            </w:r>
            <w:r w:rsidRPr="00ED3AE1">
              <w:tab/>
              <w:t>Anticipate potenti</w:t>
            </w:r>
            <w:r w:rsidRPr="00ED3AE1">
              <w:t>al sensitivities of the client adapt approach accordingly to take these into account and take steps to ensure the client's sense of dignity is maintained at all times</w:t>
            </w:r>
          </w:p>
          <w:p w:rsidR="00000000" w:rsidRPr="00ED3AE1" w:rsidP="00ED3AE1">
            <w:pPr>
              <w:pStyle w:val="BodyText"/>
            </w:pPr>
            <w:r w:rsidRPr="00ED3AE1">
              <w:t>4.6</w:t>
            </w:r>
            <w:r w:rsidRPr="00ED3AE1">
              <w:tab/>
              <w:t>Identify factors likely to have a negative impact on assessment and implement strateg</w:t>
            </w:r>
            <w:r w:rsidRPr="00ED3AE1">
              <w:t>ies to minimise the effects of these factors wherever possible</w:t>
            </w:r>
          </w:p>
          <w:p w:rsidR="00000000" w:rsidRPr="00ED3AE1" w:rsidP="00ED3AE1">
            <w:pPr>
              <w:pStyle w:val="BodyText"/>
            </w:pPr>
            <w:r w:rsidRPr="00ED3AE1">
              <w:t>4.7</w:t>
            </w:r>
            <w:r w:rsidRPr="00ED3AE1">
              <w:tab/>
              <w:t xml:space="preserve">Implement the </w:t>
            </w:r>
            <w:r w:rsidRPr="00ED3AE1">
              <w:rPr>
                <w:rStyle w:val="Emphasis"/>
              </w:rPr>
              <w:t>treatment plan</w:t>
            </w:r>
            <w:r w:rsidRPr="00ED3AE1">
              <w:t xml:space="preserve"> </w:t>
            </w:r>
          </w:p>
          <w:p w:rsidR="00000000" w:rsidRPr="00ED3AE1" w:rsidP="00ED3AE1">
            <w:pPr>
              <w:pStyle w:val="BodyText"/>
            </w:pPr>
            <w:r w:rsidRPr="00ED3AE1">
              <w:t>4.8</w:t>
            </w:r>
            <w:r w:rsidRPr="00ED3AE1">
              <w:tab/>
              <w:t>Provide continued support and communication for the client and carers through the dying process</w:t>
            </w:r>
          </w:p>
          <w:p w:rsidR="00000000" w:rsidP="00ED3AE1">
            <w:pPr>
              <w:pStyle w:val="BodyText"/>
              <w:rPr>
                <w:lang w:val="en-NZ"/>
              </w:rPr>
            </w:pPr>
            <w:r w:rsidRPr="00ED3AE1">
              <w:t>4.9</w:t>
            </w:r>
            <w:r w:rsidRPr="00ED3AE1">
              <w:tab/>
              <w:t xml:space="preserve">Refer to </w:t>
            </w:r>
            <w:r w:rsidRPr="00ED3AE1">
              <w:rPr>
                <w:rStyle w:val="Emphasis"/>
              </w:rPr>
              <w:t>other supportive treatment</w:t>
            </w:r>
            <w:r w:rsidRPr="00ED3AE1">
              <w:t xml:space="preserve"> or services if appr</w:t>
            </w:r>
            <w:r w:rsidRPr="00ED3AE1">
              <w:t>opriate</w:t>
            </w:r>
          </w:p>
        </w:tc>
      </w:tr>
      <w:tr w:rsidTr="002D5B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3AE1">
            <w:pPr>
              <w:pStyle w:val="List"/>
              <w:rPr>
                <w:lang w:val="en-NZ"/>
              </w:rPr>
            </w:pPr>
            <w:r w:rsidRPr="00ED3AE1">
              <w:t>5.</w:t>
            </w:r>
            <w:r w:rsidRPr="00ED3AE1">
              <w:tab/>
              <w:t>Provide prophylactic care and advice</w:t>
            </w:r>
          </w:p>
        </w:tc>
        <w:tc>
          <w:tcPr>
            <w:tcW w:w="5702" w:type="dxa"/>
            <w:tcBorders>
              <w:top w:val="nil"/>
              <w:left w:val="nil"/>
              <w:bottom w:val="nil"/>
              <w:right w:val="nil"/>
            </w:tcBorders>
            <w:tcMar>
              <w:top w:w="0" w:type="dxa"/>
              <w:left w:w="62" w:type="dxa"/>
              <w:bottom w:w="0" w:type="dxa"/>
              <w:right w:w="62" w:type="dxa"/>
            </w:tcMar>
          </w:tcPr>
          <w:p w:rsidR="00000000" w:rsidRPr="00ED3AE1" w:rsidP="00ED3AE1">
            <w:pPr>
              <w:pStyle w:val="BodyText"/>
            </w:pPr>
            <w:r w:rsidRPr="00ED3AE1">
              <w:t>5.1</w:t>
            </w:r>
            <w:r w:rsidRPr="00ED3AE1">
              <w:tab/>
              <w:t>Discuss prophylaxis issues with the client</w:t>
            </w:r>
          </w:p>
          <w:p w:rsidR="00000000" w:rsidRPr="00ED3AE1" w:rsidP="00ED3AE1">
            <w:pPr>
              <w:pStyle w:val="BodyText"/>
            </w:pPr>
            <w:r w:rsidRPr="00ED3AE1">
              <w:t>5.2</w:t>
            </w:r>
            <w:r w:rsidRPr="00ED3AE1">
              <w:tab/>
              <w:t>Advise the client of available lifestyle or dietary options for their situation</w:t>
            </w:r>
          </w:p>
          <w:p w:rsidR="00000000" w:rsidRPr="00ED3AE1" w:rsidP="00ED3AE1">
            <w:pPr>
              <w:pStyle w:val="BodyText"/>
            </w:pPr>
            <w:r w:rsidRPr="00ED3AE1">
              <w:t>5.3</w:t>
            </w:r>
            <w:r w:rsidRPr="00ED3AE1">
              <w:tab/>
            </w:r>
            <w:r w:rsidRPr="00ED3AE1">
              <w:t xml:space="preserve">Discuss responsibilities of practitioner and client within the treatment plan </w:t>
            </w:r>
          </w:p>
          <w:p w:rsidR="00000000" w:rsidP="00ED3AE1">
            <w:pPr>
              <w:pStyle w:val="BodyText"/>
              <w:rPr>
                <w:lang w:val="en-NZ"/>
              </w:rPr>
            </w:pPr>
            <w:r w:rsidRPr="00ED3AE1">
              <w:t>5.4</w:t>
            </w:r>
            <w:r w:rsidRPr="00ED3AE1">
              <w:tab/>
              <w:t xml:space="preserve">Negotiate management of selected treatment in relation to any other current therapies </w:t>
            </w:r>
          </w:p>
        </w:tc>
      </w:tr>
      <w:tr w:rsidTr="002D5B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3AE1">
            <w:pPr>
              <w:pStyle w:val="List"/>
              <w:rPr>
                <w:lang w:val="en-NZ"/>
              </w:rPr>
            </w:pPr>
            <w:r w:rsidRPr="00ED3AE1">
              <w:t>6.</w:t>
            </w:r>
            <w:r w:rsidRPr="00ED3AE1">
              <w:tab/>
              <w:t>Manage the treatment plan</w:t>
            </w:r>
          </w:p>
        </w:tc>
        <w:tc>
          <w:tcPr>
            <w:tcW w:w="5702" w:type="dxa"/>
            <w:tcBorders>
              <w:top w:val="nil"/>
              <w:left w:val="nil"/>
              <w:bottom w:val="nil"/>
              <w:right w:val="nil"/>
            </w:tcBorders>
            <w:tcMar>
              <w:top w:w="0" w:type="dxa"/>
              <w:left w:w="62" w:type="dxa"/>
              <w:bottom w:w="0" w:type="dxa"/>
              <w:right w:w="62" w:type="dxa"/>
            </w:tcMar>
          </w:tcPr>
          <w:p w:rsidR="00000000" w:rsidRPr="00ED3AE1" w:rsidP="00ED3AE1">
            <w:pPr>
              <w:pStyle w:val="BodyText"/>
            </w:pPr>
            <w:r w:rsidRPr="00ED3AE1">
              <w:t>6.1</w:t>
            </w:r>
            <w:r w:rsidRPr="00ED3AE1">
              <w:tab/>
              <w:t xml:space="preserve">Assess the health of the individual with special </w:t>
            </w:r>
            <w:r w:rsidRPr="00ED3AE1">
              <w:t>regard to common conditions of their age/gender</w:t>
            </w:r>
          </w:p>
          <w:p w:rsidR="00000000" w:rsidRPr="00ED3AE1" w:rsidP="00ED3AE1">
            <w:pPr>
              <w:pStyle w:val="BodyText"/>
            </w:pPr>
            <w:r w:rsidRPr="00ED3AE1">
              <w:t>6.2</w:t>
            </w:r>
            <w:r w:rsidRPr="00ED3AE1">
              <w:tab/>
              <w:t>Document therapeutic expectations in accordance with clinic guidelines</w:t>
            </w:r>
          </w:p>
          <w:p w:rsidR="00000000" w:rsidRPr="00ED3AE1" w:rsidP="00ED3AE1">
            <w:pPr>
              <w:pStyle w:val="BodyText"/>
            </w:pPr>
            <w:r w:rsidRPr="00ED3AE1">
              <w:t>6.3</w:t>
            </w:r>
            <w:r w:rsidRPr="00ED3AE1">
              <w:tab/>
              <w:t>Record findings, recommendations and treatment in accordance with clinic guidelines</w:t>
            </w:r>
          </w:p>
          <w:p w:rsidR="00000000" w:rsidRPr="00ED3AE1" w:rsidP="00ED3AE1">
            <w:pPr>
              <w:pStyle w:val="BodyText"/>
            </w:pPr>
            <w:r w:rsidRPr="00ED3AE1">
              <w:t>6.4</w:t>
            </w:r>
            <w:r w:rsidRPr="00ED3AE1">
              <w:tab/>
              <w:t xml:space="preserve">Organise and document </w:t>
            </w:r>
            <w:r w:rsidRPr="00ED3AE1">
              <w:rPr>
                <w:rStyle w:val="Emphasis"/>
              </w:rPr>
              <w:t>follow up visit</w:t>
            </w:r>
            <w:r w:rsidRPr="00ED3AE1">
              <w:t>/</w:t>
            </w:r>
            <w:r w:rsidRPr="00ED3AE1">
              <w:rPr>
                <w:rStyle w:val="Emphasis"/>
              </w:rPr>
              <w:t>s</w:t>
            </w:r>
            <w:r w:rsidRPr="00ED3AE1">
              <w:t xml:space="preserve"> i</w:t>
            </w:r>
            <w:r w:rsidRPr="00ED3AE1">
              <w:t>n accordance with clinic guidelines</w:t>
            </w:r>
          </w:p>
          <w:p w:rsidR="00000000" w:rsidRPr="00ED3AE1" w:rsidP="00ED3AE1">
            <w:pPr>
              <w:pStyle w:val="BodyText"/>
            </w:pPr>
            <w:r w:rsidRPr="00ED3AE1">
              <w:t>6.5</w:t>
            </w:r>
            <w:r w:rsidRPr="00ED3AE1">
              <w:tab/>
              <w:t>Document actual responses in accordance with clinic guidelines and adjust treatment accordingly</w:t>
            </w:r>
          </w:p>
          <w:p w:rsidR="00000000" w:rsidRPr="00ED3AE1" w:rsidP="00ED3AE1">
            <w:pPr>
              <w:pStyle w:val="BodyText"/>
            </w:pPr>
            <w:r w:rsidRPr="00ED3AE1">
              <w:t>6.6</w:t>
            </w:r>
            <w:r w:rsidRPr="00ED3AE1">
              <w:tab/>
              <w:t>Advise clients on possible adverse effects and personal management techniques</w:t>
            </w:r>
          </w:p>
        </w:tc>
      </w:tr>
    </w:tbl>
    <w:p w:rsidR="002D5B62" w:rsidP="00ED3AE1">
      <w:pPr>
        <w:pStyle w:val="BodyText"/>
      </w:pPr>
    </w:p>
    <w:p w:rsidR="002D5B62" w:rsidP="00ED3AE1">
      <w:pPr>
        <w:pStyle w:val="BodyText"/>
      </w:pPr>
    </w:p>
    <w:p w:rsidR="00000000" w:rsidRPr="00ED3AE1" w:rsidP="00ED3AE1">
      <w:pPr>
        <w:pStyle w:val="Heading1"/>
      </w:pPr>
      <w:bookmarkStart w:id="9" w:name="O_429178"/>
      <w:bookmarkEnd w:id="9"/>
      <w:r w:rsidRPr="00ED3AE1">
        <w:t>Required Skills and Knowledge</w:t>
      </w:r>
    </w:p>
    <w:tbl>
      <w:tblPr>
        <w:tblW w:w="0" w:type="auto"/>
        <w:tblLayout w:type="fixed"/>
        <w:tblCellMar>
          <w:left w:w="62" w:type="dxa"/>
          <w:right w:w="62" w:type="dxa"/>
        </w:tblCellMar>
        <w:tblLook w:val="0000"/>
      </w:tblPr>
      <w:tblGrid>
        <w:gridCol w:w="9072"/>
      </w:tblGrid>
      <w:tr w:rsidTr="002D5B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t>This describes the essential skills and knowledge and their level required for this unit.</w:t>
            </w:r>
          </w:p>
        </w:tc>
      </w:tr>
      <w:tr w:rsidTr="002D5B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D3AE1" w:rsidP="00ED3AE1">
            <w:pPr>
              <w:pStyle w:val="BodyText"/>
            </w:pPr>
            <w:r w:rsidRPr="00ED3AE1">
              <w:rPr>
                <w:rStyle w:val="Emphasis"/>
              </w:rPr>
              <w:t>Essential knowledge</w:t>
            </w:r>
            <w:r w:rsidRPr="00ED3AE1">
              <w:t>:</w:t>
            </w:r>
          </w:p>
          <w:p w:rsidR="00000000" w:rsidRPr="00ED3AE1" w:rsidP="00ED3AE1">
            <w:pPr>
              <w:pStyle w:val="BodyText"/>
            </w:pPr>
            <w:r w:rsidRPr="00ED3AE1">
              <w:t>The candidate must be able to demonstrate essential knowledge required to effectively do the task outlined in el</w:t>
            </w:r>
            <w:r w:rsidRPr="00ED3AE1">
              <w:t>ements and performance criteria of this unit, manage the task and manage contingencies in the context of the identified work role</w:t>
            </w:r>
          </w:p>
          <w:p w:rsidR="00000000" w:rsidRPr="00ED3AE1" w:rsidP="00ED3AE1">
            <w:pPr>
              <w:pStyle w:val="BodyText"/>
            </w:pPr>
            <w:r w:rsidRPr="00ED3AE1">
              <w:t>This includes knowledge of:</w:t>
            </w:r>
          </w:p>
          <w:p w:rsidR="00000000" w:rsidRPr="00ED3AE1" w:rsidP="00ED3AE1">
            <w:pPr>
              <w:pStyle w:val="ListBullet"/>
            </w:pPr>
            <w:r w:rsidRPr="00ED3AE1">
              <w:t xml:space="preserve">A range of alternative and complementary therapies </w:t>
            </w:r>
          </w:p>
          <w:p w:rsidR="00000000" w:rsidRPr="00ED3AE1" w:rsidP="00ED3AE1">
            <w:pPr>
              <w:pStyle w:val="ListBullet"/>
            </w:pPr>
            <w:r w:rsidRPr="00ED3AE1">
              <w:t>Anatomy and physiology from neonatal developm</w:t>
            </w:r>
            <w:r w:rsidRPr="00ED3AE1">
              <w:t>ent, childhood and the changes relating to ageing</w:t>
            </w:r>
          </w:p>
          <w:p w:rsidR="00000000" w:rsidRPr="00ED3AE1" w:rsidP="00ED3AE1">
            <w:pPr>
              <w:pStyle w:val="ListBullet"/>
            </w:pPr>
            <w:r w:rsidRPr="00ED3AE1">
              <w:t>Basic counselling and grief counselling with special reference to death and dying</w:t>
            </w:r>
          </w:p>
          <w:p w:rsidR="00000000" w:rsidRPr="00ED3AE1" w:rsidP="00ED3AE1">
            <w:pPr>
              <w:pStyle w:val="ListBullet"/>
            </w:pPr>
            <w:r w:rsidRPr="00ED3AE1">
              <w:t>Clinical anatomy and physiology related to the disease process and and treatments of the terminally ill</w:t>
            </w:r>
          </w:p>
          <w:p w:rsidR="00000000" w:rsidRPr="00ED3AE1" w:rsidP="00ED3AE1">
            <w:pPr>
              <w:pStyle w:val="ListBullet"/>
            </w:pPr>
            <w:r w:rsidRPr="00ED3AE1">
              <w:t>Ethical issues in na</w:t>
            </w:r>
            <w:r w:rsidRPr="00ED3AE1">
              <w:t>tural medicine</w:t>
            </w:r>
          </w:p>
          <w:p w:rsidR="00000000" w:rsidRPr="00ED3AE1" w:rsidP="00ED3AE1">
            <w:pPr>
              <w:pStyle w:val="ListBullet"/>
            </w:pPr>
            <w:r w:rsidRPr="00ED3AE1">
              <w:t>WHS requirements in the workplace</w:t>
            </w:r>
          </w:p>
          <w:p w:rsidR="00000000" w:rsidRPr="00ED3AE1" w:rsidP="00ED3AE1">
            <w:pPr>
              <w:pStyle w:val="ListBullet"/>
            </w:pPr>
            <w:r w:rsidRPr="00ED3AE1">
              <w:t>The health issues commonly affecting males and females in various epochs</w:t>
            </w:r>
          </w:p>
          <w:p w:rsidR="00000000" w:rsidP="00ED3AE1">
            <w:pPr>
              <w:pStyle w:val="ListBullet"/>
              <w:rPr>
                <w:lang w:val="en-NZ"/>
              </w:rPr>
            </w:pPr>
            <w:r w:rsidRPr="00ED3AE1">
              <w:t xml:space="preserve">The principles and tools of shiatsu practice </w:t>
            </w:r>
          </w:p>
        </w:tc>
      </w:tr>
      <w:tr w:rsidTr="002D5B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D3AE1" w:rsidP="00ED3AE1">
            <w:pPr>
              <w:pStyle w:val="BodyText"/>
            </w:pPr>
            <w:r w:rsidRPr="00ED3AE1">
              <w:rPr>
                <w:rStyle w:val="Emphasis"/>
              </w:rPr>
              <w:t>Essential skills</w:t>
            </w:r>
            <w:r w:rsidRPr="00ED3AE1">
              <w:t>:</w:t>
            </w:r>
          </w:p>
          <w:p w:rsidR="00000000" w:rsidRPr="00ED3AE1" w:rsidP="00ED3AE1">
            <w:pPr>
              <w:pStyle w:val="BodyText"/>
            </w:pPr>
            <w:r w:rsidRPr="00ED3AE1">
              <w:t>It is critical that the candidate demonstrate the ability to effectively do the task outlined in elements and performance criteria of this unit, manage the task and manage contingencies in the context of the identified work role</w:t>
            </w:r>
          </w:p>
          <w:p w:rsidR="00000000" w:rsidRPr="00ED3AE1" w:rsidP="00ED3AE1">
            <w:pPr>
              <w:pStyle w:val="BodyText"/>
            </w:pPr>
            <w:r w:rsidRPr="00ED3AE1">
              <w:t>This includes the ability t</w:t>
            </w:r>
            <w:r w:rsidRPr="00ED3AE1">
              <w:t>o:</w:t>
            </w:r>
          </w:p>
          <w:p w:rsidR="00000000" w:rsidRPr="00ED3AE1" w:rsidP="00ED3AE1">
            <w:pPr>
              <w:pStyle w:val="ListBullet"/>
            </w:pPr>
            <w:r w:rsidRPr="00ED3AE1">
              <w:t xml:space="preserve">Appropriately record details of client treatment according to clinic guidelines </w:t>
            </w:r>
          </w:p>
          <w:p w:rsidR="00000000" w:rsidRPr="00ED3AE1" w:rsidP="00ED3AE1">
            <w:pPr>
              <w:pStyle w:val="ListBullet"/>
            </w:pPr>
            <w:r w:rsidRPr="00ED3AE1">
              <w:t>Communicate in one-to-one and group settings in an age appropriate manner</w:t>
            </w:r>
          </w:p>
          <w:p w:rsidR="00000000" w:rsidRPr="00ED3AE1" w:rsidP="00ED3AE1">
            <w:pPr>
              <w:pStyle w:val="ListBullet"/>
            </w:pPr>
            <w:r w:rsidRPr="00ED3AE1">
              <w:t>Communicate with people from diverse cultural and linguistic backgrounds</w:t>
            </w:r>
          </w:p>
          <w:p w:rsidR="00000000" w:rsidRPr="00ED3AE1" w:rsidP="00ED3AE1">
            <w:pPr>
              <w:pStyle w:val="ListBullet"/>
            </w:pPr>
            <w:r w:rsidRPr="00ED3AE1">
              <w:t xml:space="preserve">Conduct an age specific </w:t>
            </w:r>
            <w:r w:rsidRPr="00ED3AE1">
              <w:t>external physical examination with minimal internal examination: eyes, ears, mouth and throat</w:t>
            </w:r>
          </w:p>
          <w:p w:rsidR="00000000" w:rsidRPr="00ED3AE1" w:rsidP="00ED3AE1">
            <w:pPr>
              <w:pStyle w:val="ListBullet"/>
            </w:pPr>
            <w:r w:rsidRPr="00ED3AE1">
              <w:t>Conduct basic external physical examination and internal inspection of ears, eyes and throat</w:t>
            </w:r>
          </w:p>
          <w:p w:rsidR="00000000" w:rsidRPr="00ED3AE1" w:rsidP="00ED3AE1">
            <w:pPr>
              <w:pStyle w:val="ListBullet"/>
            </w:pPr>
            <w:r w:rsidRPr="00ED3AE1">
              <w:t>Correctly identify client information needs</w:t>
            </w:r>
          </w:p>
          <w:p w:rsidR="00000000" w:rsidRPr="00ED3AE1" w:rsidP="00ED3AE1">
            <w:pPr>
              <w:pStyle w:val="ListBullet"/>
            </w:pPr>
            <w:r w:rsidRPr="00ED3AE1">
              <w:t>Demonstrate age - appropr</w:t>
            </w:r>
            <w:r w:rsidRPr="00ED3AE1">
              <w:t>iate communication skills in a one-to-one and group setting</w:t>
            </w:r>
          </w:p>
          <w:p w:rsidR="00000000" w:rsidRPr="00ED3AE1" w:rsidP="00ED3AE1">
            <w:pPr>
              <w:pStyle w:val="ListBullet"/>
            </w:pPr>
            <w:r w:rsidRPr="00ED3AE1">
              <w:t xml:space="preserve">Explain relevant services </w:t>
            </w:r>
          </w:p>
          <w:p w:rsidR="00000000" w:rsidRPr="00ED3AE1" w:rsidP="00ED3AE1">
            <w:pPr>
              <w:pStyle w:val="ListBullet"/>
            </w:pPr>
            <w:r w:rsidRPr="00ED3AE1">
              <w:t>Give palliative treatment honestly and with compassion and respect for the individual and carers</w:t>
            </w:r>
          </w:p>
          <w:p w:rsidR="00000000" w:rsidRPr="00ED3AE1" w:rsidP="00ED3AE1">
            <w:pPr>
              <w:pStyle w:val="ListBullet"/>
            </w:pPr>
            <w:r w:rsidRPr="00ED3AE1">
              <w:t>Give specific care according to the age and gender and specific care needs of the client</w:t>
            </w:r>
          </w:p>
          <w:p w:rsidR="00000000" w:rsidRPr="00ED3AE1" w:rsidP="00ED3AE1">
            <w:pPr>
              <w:pStyle w:val="ListBullet"/>
            </w:pPr>
            <w:r w:rsidRPr="00ED3AE1">
              <w:t>Provide client with required information</w:t>
            </w:r>
          </w:p>
          <w:p w:rsidR="00000000" w:rsidRPr="00ED3AE1" w:rsidP="00ED3AE1">
            <w:pPr>
              <w:pStyle w:val="ListBullet"/>
            </w:pPr>
            <w:r w:rsidRPr="00ED3AE1">
              <w:t>Provide the treatment in an age specific manner</w:t>
            </w:r>
          </w:p>
          <w:p w:rsidR="00000000" w:rsidRPr="00ED3AE1" w:rsidP="00ED3AE1">
            <w:pPr>
              <w:pStyle w:val="ListBullet"/>
            </w:pPr>
            <w:r w:rsidRPr="00ED3AE1">
              <w:t xml:space="preserve">Work or model work which demonstrates an understanding of underpinning values </w:t>
            </w:r>
            <w:r w:rsidRPr="00ED3AE1">
              <w:t>and philosophies in the shiatsu framework</w:t>
            </w:r>
          </w:p>
        </w:tc>
      </w:tr>
    </w:tbl>
    <w:p w:rsidR="002D5B62" w:rsidP="00ED3AE1">
      <w:pPr>
        <w:pStyle w:val="BodyText"/>
      </w:pPr>
    </w:p>
    <w:p w:rsidR="002D5B62" w:rsidP="00ED3AE1">
      <w:pPr>
        <w:pStyle w:val="BodyText"/>
      </w:pPr>
    </w:p>
    <w:p w:rsidR="00000000" w:rsidRPr="00ED3AE1" w:rsidP="00ED3AE1">
      <w:pPr>
        <w:pStyle w:val="Heading1"/>
      </w:pPr>
      <w:bookmarkStart w:id="10" w:name="O_429173"/>
      <w:bookmarkEnd w:id="10"/>
      <w:r w:rsidRPr="00ED3AE1">
        <w:t>Evidence Guide</w:t>
      </w:r>
    </w:p>
    <w:tbl>
      <w:tblPr>
        <w:tblW w:w="0" w:type="auto"/>
        <w:tblLayout w:type="fixed"/>
        <w:tblCellMar>
          <w:left w:w="62" w:type="dxa"/>
          <w:right w:w="62" w:type="dxa"/>
        </w:tblCellMar>
        <w:tblLook w:val="0000"/>
      </w:tblPr>
      <w:tblGrid>
        <w:gridCol w:w="3402"/>
        <w:gridCol w:w="5670"/>
      </w:tblGrid>
      <w:tr w:rsidTr="002D5B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SpecialBold"/>
              </w:rPr>
              <w:t>EVIDENCE GUIDE</w:t>
            </w:r>
          </w:p>
        </w:tc>
      </w:tr>
      <w:tr w:rsidTr="002D5B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t xml:space="preserve">The evidence guide provides advice on assessment and must be read in conjunction with the Performance Criteria, Required Skills and Knowledge, </w:t>
            </w:r>
            <w:r w:rsidRPr="00ED3AE1">
              <w:t>the Range Statement and the Assessment Guidelines for this Training Package.</w:t>
            </w:r>
          </w:p>
        </w:tc>
      </w:tr>
      <w:tr w:rsidTr="002D5B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Emphasis"/>
              </w:rPr>
              <w:t>Critical aspects for assessment and evidence required to demonstrate this competency unit</w:t>
            </w:r>
            <w:r w:rsidRPr="00ED3AE1">
              <w:t xml:space="preserve">: </w:t>
            </w:r>
            <w:r w:rsidRPr="00ED3AE1">
              <w:br/>
            </w:r>
          </w:p>
        </w:tc>
        <w:tc>
          <w:tcPr>
            <w:tcW w:w="5670" w:type="dxa"/>
            <w:tcBorders>
              <w:top w:val="nil"/>
              <w:left w:val="nil"/>
              <w:bottom w:val="nil"/>
              <w:right w:val="nil"/>
            </w:tcBorders>
            <w:tcMar>
              <w:top w:w="0" w:type="dxa"/>
              <w:left w:w="62" w:type="dxa"/>
              <w:bottom w:w="0" w:type="dxa"/>
              <w:right w:w="62" w:type="dxa"/>
            </w:tcMar>
          </w:tcPr>
          <w:p w:rsidR="00000000" w:rsidRPr="00ED3AE1" w:rsidP="00ED3AE1">
            <w:pPr>
              <w:pStyle w:val="ListBullet"/>
            </w:pPr>
            <w:r w:rsidRPr="00ED3AE1">
              <w:t>The individual being assessed must provide evidence of specified essential knowl</w:t>
            </w:r>
            <w:r w:rsidRPr="00ED3AE1">
              <w:t>edge as well as skills</w:t>
            </w:r>
          </w:p>
          <w:p w:rsidR="00000000" w:rsidRPr="00ED3AE1" w:rsidP="00ED3AE1">
            <w:pPr>
              <w:pStyle w:val="ListBullet"/>
            </w:pPr>
            <w:r w:rsidRPr="00ED3AE1">
              <w:t>Observation of performance in the workplace or a simulated workplace (defined as a supervised clinic) is essential for assessment of this unit</w:t>
            </w:r>
          </w:p>
          <w:p w:rsidR="00000000" w:rsidRPr="00ED3AE1" w:rsidP="00ED3AE1">
            <w:pPr>
              <w:pStyle w:val="ListBullet"/>
            </w:pPr>
            <w:r w:rsidRPr="00ED3AE1">
              <w:t>Consistency of performance should be demonstrated over the required range of situations relevant to the workplace</w:t>
            </w:r>
          </w:p>
          <w:p w:rsidR="00000000" w:rsidRPr="00ED3AE1" w:rsidP="00ED3AE1">
            <w:pPr>
              <w:pStyle w:val="ListBullet"/>
            </w:pPr>
            <w:r w:rsidRPr="00ED3AE1">
              <w:t>Assessment may contain both theoretical and practical components and examples covering a range of clinical situations</w:t>
            </w:r>
          </w:p>
          <w:p w:rsidR="00000000" w:rsidRPr="00ED3AE1" w:rsidP="00ED3AE1">
            <w:pPr>
              <w:pStyle w:val="ListBullet"/>
            </w:pPr>
            <w:r w:rsidRPr="00ED3AE1">
              <w:t>Where, for reasons of sa</w:t>
            </w:r>
            <w:r w:rsidRPr="00ED3AE1">
              <w:t>fety, space, or access to equipment and resources, assessment takes place away from the workplace, the assessment environment should represent workplace conditions as closely as possible</w:t>
            </w:r>
          </w:p>
          <w:p w:rsidR="00000000" w:rsidRPr="00ED3AE1" w:rsidP="00ED3AE1">
            <w:pPr>
              <w:pStyle w:val="ListBullet"/>
            </w:pPr>
            <w:r w:rsidRPr="00ED3AE1">
              <w:t>Assessment of sole practitioners must include a range of clinical sit</w:t>
            </w:r>
            <w:r w:rsidRPr="00ED3AE1">
              <w:t>uations and different client groups covering at minimum, age, culture and gender</w:t>
            </w:r>
          </w:p>
          <w:p w:rsidR="00000000" w:rsidRPr="00ED3AE1" w:rsidP="00ED3AE1">
            <w:pPr>
              <w:pStyle w:val="ListBullet"/>
            </w:pPr>
            <w:r w:rsidRPr="00ED3AE1">
              <w:t>Assessment of sole practitioners must consider their unique workplace context, including:</w:t>
            </w:r>
          </w:p>
          <w:p w:rsidR="00000000" w:rsidRPr="00ED3AE1" w:rsidP="00ED3AE1">
            <w:pPr>
              <w:pStyle w:val="ListBullet2"/>
            </w:pPr>
            <w:r w:rsidRPr="00ED3AE1">
              <w:t>interaction with others in the broader professional community as part of the sole pr</w:t>
            </w:r>
            <w:r w:rsidRPr="00ED3AE1">
              <w:t>actitioner's workplace</w:t>
            </w:r>
          </w:p>
          <w:p w:rsidR="00000000" w:rsidRPr="00ED3AE1" w:rsidP="00ED3AE1">
            <w:pPr>
              <w:pStyle w:val="ListBullet2"/>
            </w:pPr>
            <w:r w:rsidRPr="00ED3AE1">
              <w:t>scope of practice as detailed in the qualification and component competency units</w:t>
            </w:r>
          </w:p>
          <w:p w:rsidR="00000000" w:rsidRPr="00ED3AE1" w:rsidP="00ED3AE1">
            <w:pPr>
              <w:pStyle w:val="ListBullet2"/>
            </w:pPr>
            <w:r w:rsidRPr="00ED3AE1">
              <w:t>holistic/integrated assessment including:</w:t>
            </w:r>
          </w:p>
          <w:p w:rsidR="00000000" w:rsidRPr="00ED3AE1" w:rsidP="00ED3AE1">
            <w:pPr>
              <w:pStyle w:val="ListBullet2"/>
            </w:pPr>
            <w:r w:rsidRPr="00ED3AE1">
              <w:t>working within the practice framework</w:t>
            </w:r>
          </w:p>
          <w:p w:rsidR="00000000" w:rsidRPr="00ED3AE1" w:rsidP="00ED3AE1">
            <w:pPr>
              <w:pStyle w:val="ListBullet2"/>
            </w:pPr>
            <w:r w:rsidRPr="00ED3AE1">
              <w:t>performing a health assessment</w:t>
            </w:r>
          </w:p>
          <w:p w:rsidR="00000000" w:rsidRPr="00ED3AE1" w:rsidP="00ED3AE1">
            <w:pPr>
              <w:pStyle w:val="ListBullet2"/>
            </w:pPr>
            <w:r w:rsidRPr="00ED3AE1">
              <w:t>assessing the client</w:t>
            </w:r>
          </w:p>
          <w:p w:rsidR="00000000" w:rsidRPr="00ED3AE1" w:rsidP="00ED3AE1">
            <w:pPr>
              <w:pStyle w:val="ListBullet2"/>
            </w:pPr>
            <w:r w:rsidRPr="00ED3AE1">
              <w:t>planning treatment</w:t>
            </w:r>
          </w:p>
          <w:p w:rsidR="00000000" w:rsidP="00ED3AE1">
            <w:pPr>
              <w:pStyle w:val="ListBullet2"/>
              <w:rPr>
                <w:lang w:val="en-NZ"/>
              </w:rPr>
            </w:pPr>
            <w:r w:rsidRPr="00ED3AE1">
              <w:t>providing treatment</w:t>
            </w: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Emphasis"/>
              </w:rPr>
              <w:t>Context of and specific resources for assessment</w:t>
            </w:r>
            <w:r w:rsidRPr="00ED3AE1">
              <w:t xml:space="preserve">: </w:t>
            </w:r>
          </w:p>
        </w:tc>
        <w:tc>
          <w:tcPr>
            <w:tcW w:w="5670" w:type="dxa"/>
            <w:tcBorders>
              <w:top w:val="nil"/>
              <w:left w:val="nil"/>
              <w:bottom w:val="nil"/>
              <w:right w:val="nil"/>
            </w:tcBorders>
            <w:tcMar>
              <w:top w:w="0" w:type="dxa"/>
              <w:left w:w="62" w:type="dxa"/>
              <w:bottom w:w="0" w:type="dxa"/>
              <w:right w:w="62" w:type="dxa"/>
            </w:tcMar>
          </w:tcPr>
          <w:p w:rsidR="00000000" w:rsidRPr="00ED3AE1" w:rsidP="00ED3AE1">
            <w:pPr>
              <w:pStyle w:val="ListBullet"/>
            </w:pPr>
            <w:r w:rsidRPr="00ED3AE1">
              <w:t>Relevant texts or medical manuals</w:t>
            </w:r>
          </w:p>
          <w:p w:rsidR="00000000" w:rsidRPr="00ED3AE1" w:rsidP="00ED3AE1">
            <w:pPr>
              <w:pStyle w:val="ListBullet"/>
            </w:pPr>
            <w:r w:rsidRPr="00ED3AE1">
              <w:t>Relevant paper-based/video assessment instruments</w:t>
            </w:r>
          </w:p>
          <w:p w:rsidR="00000000" w:rsidRPr="00ED3AE1" w:rsidP="00ED3AE1">
            <w:pPr>
              <w:pStyle w:val="ListBullet"/>
            </w:pPr>
            <w:r w:rsidRPr="00ED3AE1">
              <w:t>Appropriate assessment environment</w:t>
            </w:r>
          </w:p>
          <w:p w:rsidR="00000000" w:rsidRPr="00ED3AE1" w:rsidP="00ED3AE1">
            <w:pPr>
              <w:pStyle w:val="ListBullet"/>
            </w:pPr>
            <w:r w:rsidRPr="00ED3AE1">
              <w:t>Skilled assessors</w:t>
            </w:r>
          </w:p>
          <w:p w:rsidR="00000000" w:rsidRPr="00ED3AE1" w:rsidP="00ED3AE1">
            <w:pPr>
              <w:pStyle w:val="ListBullet"/>
            </w:pPr>
            <w:r w:rsidRPr="00ED3AE1">
              <w:t>Measuring tape, measuring blocks and scales</w:t>
            </w:r>
          </w:p>
          <w:p w:rsidR="00000000" w:rsidRPr="00ED3AE1" w:rsidP="00ED3AE1">
            <w:pPr>
              <w:pStyle w:val="ListBullet"/>
            </w:pPr>
            <w:r w:rsidRPr="00ED3AE1">
              <w:t>Basic physical examination equipment</w:t>
            </w:r>
          </w:p>
          <w:p w:rsidR="00000000" w:rsidRPr="00ED3AE1" w:rsidP="00ED3AE1">
            <w:pPr>
              <w:pStyle w:val="ListBullet"/>
            </w:pPr>
            <w:r w:rsidRPr="00ED3AE1">
              <w:t>Age specific toys</w:t>
            </w:r>
          </w:p>
          <w:p w:rsidR="00000000" w:rsidP="00ED3AE1">
            <w:pPr>
              <w:pStyle w:val="ListBullet"/>
              <w:rPr>
                <w:lang w:val="en-NZ"/>
              </w:rPr>
            </w:pPr>
            <w:r w:rsidRPr="00ED3AE1">
              <w:t>Infection control equipment</w:t>
            </w: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Emphasis"/>
              </w:rPr>
              <w:t>Method of assessment</w:t>
            </w:r>
            <w:r w:rsidRPr="00ED3AE1">
              <w:t xml:space="preserve"> </w:t>
            </w:r>
          </w:p>
        </w:tc>
        <w:tc>
          <w:tcPr>
            <w:tcW w:w="5670" w:type="dxa"/>
            <w:tcBorders>
              <w:top w:val="nil"/>
              <w:left w:val="nil"/>
              <w:bottom w:val="nil"/>
              <w:right w:val="nil"/>
            </w:tcBorders>
            <w:tcMar>
              <w:top w:w="0" w:type="dxa"/>
              <w:left w:w="62" w:type="dxa"/>
              <w:bottom w:w="0" w:type="dxa"/>
              <w:right w:w="62" w:type="dxa"/>
            </w:tcMar>
          </w:tcPr>
          <w:p w:rsidR="00000000" w:rsidRPr="00ED3AE1" w:rsidP="00ED3AE1">
            <w:pPr>
              <w:pStyle w:val="ListBullet"/>
            </w:pPr>
            <w:r w:rsidRPr="00ED3AE1">
              <w:t xml:space="preserve">Observation in the work place </w:t>
            </w:r>
          </w:p>
          <w:p w:rsidR="00000000" w:rsidRPr="00ED3AE1" w:rsidP="00ED3AE1">
            <w:pPr>
              <w:pStyle w:val="ListBullet"/>
            </w:pPr>
            <w:r w:rsidRPr="00ED3AE1">
              <w:t>Short tests and essays</w:t>
            </w:r>
          </w:p>
          <w:p w:rsidR="00000000" w:rsidRPr="00ED3AE1" w:rsidP="00ED3AE1">
            <w:pPr>
              <w:pStyle w:val="ListBullet"/>
            </w:pPr>
            <w:r w:rsidRPr="00ED3AE1">
              <w:t>Oral questioning and discussion</w:t>
            </w:r>
          </w:p>
          <w:p w:rsidR="00000000" w:rsidRPr="00ED3AE1" w:rsidP="00ED3AE1">
            <w:pPr>
              <w:pStyle w:val="ListBullet"/>
            </w:pPr>
            <w:r w:rsidRPr="00ED3AE1">
              <w:t>Actual or simulated clinical encounters</w:t>
            </w:r>
          </w:p>
          <w:p w:rsidR="00000000" w:rsidRPr="00ED3AE1" w:rsidP="00ED3AE1">
            <w:pPr>
              <w:pStyle w:val="ListBullet"/>
            </w:pPr>
            <w:r w:rsidRPr="00ED3AE1">
              <w:t>Written assignments/projects or questioning should be used to assess knowledge</w:t>
            </w:r>
          </w:p>
          <w:p w:rsidR="00000000" w:rsidRPr="00ED3AE1" w:rsidP="00ED3AE1">
            <w:pPr>
              <w:pStyle w:val="ListBullet"/>
            </w:pPr>
            <w:r w:rsidRPr="00ED3AE1">
              <w:t>Case study and scenario as a basis for discussion of issues and strategies to contribute to best practice.</w:t>
            </w:r>
          </w:p>
          <w:p w:rsidR="00000000" w:rsidP="00ED3AE1">
            <w:pPr>
              <w:pStyle w:val="ListBullet"/>
              <w:rPr>
                <w:lang w:val="en-NZ"/>
              </w:rPr>
            </w:pPr>
            <w:r w:rsidRPr="00ED3AE1">
              <w:t>Clinical skills involving direct client care are to be assessed initia</w:t>
            </w:r>
            <w:r w:rsidRPr="00ED3AE1">
              <w:t>lly in a simulated clinical setting (laboratory). If successful, a second assessment is to be conducted during workplace application under direct supervision</w:t>
            </w: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Emphasis"/>
              </w:rPr>
              <w:t>Access and equity considerations</w:t>
            </w:r>
            <w:r w:rsidRPr="00ED3AE1">
              <w:t>:</w:t>
            </w:r>
          </w:p>
        </w:tc>
        <w:tc>
          <w:tcPr>
            <w:tcW w:w="5670" w:type="dxa"/>
            <w:tcBorders>
              <w:top w:val="nil"/>
              <w:left w:val="nil"/>
              <w:bottom w:val="nil"/>
              <w:right w:val="nil"/>
            </w:tcBorders>
            <w:tcMar>
              <w:top w:w="0" w:type="dxa"/>
              <w:left w:w="62" w:type="dxa"/>
              <w:bottom w:w="0" w:type="dxa"/>
              <w:right w:w="62" w:type="dxa"/>
            </w:tcMar>
          </w:tcPr>
          <w:p w:rsidR="00000000" w:rsidRPr="00ED3AE1" w:rsidP="00ED3AE1">
            <w:pPr>
              <w:pStyle w:val="ListBullet"/>
            </w:pPr>
            <w:r w:rsidRPr="00ED3AE1">
              <w:t>All workers in the health industry should be aware of acces</w:t>
            </w:r>
            <w:r w:rsidRPr="00ED3AE1">
              <w:t>s and equity issues in relation to their own area of work</w:t>
            </w:r>
          </w:p>
          <w:p w:rsidR="00000000" w:rsidRPr="00ED3AE1" w:rsidP="00ED3AE1">
            <w:pPr>
              <w:pStyle w:val="ListBullet"/>
            </w:pPr>
            <w:r w:rsidRPr="00ED3AE1">
              <w:t xml:space="preserve">All workers should develop their ability to work in a culturally diverse environment </w:t>
            </w:r>
          </w:p>
          <w:p w:rsidR="00000000" w:rsidRPr="00ED3AE1" w:rsidP="00ED3AE1">
            <w:pPr>
              <w:pStyle w:val="ListBullet"/>
            </w:pPr>
            <w:r w:rsidRPr="00ED3AE1">
              <w:t>In recognition of particular health issues facing Aboriginal and Torres Strait Islander communities, workers sho</w:t>
            </w:r>
            <w:r w:rsidRPr="00ED3AE1">
              <w:t>uld be aware of cultural, historical and current issues impacting on health of Aboriginal and Torres Strait Islander people</w:t>
            </w:r>
          </w:p>
          <w:p w:rsidR="00000000" w:rsidP="00ED3AE1">
            <w:pPr>
              <w:pStyle w:val="ListBullet"/>
              <w:rPr>
                <w:lang w:val="en-NZ"/>
              </w:rPr>
            </w:pPr>
            <w:r w:rsidRPr="00ED3AE1">
              <w:t>Assessors and trainers must take into account relevant access and equity issues, in particular relating to factors impacting on heal</w:t>
            </w:r>
            <w:r w:rsidRPr="00ED3AE1">
              <w:t>th of Aboriginal and/or Torres Strait Islander clients and communities</w:t>
            </w: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D3AE1" w:rsidP="00ED3AE1">
            <w:pPr>
              <w:pStyle w:val="BodyText"/>
            </w:pPr>
          </w:p>
        </w:tc>
      </w:tr>
    </w:tbl>
    <w:p w:rsidR="002D5B62" w:rsidP="00ED3AE1">
      <w:pPr>
        <w:pStyle w:val="BodyText"/>
      </w:pPr>
    </w:p>
    <w:p w:rsidR="002D5B62" w:rsidP="00ED3AE1">
      <w:pPr>
        <w:pStyle w:val="BodyText"/>
      </w:pPr>
    </w:p>
    <w:p w:rsidR="00000000" w:rsidRPr="00ED3AE1" w:rsidP="00ED3AE1">
      <w:pPr>
        <w:pStyle w:val="Heading1"/>
      </w:pPr>
      <w:bookmarkStart w:id="11" w:name="O_429177"/>
      <w:bookmarkEnd w:id="11"/>
      <w:r w:rsidRPr="00ED3AE1">
        <w:t>Range Statement</w:t>
      </w:r>
    </w:p>
    <w:tbl>
      <w:tblPr>
        <w:tblW w:w="0" w:type="auto"/>
        <w:tblLayout w:type="fixed"/>
        <w:tblCellMar>
          <w:left w:w="62" w:type="dxa"/>
          <w:right w:w="62" w:type="dxa"/>
        </w:tblCellMar>
        <w:tblLook w:val="0000"/>
      </w:tblPr>
      <w:tblGrid>
        <w:gridCol w:w="3402"/>
        <w:gridCol w:w="5670"/>
      </w:tblGrid>
      <w:tr w:rsidTr="002D5B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SpecialBold"/>
              </w:rPr>
              <w:t>RANGE STATEMENT</w:t>
            </w:r>
          </w:p>
        </w:tc>
      </w:tr>
      <w:tr w:rsidTr="002D5B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t>The Range Statement relates to the unit of competency as a whole. It allows for different work environments and situations t</w:t>
            </w:r>
            <w:r w:rsidRPr="00ED3AE1">
              <w:t>hat may affect performance. Add any essential operating conditions that may be present with training and assessment depending on the work situation, needs of the candidate, accessibility of the item, and local industry and regional contexts.</w:t>
            </w: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Emphasis"/>
              </w:rPr>
              <w:t xml:space="preserve">The case </w:t>
            </w:r>
            <w:r w:rsidRPr="00ED3AE1">
              <w:rPr>
                <w:rStyle w:val="Emphasis"/>
              </w:rPr>
              <w:t>is taken may include</w:t>
            </w:r>
            <w:r w:rsidRPr="00ED3AE1">
              <w:t>:</w:t>
            </w:r>
          </w:p>
        </w:tc>
        <w:tc>
          <w:tcPr>
            <w:tcW w:w="5670" w:type="dxa"/>
            <w:tcBorders>
              <w:top w:val="nil"/>
              <w:left w:val="nil"/>
              <w:bottom w:val="nil"/>
              <w:right w:val="nil"/>
            </w:tcBorders>
            <w:tcMar>
              <w:top w:w="0" w:type="dxa"/>
              <w:left w:w="62" w:type="dxa"/>
              <w:bottom w:w="0" w:type="dxa"/>
              <w:right w:w="62" w:type="dxa"/>
            </w:tcMar>
          </w:tcPr>
          <w:p w:rsidR="00000000" w:rsidRPr="00ED3AE1" w:rsidP="00ED3AE1">
            <w:pPr>
              <w:pStyle w:val="ListBullet"/>
            </w:pPr>
            <w:r w:rsidRPr="00ED3AE1">
              <w:t>Antenatal, birth and post natal period information, Apgar score, birth weight, feeding method and frequency</w:t>
            </w:r>
          </w:p>
          <w:p w:rsidR="00000000" w:rsidRPr="00ED3AE1" w:rsidP="00ED3AE1">
            <w:pPr>
              <w:pStyle w:val="ListBullet"/>
            </w:pPr>
            <w:r w:rsidRPr="00ED3AE1">
              <w:t>Family history, maternal and paternal</w:t>
            </w:r>
          </w:p>
          <w:p w:rsidR="00000000" w:rsidRPr="00ED3AE1" w:rsidP="00ED3AE1">
            <w:pPr>
              <w:pStyle w:val="ListBullet"/>
            </w:pPr>
            <w:r w:rsidRPr="00ED3AE1">
              <w:t xml:space="preserve">Growth patterns and changes in the pattern of growth over a series of measurements </w:t>
            </w:r>
          </w:p>
          <w:p w:rsidR="00000000" w:rsidRPr="00ED3AE1" w:rsidP="00ED3AE1">
            <w:pPr>
              <w:pStyle w:val="ListBullet"/>
            </w:pPr>
            <w:r w:rsidRPr="00ED3AE1">
              <w:t xml:space="preserve">Height, weight and head circumference measurements </w:t>
            </w:r>
          </w:p>
          <w:p w:rsidR="00000000" w:rsidRPr="00ED3AE1" w:rsidP="00ED3AE1">
            <w:pPr>
              <w:pStyle w:val="ListBullet"/>
            </w:pPr>
            <w:r w:rsidRPr="00ED3AE1">
              <w:t xml:space="preserve">Major milestones in development </w:t>
            </w:r>
          </w:p>
          <w:p w:rsidR="00000000" w:rsidRPr="00ED3AE1" w:rsidP="00ED3AE1">
            <w:pPr>
              <w:pStyle w:val="ListBullet"/>
            </w:pPr>
            <w:r w:rsidRPr="00ED3AE1">
              <w:t>Major milestones in personal and social, fine motor skills, general motor skills and language development to a simplified standard milestone chart</w:t>
            </w:r>
          </w:p>
          <w:p w:rsidR="00000000" w:rsidRPr="00ED3AE1" w:rsidP="00ED3AE1">
            <w:pPr>
              <w:pStyle w:val="ListBullet"/>
            </w:pPr>
            <w:r w:rsidRPr="00ED3AE1">
              <w:t>Age specific considerati</w:t>
            </w:r>
            <w:r w:rsidRPr="00ED3AE1">
              <w:t>ons (emotional and social) of the adolescent of both genders and the aged</w:t>
            </w:r>
          </w:p>
          <w:p w:rsidR="00000000" w:rsidP="00ED3AE1">
            <w:pPr>
              <w:pStyle w:val="ListBullet"/>
              <w:rPr>
                <w:lang w:val="en-NZ"/>
              </w:rPr>
            </w:pPr>
            <w:r w:rsidRPr="00ED3AE1">
              <w:t>Memory and intellectual ability of the aging</w:t>
            </w: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Emphasis"/>
              </w:rPr>
              <w:t>Age of the individual may include</w:t>
            </w:r>
            <w:r w:rsidRPr="00ED3AE1">
              <w:t>:</w:t>
            </w:r>
          </w:p>
        </w:tc>
        <w:tc>
          <w:tcPr>
            <w:tcW w:w="5670" w:type="dxa"/>
            <w:tcBorders>
              <w:top w:val="nil"/>
              <w:left w:val="nil"/>
              <w:bottom w:val="nil"/>
              <w:right w:val="nil"/>
            </w:tcBorders>
            <w:tcMar>
              <w:top w:w="0" w:type="dxa"/>
              <w:left w:w="62" w:type="dxa"/>
              <w:bottom w:w="0" w:type="dxa"/>
              <w:right w:w="62" w:type="dxa"/>
            </w:tcMar>
          </w:tcPr>
          <w:p w:rsidR="00000000" w:rsidRPr="00ED3AE1" w:rsidP="00ED3AE1">
            <w:pPr>
              <w:pStyle w:val="ListBullet"/>
            </w:pPr>
            <w:r w:rsidRPr="00ED3AE1">
              <w:t>Neonate (birth to 28 days)</w:t>
            </w:r>
          </w:p>
          <w:p w:rsidR="00000000" w:rsidRPr="00ED3AE1" w:rsidP="00ED3AE1">
            <w:pPr>
              <w:pStyle w:val="ListBullet"/>
            </w:pPr>
            <w:r w:rsidRPr="00ED3AE1">
              <w:t xml:space="preserve">Children </w:t>
            </w:r>
          </w:p>
          <w:p w:rsidR="00000000" w:rsidRPr="00ED3AE1" w:rsidP="00ED3AE1">
            <w:pPr>
              <w:pStyle w:val="ListBullet"/>
            </w:pPr>
            <w:r w:rsidRPr="00ED3AE1">
              <w:t>Adolescence (puberty to adulthood)</w:t>
            </w:r>
          </w:p>
          <w:p w:rsidR="00000000" w:rsidRPr="00ED3AE1" w:rsidP="00ED3AE1">
            <w:pPr>
              <w:pStyle w:val="ListBullet"/>
            </w:pPr>
            <w:r w:rsidRPr="00ED3AE1">
              <w:t>Adulthood</w:t>
            </w:r>
          </w:p>
          <w:p w:rsidR="00000000" w:rsidP="00ED3AE1">
            <w:pPr>
              <w:pStyle w:val="ListBullet"/>
              <w:rPr>
                <w:lang w:val="en-NZ"/>
              </w:rPr>
            </w:pPr>
            <w:r w:rsidRPr="00ED3AE1">
              <w:t>Sescences</w:t>
            </w: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Emphasis"/>
              </w:rPr>
              <w:t>Normal percentiles</w:t>
            </w:r>
            <w:r w:rsidRPr="00ED3AE1">
              <w:t xml:space="preserve">, </w:t>
            </w:r>
            <w:r w:rsidRPr="00ED3AE1">
              <w:rPr>
                <w:rStyle w:val="Emphasis"/>
              </w:rPr>
              <w:t>mental and emotional development norms and physiological features may refer to</w:t>
            </w:r>
            <w:r w:rsidRPr="00ED3AE1">
              <w:t>:</w:t>
            </w:r>
          </w:p>
        </w:tc>
        <w:tc>
          <w:tcPr>
            <w:tcW w:w="5670" w:type="dxa"/>
            <w:tcBorders>
              <w:top w:val="nil"/>
              <w:left w:val="nil"/>
              <w:bottom w:val="nil"/>
              <w:right w:val="nil"/>
            </w:tcBorders>
            <w:tcMar>
              <w:top w:w="0" w:type="dxa"/>
              <w:left w:w="62" w:type="dxa"/>
              <w:bottom w:w="0" w:type="dxa"/>
              <w:right w:w="62" w:type="dxa"/>
            </w:tcMar>
          </w:tcPr>
          <w:p w:rsidR="00000000" w:rsidRPr="00ED3AE1" w:rsidP="00ED3AE1">
            <w:pPr>
              <w:pStyle w:val="ListBullet"/>
            </w:pPr>
            <w:r w:rsidRPr="00ED3AE1">
              <w:t xml:space="preserve">Apgar score, birth weight </w:t>
            </w:r>
          </w:p>
          <w:p w:rsidR="00000000" w:rsidRPr="00ED3AE1" w:rsidP="00ED3AE1">
            <w:pPr>
              <w:pStyle w:val="ListBullet"/>
            </w:pPr>
            <w:r w:rsidRPr="00ED3AE1">
              <w:t xml:space="preserve">Growth patterns and changes in the pattern of growth </w:t>
            </w:r>
          </w:p>
          <w:p w:rsidR="00000000" w:rsidRPr="00ED3AE1" w:rsidP="00ED3AE1">
            <w:pPr>
              <w:pStyle w:val="ListBullet"/>
            </w:pPr>
            <w:r w:rsidRPr="00ED3AE1">
              <w:t xml:space="preserve">Height, weight and head circumference measurements </w:t>
            </w:r>
          </w:p>
          <w:p w:rsidR="00000000" w:rsidRPr="00ED3AE1" w:rsidP="00ED3AE1">
            <w:pPr>
              <w:pStyle w:val="ListBullet"/>
            </w:pPr>
            <w:r w:rsidRPr="00ED3AE1">
              <w:t>Major milestones in de</w:t>
            </w:r>
            <w:r w:rsidRPr="00ED3AE1">
              <w:t xml:space="preserve">velopment </w:t>
            </w:r>
          </w:p>
          <w:p w:rsidR="00000000" w:rsidRPr="00ED3AE1" w:rsidP="00ED3AE1">
            <w:pPr>
              <w:pStyle w:val="ListBullet"/>
            </w:pPr>
            <w:r w:rsidRPr="00ED3AE1">
              <w:t xml:space="preserve">Personal and social skills, fine motor skills, general motor skills and language development </w:t>
            </w:r>
          </w:p>
          <w:p w:rsidR="00000000" w:rsidRPr="00ED3AE1" w:rsidP="00ED3AE1">
            <w:pPr>
              <w:pStyle w:val="ListBullet"/>
            </w:pPr>
            <w:r w:rsidRPr="00ED3AE1">
              <w:t>Standard milestone chart</w:t>
            </w:r>
          </w:p>
          <w:p w:rsidR="00000000" w:rsidRPr="00ED3AE1" w:rsidP="00ED3AE1">
            <w:pPr>
              <w:pStyle w:val="ListBullet"/>
            </w:pPr>
            <w:r w:rsidRPr="00ED3AE1">
              <w:t>Ages specific considerations (emotional and social) of the adolescent of both genders and the aged</w:t>
            </w:r>
          </w:p>
          <w:p w:rsidR="00000000" w:rsidRPr="00ED3AE1" w:rsidP="00ED3AE1">
            <w:pPr>
              <w:pStyle w:val="ListBullet"/>
            </w:pPr>
            <w:r w:rsidRPr="00ED3AE1">
              <w:t>Tongue colour and coating</w:t>
            </w:r>
          </w:p>
          <w:p w:rsidR="00000000" w:rsidRPr="00ED3AE1" w:rsidP="00ED3AE1">
            <w:pPr>
              <w:pStyle w:val="ListBullet"/>
            </w:pPr>
            <w:r w:rsidRPr="00ED3AE1">
              <w:t>P</w:t>
            </w:r>
            <w:r w:rsidRPr="00ED3AE1">
              <w:t>ulse type</w:t>
            </w:r>
          </w:p>
          <w:p w:rsidR="00000000" w:rsidRPr="00ED3AE1" w:rsidP="00ED3AE1">
            <w:pPr>
              <w:pStyle w:val="ListBullet"/>
            </w:pPr>
            <w:r w:rsidRPr="00ED3AE1">
              <w:t>Muscle and skin tone</w:t>
            </w:r>
          </w:p>
          <w:p w:rsidR="00000000" w:rsidRPr="00ED3AE1" w:rsidP="00ED3AE1">
            <w:pPr>
              <w:pStyle w:val="ListBullet"/>
            </w:pPr>
            <w:r w:rsidRPr="00ED3AE1">
              <w:t>Constitutional type</w:t>
            </w:r>
          </w:p>
          <w:p w:rsidR="00000000" w:rsidRPr="00ED3AE1" w:rsidP="00ED3AE1">
            <w:pPr>
              <w:pStyle w:val="ListBullet"/>
            </w:pPr>
            <w:r w:rsidRPr="00ED3AE1">
              <w:t>Index finger venule</w:t>
            </w:r>
          </w:p>
          <w:p w:rsidR="00000000" w:rsidRPr="00ED3AE1" w:rsidP="00ED3AE1">
            <w:pPr>
              <w:pStyle w:val="ListBullet"/>
            </w:pPr>
            <w:r w:rsidRPr="00ED3AE1">
              <w:t>Complexion</w:t>
            </w:r>
          </w:p>
          <w:p w:rsidR="00000000" w:rsidRPr="00ED3AE1" w:rsidP="00ED3AE1">
            <w:pPr>
              <w:pStyle w:val="ListBullet"/>
            </w:pPr>
            <w:r w:rsidRPr="00ED3AE1">
              <w:t>Shan gan</w:t>
            </w:r>
          </w:p>
          <w:p w:rsidR="00000000" w:rsidRPr="00ED3AE1" w:rsidP="00ED3AE1">
            <w:pPr>
              <w:pStyle w:val="ListBullet"/>
            </w:pPr>
            <w:r w:rsidRPr="00ED3AE1">
              <w:t>Shen</w:t>
            </w:r>
          </w:p>
          <w:p w:rsidR="00000000" w:rsidRPr="00ED3AE1" w:rsidP="00ED3AE1">
            <w:pPr>
              <w:pStyle w:val="ListBullet"/>
            </w:pPr>
            <w:r w:rsidRPr="00ED3AE1">
              <w:t>Facial zones - eyes, nose, ears, mouth, cheeks,</w:t>
            </w:r>
          </w:p>
          <w:p w:rsidR="00000000" w:rsidRPr="00ED3AE1" w:rsidP="00ED3AE1">
            <w:pPr>
              <w:pStyle w:val="ListBullet"/>
            </w:pPr>
            <w:r w:rsidRPr="00ED3AE1">
              <w:t>Fingernails</w:t>
            </w:r>
          </w:p>
          <w:p w:rsidR="00000000" w:rsidRPr="00ED3AE1" w:rsidP="00ED3AE1">
            <w:pPr>
              <w:pStyle w:val="ListBullet"/>
            </w:pPr>
            <w:r w:rsidRPr="00ED3AE1">
              <w:t>Hara</w:t>
            </w:r>
          </w:p>
          <w:p w:rsidR="00000000" w:rsidRPr="00ED3AE1" w:rsidP="00ED3AE1">
            <w:pPr>
              <w:pStyle w:val="ListBullet"/>
            </w:pPr>
            <w:r w:rsidRPr="00ED3AE1">
              <w:t>Urine and stool</w:t>
            </w:r>
          </w:p>
          <w:p w:rsidR="00000000" w:rsidRPr="00ED3AE1" w:rsidP="00ED3AE1">
            <w:pPr>
              <w:pStyle w:val="ListBullet"/>
            </w:pPr>
            <w:r w:rsidRPr="00ED3AE1">
              <w:t>Diet</w:t>
            </w:r>
          </w:p>
          <w:p w:rsidR="00000000" w:rsidRPr="00ED3AE1" w:rsidP="00ED3AE1">
            <w:pPr>
              <w:pStyle w:val="ListBullet"/>
            </w:pPr>
            <w:r w:rsidRPr="00ED3AE1">
              <w:t>Thirst</w:t>
            </w:r>
          </w:p>
          <w:p w:rsidR="00000000" w:rsidP="00ED3AE1">
            <w:pPr>
              <w:pStyle w:val="ListBullet"/>
              <w:rPr>
                <w:lang w:val="en-NZ"/>
              </w:rPr>
            </w:pPr>
            <w:r w:rsidRPr="00ED3AE1">
              <w:t>Behaviour</w:t>
            </w: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Emphasis"/>
              </w:rPr>
              <w:t>Common conditions may include</w:t>
            </w:r>
            <w:r w:rsidRPr="00ED3AE1">
              <w:t>:</w:t>
            </w:r>
          </w:p>
        </w:tc>
        <w:tc>
          <w:tcPr>
            <w:tcW w:w="5670" w:type="dxa"/>
            <w:tcBorders>
              <w:top w:val="nil"/>
              <w:left w:val="nil"/>
              <w:bottom w:val="nil"/>
              <w:right w:val="nil"/>
            </w:tcBorders>
            <w:tcMar>
              <w:top w:w="0" w:type="dxa"/>
              <w:left w:w="62" w:type="dxa"/>
              <w:bottom w:w="0" w:type="dxa"/>
              <w:right w:w="62" w:type="dxa"/>
            </w:tcMar>
          </w:tcPr>
          <w:p w:rsidR="00000000" w:rsidRPr="00ED3AE1" w:rsidP="00ED3AE1">
            <w:pPr>
              <w:pStyle w:val="ListBullet"/>
            </w:pPr>
            <w:r w:rsidRPr="00ED3AE1">
              <w:t>Injuries</w:t>
            </w:r>
          </w:p>
          <w:p w:rsidR="00000000" w:rsidRPr="00ED3AE1" w:rsidP="00ED3AE1">
            <w:pPr>
              <w:pStyle w:val="ListBullet"/>
            </w:pPr>
            <w:r w:rsidRPr="00ED3AE1">
              <w:t>Over exertion</w:t>
            </w:r>
          </w:p>
          <w:p w:rsidR="00000000" w:rsidRPr="00ED3AE1" w:rsidP="00ED3AE1">
            <w:pPr>
              <w:pStyle w:val="ListBullet"/>
            </w:pPr>
            <w:r w:rsidRPr="00ED3AE1">
              <w:t>Over- or improper consumption of foods or fluids</w:t>
            </w:r>
          </w:p>
          <w:p w:rsidR="00000000" w:rsidRPr="00ED3AE1" w:rsidP="00ED3AE1">
            <w:pPr>
              <w:pStyle w:val="ListBullet"/>
            </w:pPr>
            <w:r w:rsidRPr="00ED3AE1">
              <w:t>Pain - local sharp, dull, achy, deep, surface</w:t>
            </w:r>
          </w:p>
          <w:p w:rsidR="00000000" w:rsidRPr="00ED3AE1" w:rsidP="00ED3AE1">
            <w:pPr>
              <w:pStyle w:val="ListBullet"/>
            </w:pPr>
            <w:r w:rsidRPr="00ED3AE1">
              <w:t>Migraines, headaches</w:t>
            </w:r>
          </w:p>
          <w:p w:rsidR="00000000" w:rsidRPr="00ED3AE1" w:rsidP="00ED3AE1">
            <w:pPr>
              <w:pStyle w:val="ListBullet"/>
            </w:pPr>
            <w:r w:rsidRPr="00ED3AE1">
              <w:t xml:space="preserve">Rashes </w:t>
            </w:r>
          </w:p>
          <w:p w:rsidR="00000000" w:rsidRPr="00ED3AE1" w:rsidP="00ED3AE1">
            <w:pPr>
              <w:pStyle w:val="ListBullet"/>
            </w:pPr>
            <w:r w:rsidRPr="00ED3AE1">
              <w:t>Oedema</w:t>
            </w:r>
          </w:p>
          <w:p w:rsidR="00000000" w:rsidRPr="00ED3AE1" w:rsidP="00ED3AE1">
            <w:pPr>
              <w:pStyle w:val="ListBullet"/>
            </w:pPr>
            <w:r w:rsidRPr="00ED3AE1">
              <w:t>Urinary and defecation disorders</w:t>
            </w:r>
          </w:p>
          <w:p w:rsidR="00000000" w:rsidRPr="00ED3AE1" w:rsidP="00ED3AE1">
            <w:pPr>
              <w:pStyle w:val="ListBullet"/>
            </w:pPr>
            <w:r w:rsidRPr="00ED3AE1">
              <w:t>Sleep</w:t>
            </w:r>
          </w:p>
          <w:p w:rsidR="00000000" w:rsidRPr="00ED3AE1" w:rsidP="00ED3AE1">
            <w:pPr>
              <w:pStyle w:val="ListBullet"/>
            </w:pPr>
            <w:r w:rsidRPr="00ED3AE1">
              <w:t>Bleeding and bruising</w:t>
            </w:r>
          </w:p>
          <w:p w:rsidR="00000000" w:rsidRPr="00ED3AE1" w:rsidP="00ED3AE1">
            <w:pPr>
              <w:pStyle w:val="ListBullet"/>
            </w:pPr>
            <w:r w:rsidRPr="00ED3AE1">
              <w:t>Nausea, vomiting or diarrhoea</w:t>
            </w:r>
          </w:p>
          <w:p w:rsidR="00000000" w:rsidRPr="00ED3AE1" w:rsidP="00ED3AE1">
            <w:pPr>
              <w:pStyle w:val="ListBullet"/>
            </w:pPr>
            <w:r w:rsidRPr="00ED3AE1">
              <w:t>Temperature - hot/co</w:t>
            </w:r>
            <w:r w:rsidRPr="00ED3AE1">
              <w:t>ld</w:t>
            </w:r>
          </w:p>
          <w:p w:rsidR="00000000" w:rsidRPr="00ED3AE1" w:rsidP="00ED3AE1">
            <w:pPr>
              <w:pStyle w:val="ListBullet"/>
            </w:pPr>
            <w:r w:rsidRPr="00ED3AE1">
              <w:t>Varicose veins</w:t>
            </w:r>
          </w:p>
          <w:p w:rsidR="00000000" w:rsidRPr="00ED3AE1" w:rsidP="00ED3AE1">
            <w:pPr>
              <w:pStyle w:val="ListBullet"/>
            </w:pPr>
            <w:r w:rsidRPr="00ED3AE1">
              <w:t>Sprains, bruises or whiplash injuries</w:t>
            </w:r>
          </w:p>
          <w:p w:rsidR="00000000" w:rsidP="00ED3AE1">
            <w:pPr>
              <w:pStyle w:val="ListBullet"/>
              <w:rPr>
                <w:lang w:val="en-NZ"/>
              </w:rPr>
            </w:pPr>
            <w:r w:rsidRPr="00ED3AE1">
              <w:t>Influence of prescribed/non prescribed drugs</w:t>
            </w: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Emphasis"/>
              </w:rPr>
              <w:t>A treatment plan may include</w:t>
            </w:r>
            <w:r w:rsidRPr="00ED3AE1">
              <w:t>:</w:t>
            </w:r>
          </w:p>
        </w:tc>
        <w:tc>
          <w:tcPr>
            <w:tcW w:w="5670" w:type="dxa"/>
            <w:tcBorders>
              <w:top w:val="nil"/>
              <w:left w:val="nil"/>
              <w:bottom w:val="nil"/>
              <w:right w:val="nil"/>
            </w:tcBorders>
            <w:tcMar>
              <w:top w:w="0" w:type="dxa"/>
              <w:left w:w="62" w:type="dxa"/>
              <w:bottom w:w="0" w:type="dxa"/>
              <w:right w:w="62" w:type="dxa"/>
            </w:tcMar>
          </w:tcPr>
          <w:p w:rsidR="00000000" w:rsidRPr="00ED3AE1" w:rsidP="00ED3AE1">
            <w:pPr>
              <w:pStyle w:val="ListBullet"/>
            </w:pPr>
            <w:r w:rsidRPr="00ED3AE1">
              <w:t xml:space="preserve">Providing guidance on breast and/or alternative feeding methods and the weaning of children </w:t>
            </w:r>
          </w:p>
          <w:p w:rsidR="00000000" w:rsidRPr="00ED3AE1" w:rsidP="00ED3AE1">
            <w:pPr>
              <w:pStyle w:val="ListBullet"/>
            </w:pPr>
            <w:r w:rsidRPr="00ED3AE1">
              <w:t>Describing the importance of breast feeding and the suitability of alternative commonly available feeding formula/s and the weaning process</w:t>
            </w:r>
          </w:p>
          <w:p w:rsidR="00000000" w:rsidRPr="00ED3AE1" w:rsidP="00ED3AE1">
            <w:pPr>
              <w:pStyle w:val="ListBullet"/>
            </w:pPr>
            <w:r w:rsidRPr="00ED3AE1">
              <w:t>Toilet training, bladder reprogramming exercises in the postpartum period and in older aged client</w:t>
            </w:r>
          </w:p>
          <w:p w:rsidR="00000000" w:rsidRPr="00ED3AE1" w:rsidP="00ED3AE1">
            <w:pPr>
              <w:pStyle w:val="ListBullet"/>
            </w:pPr>
            <w:r w:rsidRPr="00ED3AE1">
              <w:t>Using therapeutic</w:t>
            </w:r>
            <w:r w:rsidRPr="00ED3AE1">
              <w:t xml:space="preserve"> interview</w:t>
            </w:r>
          </w:p>
          <w:p w:rsidR="00000000" w:rsidRPr="00ED3AE1" w:rsidP="00ED3AE1">
            <w:pPr>
              <w:pStyle w:val="ListBullet"/>
            </w:pPr>
            <w:r w:rsidRPr="00ED3AE1">
              <w:t>Removing or alleviating of environmental factors likely to impede progress</w:t>
            </w:r>
          </w:p>
          <w:p w:rsidR="00000000" w:rsidP="00ED3AE1">
            <w:pPr>
              <w:pStyle w:val="ListBullet"/>
              <w:rPr>
                <w:lang w:val="en-NZ"/>
              </w:rPr>
            </w:pPr>
            <w:r w:rsidRPr="00ED3AE1">
              <w:t>Researching of allopathic medication for iatrogenic influences</w:t>
            </w: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Emphasis"/>
              </w:rPr>
              <w:t>Particular state may include</w:t>
            </w:r>
            <w:r w:rsidRPr="00ED3AE1">
              <w:t>:</w:t>
            </w:r>
          </w:p>
        </w:tc>
        <w:tc>
          <w:tcPr>
            <w:tcW w:w="5670" w:type="dxa"/>
            <w:tcBorders>
              <w:top w:val="nil"/>
              <w:left w:val="nil"/>
              <w:bottom w:val="nil"/>
              <w:right w:val="nil"/>
            </w:tcBorders>
            <w:tcMar>
              <w:top w:w="0" w:type="dxa"/>
              <w:left w:w="62" w:type="dxa"/>
              <w:bottom w:w="0" w:type="dxa"/>
              <w:right w:w="62" w:type="dxa"/>
            </w:tcMar>
          </w:tcPr>
          <w:p w:rsidR="00000000" w:rsidRPr="00ED3AE1" w:rsidP="00ED3AE1">
            <w:pPr>
              <w:pStyle w:val="ListBullet"/>
            </w:pPr>
            <w:r w:rsidRPr="00ED3AE1">
              <w:t>Pre pubescent female</w:t>
            </w:r>
          </w:p>
          <w:p w:rsidR="00000000" w:rsidRPr="00ED3AE1" w:rsidP="00ED3AE1">
            <w:pPr>
              <w:pStyle w:val="ListBullet"/>
            </w:pPr>
            <w:r w:rsidRPr="00ED3AE1">
              <w:t>Non pregnant female</w:t>
            </w:r>
          </w:p>
          <w:p w:rsidR="00000000" w:rsidRPr="00ED3AE1" w:rsidP="00ED3AE1">
            <w:pPr>
              <w:pStyle w:val="ListBullet"/>
            </w:pPr>
            <w:r w:rsidRPr="00ED3AE1">
              <w:t>Pregnant female</w:t>
            </w:r>
          </w:p>
          <w:p w:rsidR="00000000" w:rsidRPr="00ED3AE1" w:rsidP="00ED3AE1">
            <w:pPr>
              <w:pStyle w:val="ListBullet"/>
            </w:pPr>
            <w:r w:rsidRPr="00ED3AE1">
              <w:t>Climactic female</w:t>
            </w:r>
          </w:p>
          <w:p w:rsidR="00000000" w:rsidP="00ED3AE1">
            <w:pPr>
              <w:pStyle w:val="ListBullet"/>
              <w:rPr>
                <w:lang w:val="en-NZ"/>
              </w:rPr>
            </w:pPr>
            <w:r w:rsidRPr="00ED3AE1">
              <w:t>Post menopausal female</w:t>
            </w: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Emphasis"/>
              </w:rPr>
              <w:t>Follow up visit may include</w:t>
            </w:r>
            <w:r w:rsidRPr="00ED3AE1">
              <w:t>:</w:t>
            </w:r>
          </w:p>
        </w:tc>
        <w:tc>
          <w:tcPr>
            <w:tcW w:w="5670" w:type="dxa"/>
            <w:tcBorders>
              <w:top w:val="nil"/>
              <w:left w:val="nil"/>
              <w:bottom w:val="nil"/>
              <w:right w:val="nil"/>
            </w:tcBorders>
            <w:tcMar>
              <w:top w:w="0" w:type="dxa"/>
              <w:left w:w="62" w:type="dxa"/>
              <w:bottom w:w="0" w:type="dxa"/>
              <w:right w:w="62" w:type="dxa"/>
            </w:tcMar>
          </w:tcPr>
          <w:p w:rsidR="00000000" w:rsidRPr="00ED3AE1" w:rsidP="00ED3AE1">
            <w:pPr>
              <w:pStyle w:val="ListBullet"/>
            </w:pPr>
            <w:r w:rsidRPr="00ED3AE1">
              <w:t>Regular phone or face to face contact/consultations eg hourly, daily or weekly depending on client's condition</w:t>
            </w:r>
          </w:p>
          <w:p w:rsidR="00000000" w:rsidRPr="00ED3AE1" w:rsidP="00ED3AE1">
            <w:pPr>
              <w:pStyle w:val="ListBullet"/>
            </w:pPr>
            <w:r w:rsidRPr="00ED3AE1">
              <w:t>Monthly phone/long distance or face to face consultations</w:t>
            </w:r>
          </w:p>
          <w:p w:rsidR="00000000" w:rsidRPr="00ED3AE1" w:rsidP="00ED3AE1">
            <w:pPr>
              <w:pStyle w:val="ListBullet"/>
            </w:pPr>
            <w:r w:rsidRPr="00ED3AE1">
              <w:t>SOS, face to face or phone/long distance consultations</w:t>
            </w:r>
          </w:p>
          <w:p w:rsidR="00000000" w:rsidP="00ED3AE1">
            <w:pPr>
              <w:pStyle w:val="ListBullet"/>
              <w:rPr>
                <w:lang w:val="en-NZ"/>
              </w:rPr>
            </w:pPr>
            <w:r w:rsidRPr="00ED3AE1">
              <w:t>Effective response to client feedback and/or complaints</w:t>
            </w: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Emphasis"/>
              </w:rPr>
              <w:t>Actual responses may include</w:t>
            </w:r>
            <w:r w:rsidRPr="00ED3AE1">
              <w:t>:</w:t>
            </w:r>
          </w:p>
        </w:tc>
        <w:tc>
          <w:tcPr>
            <w:tcW w:w="5670" w:type="dxa"/>
            <w:tcBorders>
              <w:top w:val="nil"/>
              <w:left w:val="nil"/>
              <w:bottom w:val="nil"/>
              <w:right w:val="nil"/>
            </w:tcBorders>
            <w:tcMar>
              <w:top w:w="0" w:type="dxa"/>
              <w:left w:w="62" w:type="dxa"/>
              <w:bottom w:w="0" w:type="dxa"/>
              <w:right w:w="62" w:type="dxa"/>
            </w:tcMar>
          </w:tcPr>
          <w:p w:rsidR="00000000" w:rsidRPr="00ED3AE1" w:rsidP="00ED3AE1">
            <w:pPr>
              <w:pStyle w:val="ListBullet"/>
            </w:pPr>
            <w:r w:rsidRPr="00ED3AE1">
              <w:t>Amelioration sustained</w:t>
            </w:r>
          </w:p>
          <w:p w:rsidR="00000000" w:rsidRPr="00ED3AE1" w:rsidP="00ED3AE1">
            <w:pPr>
              <w:pStyle w:val="ListBullet"/>
            </w:pPr>
            <w:r w:rsidRPr="00ED3AE1">
              <w:t>Amelioration short lived</w:t>
            </w:r>
          </w:p>
          <w:p w:rsidR="00000000" w:rsidRPr="00ED3AE1" w:rsidP="00ED3AE1">
            <w:pPr>
              <w:pStyle w:val="ListBullet"/>
            </w:pPr>
            <w:r w:rsidRPr="00ED3AE1">
              <w:t>Mild aggravation</w:t>
            </w:r>
          </w:p>
          <w:p w:rsidR="00000000" w:rsidRPr="00ED3AE1" w:rsidP="00ED3AE1">
            <w:pPr>
              <w:pStyle w:val="ListBullet"/>
            </w:pPr>
            <w:r w:rsidRPr="00ED3AE1">
              <w:t>Prolonged aggravation</w:t>
            </w:r>
          </w:p>
          <w:p w:rsidR="00000000" w:rsidP="00ED3AE1">
            <w:pPr>
              <w:pStyle w:val="ListBullet"/>
              <w:rPr>
                <w:lang w:val="en-NZ"/>
              </w:rPr>
            </w:pPr>
            <w:r w:rsidRPr="00ED3AE1">
              <w:t>No response</w:t>
            </w: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3AE1">
            <w:pPr>
              <w:pStyle w:val="BodyText"/>
              <w:rPr>
                <w:lang w:val="en-NZ"/>
              </w:rPr>
            </w:pPr>
            <w:r w:rsidRPr="00ED3AE1">
              <w:rPr>
                <w:rStyle w:val="Emphasis"/>
              </w:rPr>
              <w:t>Other supportive treatment or services may include</w:t>
            </w:r>
            <w:r w:rsidRPr="00ED3AE1">
              <w:t>:</w:t>
            </w:r>
          </w:p>
        </w:tc>
        <w:tc>
          <w:tcPr>
            <w:tcW w:w="5670" w:type="dxa"/>
            <w:tcBorders>
              <w:top w:val="nil"/>
              <w:left w:val="nil"/>
              <w:bottom w:val="nil"/>
              <w:right w:val="nil"/>
            </w:tcBorders>
            <w:tcMar>
              <w:top w:w="0" w:type="dxa"/>
              <w:left w:w="62" w:type="dxa"/>
              <w:bottom w:w="0" w:type="dxa"/>
              <w:right w:w="62" w:type="dxa"/>
            </w:tcMar>
          </w:tcPr>
          <w:p w:rsidR="00000000" w:rsidRPr="00ED3AE1" w:rsidP="00ED3AE1">
            <w:pPr>
              <w:pStyle w:val="ListBullet"/>
            </w:pPr>
            <w:r w:rsidRPr="00ED3AE1">
              <w:t>TCM - herbs, acupuncture etc</w:t>
            </w:r>
          </w:p>
          <w:p w:rsidR="00000000" w:rsidRPr="00ED3AE1" w:rsidP="00ED3AE1">
            <w:pPr>
              <w:pStyle w:val="ListBullet"/>
            </w:pPr>
            <w:r w:rsidRPr="00ED3AE1">
              <w:t>Body work - massage, reiki, kinesiology etc</w:t>
            </w:r>
          </w:p>
          <w:p w:rsidR="00000000" w:rsidRPr="00ED3AE1" w:rsidP="00ED3AE1">
            <w:pPr>
              <w:pStyle w:val="ListBullet"/>
            </w:pPr>
            <w:r w:rsidRPr="00ED3AE1">
              <w:t>Remedial therapy</w:t>
            </w:r>
          </w:p>
          <w:p w:rsidR="00000000" w:rsidRPr="00ED3AE1" w:rsidP="00ED3AE1">
            <w:pPr>
              <w:pStyle w:val="ListBullet"/>
            </w:pPr>
            <w:r w:rsidRPr="00ED3AE1">
              <w:t>Aromatherapy</w:t>
            </w:r>
          </w:p>
          <w:p w:rsidR="00000000" w:rsidRPr="00ED3AE1" w:rsidP="00ED3AE1">
            <w:pPr>
              <w:pStyle w:val="ListBullet"/>
            </w:pPr>
            <w:r w:rsidRPr="00ED3AE1">
              <w:t>Acupuncture</w:t>
            </w:r>
          </w:p>
          <w:p w:rsidR="00000000" w:rsidRPr="00ED3AE1" w:rsidP="00ED3AE1">
            <w:pPr>
              <w:pStyle w:val="ListBullet"/>
            </w:pPr>
            <w:r w:rsidRPr="00ED3AE1">
              <w:t>Cancer or AIDS support foundations</w:t>
            </w:r>
          </w:p>
          <w:p w:rsidR="00000000" w:rsidRPr="00ED3AE1" w:rsidP="00ED3AE1">
            <w:pPr>
              <w:pStyle w:val="ListBullet"/>
            </w:pPr>
            <w:r w:rsidRPr="00ED3AE1">
              <w:t>Local palliative care associations</w:t>
            </w:r>
          </w:p>
          <w:p w:rsidR="00000000" w:rsidRPr="00ED3AE1" w:rsidP="00ED3AE1">
            <w:pPr>
              <w:pStyle w:val="ListBullet"/>
            </w:pPr>
            <w:r w:rsidRPr="00ED3AE1">
              <w:t>Counsellors</w:t>
            </w:r>
          </w:p>
          <w:p w:rsidR="00000000" w:rsidP="00ED3AE1">
            <w:pPr>
              <w:pStyle w:val="ListBullet"/>
              <w:rPr>
                <w:lang w:val="en-NZ"/>
              </w:rPr>
            </w:pPr>
            <w:r w:rsidRPr="00ED3AE1">
              <w:t>Nursin</w:t>
            </w:r>
            <w:r w:rsidRPr="00ED3AE1">
              <w:t>g community care services</w:t>
            </w:r>
          </w:p>
        </w:tc>
      </w:tr>
      <w:tr w:rsidTr="002D5B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D3AE1" w:rsidP="00ED3AE1">
            <w:pPr>
              <w:pStyle w:val="BodyText"/>
            </w:pPr>
          </w:p>
        </w:tc>
      </w:tr>
    </w:tbl>
    <w:p w:rsidR="002D5B62" w:rsidP="00ED3AE1">
      <w:pPr>
        <w:pStyle w:val="BodyText"/>
      </w:pPr>
    </w:p>
    <w:p w:rsidR="002D5B62" w:rsidP="00ED3AE1">
      <w:pPr>
        <w:pStyle w:val="BodyText"/>
      </w:pPr>
    </w:p>
    <w:p w:rsidR="00000000" w:rsidRPr="00ED3AE1" w:rsidP="00ED3AE1">
      <w:pPr>
        <w:pStyle w:val="Heading1"/>
      </w:pPr>
      <w:bookmarkStart w:id="12" w:name="O_429180"/>
      <w:bookmarkEnd w:id="12"/>
      <w:r w:rsidRPr="00ED3AE1">
        <w:t>Unit Sector(s)</w:t>
      </w:r>
    </w:p>
    <w:p w:rsidR="00000000" w:rsidRPr="00ED3AE1" w:rsidP="00ED3AE1">
      <w:pPr>
        <w:pStyle w:val="BodyText"/>
      </w:pPr>
      <w:r w:rsidRPr="00ED3AE1">
        <w:t>Not Applicable</w:t>
      </w:r>
    </w:p>
    <w:p w:rsidR="00000000" w:rsidRPr="00ED3AE1" w:rsidP="00ED3AE1"/>
    <w:sectPr w:rsidSect="00ED3A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5B62" w:rsidP="002D5B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B62" w:rsidP="00ED3A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D5B62" w:rsidP="00ED3A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D5B62" w:rsidP="00ED3A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5B62" w:rsidP="002D5B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B62" w:rsidP="00ED3AE1">
    <w:pPr>
      <w:pStyle w:val="Header"/>
      <w:framePr w:wrap="around"/>
    </w:pPr>
    <w:r>
      <w:fldChar w:fldCharType="begin"/>
    </w:r>
    <w:r>
      <w:instrText xml:space="preserve"> TITLE   \* MERGEFORMAT </w:instrText>
    </w:r>
    <w:r>
      <w:fldChar w:fldCharType="separate"/>
    </w:r>
    <w:r>
      <w:t>HLTSHU506D Provide specific shiatsu therapy assessment and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5B62" w:rsidP="00ED3A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346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4E2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FAB2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A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3AE1"/>
    <w:pPr>
      <w:spacing w:before="360" w:after="60"/>
      <w:outlineLvl w:val="0"/>
    </w:pPr>
    <w:rPr>
      <w:sz w:val="32"/>
    </w:rPr>
  </w:style>
  <w:style w:type="paragraph" w:styleId="Heading2">
    <w:name w:val="heading 2"/>
    <w:basedOn w:val="HeadingBase"/>
    <w:next w:val="BodyText"/>
    <w:link w:val="Heading2Char"/>
    <w:qFormat/>
    <w:rsid w:val="00ED3AE1"/>
    <w:pPr>
      <w:keepLines/>
      <w:spacing w:before="240" w:after="120"/>
      <w:outlineLvl w:val="1"/>
    </w:pPr>
    <w:rPr>
      <w:sz w:val="28"/>
      <w:szCs w:val="40"/>
    </w:rPr>
  </w:style>
  <w:style w:type="paragraph" w:styleId="Heading3">
    <w:name w:val="heading 3"/>
    <w:basedOn w:val="HeadingBase"/>
    <w:next w:val="BodyText"/>
    <w:link w:val="Heading3Char"/>
    <w:qFormat/>
    <w:rsid w:val="00ED3AE1"/>
    <w:pPr>
      <w:spacing w:before="180" w:after="120"/>
      <w:outlineLvl w:val="2"/>
    </w:pPr>
    <w:rPr>
      <w:spacing w:val="-10"/>
      <w:kern w:val="32"/>
    </w:rPr>
  </w:style>
  <w:style w:type="paragraph" w:styleId="Heading4">
    <w:name w:val="heading 4"/>
    <w:basedOn w:val="HeadingBase"/>
    <w:next w:val="BodyText"/>
    <w:link w:val="Heading4Char"/>
    <w:qFormat/>
    <w:rsid w:val="00ED3AE1"/>
    <w:pPr>
      <w:spacing w:before="160" w:after="120"/>
      <w:outlineLvl w:val="3"/>
    </w:pPr>
    <w:rPr>
      <w:sz w:val="22"/>
    </w:rPr>
  </w:style>
  <w:style w:type="paragraph" w:styleId="Heading5">
    <w:name w:val="heading 5"/>
    <w:basedOn w:val="HeadingBase"/>
    <w:next w:val="Normal"/>
    <w:link w:val="Heading5Char"/>
    <w:qFormat/>
    <w:rsid w:val="00ED3AE1"/>
    <w:pPr>
      <w:spacing w:before="80"/>
      <w:outlineLvl w:val="4"/>
    </w:pPr>
    <w:rPr>
      <w:color w:val="918585"/>
      <w:sz w:val="20"/>
    </w:rPr>
  </w:style>
  <w:style w:type="paragraph" w:styleId="Heading6">
    <w:name w:val="heading 6"/>
    <w:basedOn w:val="HeadingBase"/>
    <w:next w:val="Normal"/>
    <w:link w:val="Heading6Char"/>
    <w:qFormat/>
    <w:rsid w:val="00ED3AE1"/>
    <w:pPr>
      <w:spacing w:before="60"/>
      <w:outlineLvl w:val="5"/>
    </w:pPr>
    <w:rPr>
      <w:color w:val="918585"/>
      <w:sz w:val="20"/>
    </w:rPr>
  </w:style>
  <w:style w:type="paragraph" w:styleId="Heading7">
    <w:name w:val="heading 7"/>
    <w:basedOn w:val="Normal"/>
    <w:next w:val="Normal"/>
    <w:link w:val="Heading7Char"/>
    <w:qFormat/>
    <w:rsid w:val="00ED3AE1"/>
    <w:pPr>
      <w:ind w:left="720"/>
      <w:outlineLvl w:val="6"/>
    </w:pPr>
    <w:rPr>
      <w:i/>
    </w:rPr>
  </w:style>
  <w:style w:type="paragraph" w:styleId="Heading8">
    <w:name w:val="heading 8"/>
    <w:basedOn w:val="Normal"/>
    <w:next w:val="Normal"/>
    <w:link w:val="Heading8Char"/>
    <w:qFormat/>
    <w:rsid w:val="00ED3AE1"/>
    <w:pPr>
      <w:ind w:left="720"/>
      <w:outlineLvl w:val="7"/>
    </w:pPr>
    <w:rPr>
      <w:i/>
    </w:rPr>
  </w:style>
  <w:style w:type="paragraph" w:styleId="Heading9">
    <w:name w:val="heading 9"/>
    <w:basedOn w:val="Normal"/>
    <w:next w:val="Normal"/>
    <w:link w:val="Heading9Char"/>
    <w:qFormat/>
    <w:rsid w:val="00ED3AE1"/>
    <w:pPr>
      <w:ind w:left="720"/>
      <w:outlineLvl w:val="8"/>
    </w:pPr>
    <w:rPr>
      <w:i/>
    </w:rPr>
  </w:style>
  <w:style w:type="character" w:default="1" w:styleId="DefaultParagraphFont">
    <w:name w:val="Default Paragraph Font"/>
    <w:uiPriority w:val="1"/>
    <w:unhideWhenUsed/>
    <w:rsid w:val="00ED3A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AE1"/>
  </w:style>
  <w:style w:type="character" w:customStyle="1" w:styleId="Heading1Char">
    <w:name w:val="Heading 1 Char"/>
    <w:basedOn w:val="DefaultParagraphFont"/>
    <w:link w:val="Heading1"/>
    <w:rsid w:val="00ED3AE1"/>
    <w:rPr>
      <w:rFonts w:ascii="Times New Roman" w:eastAsia="Times New Roman" w:hAnsi="Times New Roman" w:cs="Times New Roman"/>
      <w:b/>
      <w:sz w:val="32"/>
      <w:szCs w:val="20"/>
      <w:lang w:eastAsia="en-US"/>
    </w:rPr>
  </w:style>
  <w:style w:type="paragraph" w:styleId="BodyText">
    <w:name w:val="Body Text"/>
    <w:basedOn w:val="Normal"/>
    <w:link w:val="BodyTextChar"/>
    <w:rsid w:val="00ED3A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3AE1"/>
    <w:rPr>
      <w:rFonts w:ascii="Times New Roman" w:eastAsia="Times New Roman" w:hAnsi="Times New Roman" w:cs="Times New Roman"/>
      <w:sz w:val="24"/>
      <w:lang w:val="en-US" w:eastAsia="en-US"/>
    </w:rPr>
  </w:style>
  <w:style w:type="paragraph" w:styleId="Footer">
    <w:name w:val="footer"/>
    <w:basedOn w:val="Normal"/>
    <w:link w:val="FooterChar"/>
    <w:rsid w:val="00ED3A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AE1"/>
    <w:rPr>
      <w:rFonts w:ascii="Times New Roman" w:eastAsia="Times New Roman" w:hAnsi="Times New Roman" w:cs="Times New Roman"/>
      <w:sz w:val="16"/>
      <w:lang w:val="en-US" w:eastAsia="en-US"/>
    </w:rPr>
  </w:style>
  <w:style w:type="paragraph" w:styleId="List">
    <w:name w:val="List"/>
    <w:basedOn w:val="BodyText"/>
    <w:next w:val="BodyText"/>
    <w:rsid w:val="00ED3AE1"/>
    <w:pPr>
      <w:tabs>
        <w:tab w:val="left" w:pos="340"/>
      </w:tabs>
      <w:spacing w:before="60" w:after="60"/>
      <w:ind w:left="340" w:hanging="340"/>
    </w:pPr>
  </w:style>
  <w:style w:type="paragraph" w:styleId="ListBullet">
    <w:name w:val="List Bullet"/>
    <w:basedOn w:val="List"/>
    <w:rsid w:val="00ED3AE1"/>
    <w:pPr>
      <w:numPr>
        <w:numId w:val="13"/>
      </w:numPr>
      <w:tabs>
        <w:tab w:val="clear" w:pos="340"/>
      </w:tabs>
      <w:spacing w:before="40" w:after="40"/>
    </w:pPr>
  </w:style>
  <w:style w:type="character" w:customStyle="1" w:styleId="SpecialBold">
    <w:name w:val="Special Bold"/>
    <w:basedOn w:val="DefaultParagraphFont"/>
    <w:rsid w:val="00ED3AE1"/>
    <w:rPr>
      <w:b/>
      <w:spacing w:val="0"/>
    </w:rPr>
  </w:style>
  <w:style w:type="paragraph" w:styleId="ListBullet2">
    <w:name w:val="List Bullet 2"/>
    <w:basedOn w:val="List2"/>
    <w:rsid w:val="00ED3AE1"/>
    <w:pPr>
      <w:numPr>
        <w:numId w:val="14"/>
      </w:numPr>
      <w:tabs>
        <w:tab w:val="clear" w:pos="680"/>
      </w:tabs>
    </w:pPr>
  </w:style>
  <w:style w:type="paragraph" w:styleId="Header">
    <w:name w:val="header"/>
    <w:basedOn w:val="Normal"/>
    <w:link w:val="HeaderChar"/>
    <w:rsid w:val="00ED3A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AE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D3AE1"/>
    <w:rPr>
      <w:i/>
    </w:rPr>
  </w:style>
  <w:style w:type="paragraph" w:customStyle="1" w:styleId="SuperHeading">
    <w:name w:val="SuperHeading"/>
    <w:basedOn w:val="Normal"/>
    <w:rsid w:val="00ED3AE1"/>
    <w:pPr>
      <w:spacing w:before="240" w:after="120"/>
      <w:outlineLvl w:val="0"/>
    </w:pPr>
    <w:rPr>
      <w:rFonts w:ascii="Times New Roman" w:hAnsi="Times New Roman"/>
      <w:b/>
      <w:sz w:val="28"/>
    </w:rPr>
  </w:style>
  <w:style w:type="paragraph" w:customStyle="1" w:styleId="AllowPageBreak">
    <w:name w:val="AllowPageBreak"/>
    <w:rsid w:val="00ED3A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3A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A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A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A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A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A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3A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3AE1"/>
    <w:rPr>
      <w:rFonts w:ascii="Courier New" w:eastAsia="Times New Roman" w:hAnsi="Courier New" w:cs="Times New Roman"/>
      <w:i/>
      <w:szCs w:val="20"/>
      <w:lang w:val="en-US" w:eastAsia="en-US"/>
    </w:rPr>
  </w:style>
  <w:style w:type="paragraph" w:customStyle="1" w:styleId="HeadingBase">
    <w:name w:val="Heading Base"/>
    <w:rsid w:val="00ED3A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AE1"/>
    <w:pPr>
      <w:tabs>
        <w:tab w:val="right" w:leader="dot" w:pos="9072"/>
      </w:tabs>
      <w:ind w:left="567"/>
    </w:pPr>
    <w:rPr>
      <w:szCs w:val="22"/>
    </w:rPr>
  </w:style>
  <w:style w:type="paragraph" w:customStyle="1" w:styleId="TOCBase">
    <w:name w:val="TOC Base"/>
    <w:rsid w:val="00ED3A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AE1"/>
    <w:pPr>
      <w:tabs>
        <w:tab w:val="right" w:leader="dot" w:pos="9072"/>
      </w:tabs>
      <w:spacing w:before="40" w:after="40"/>
      <w:ind w:left="284"/>
    </w:pPr>
    <w:rPr>
      <w:rFonts w:ascii="Times New Roman" w:hAnsi="Times New Roman"/>
    </w:rPr>
  </w:style>
  <w:style w:type="paragraph" w:styleId="TOC1">
    <w:name w:val="toc 1"/>
    <w:basedOn w:val="TOCBase"/>
    <w:next w:val="Normal"/>
    <w:rsid w:val="00ED3A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3AE1"/>
    <w:pPr>
      <w:spacing w:before="5040"/>
      <w:jc w:val="center"/>
    </w:pPr>
    <w:rPr>
      <w:sz w:val="48"/>
      <w:szCs w:val="72"/>
      <w:lang w:val="en-US"/>
    </w:rPr>
  </w:style>
  <w:style w:type="character" w:customStyle="1" w:styleId="TitleChar">
    <w:name w:val="Title Char"/>
    <w:basedOn w:val="DefaultParagraphFont"/>
    <w:link w:val="Title"/>
    <w:rsid w:val="00ED3A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AE1"/>
    <w:pPr>
      <w:tabs>
        <w:tab w:val="left" w:pos="3600"/>
        <w:tab w:val="left" w:pos="3958"/>
      </w:tabs>
    </w:pPr>
  </w:style>
  <w:style w:type="paragraph" w:customStyle="1" w:styleId="Note">
    <w:name w:val="Note"/>
    <w:basedOn w:val="BodyText"/>
    <w:rsid w:val="00ED3A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3AE1"/>
    <w:pPr>
      <w:framePr w:wrap="auto" w:hAnchor="text" w:y="6049"/>
    </w:pPr>
    <w:rPr>
      <w:color w:val="000000"/>
      <w:sz w:val="40"/>
    </w:rPr>
  </w:style>
  <w:style w:type="paragraph" w:customStyle="1" w:styleId="TOCTitle">
    <w:name w:val="TOCTitle"/>
    <w:basedOn w:val="Heading1"/>
    <w:rsid w:val="00ED3AE1"/>
    <w:pPr>
      <w:spacing w:after="240"/>
      <w:jc w:val="center"/>
      <w:outlineLvl w:val="9"/>
    </w:pPr>
    <w:rPr>
      <w:caps/>
    </w:rPr>
  </w:style>
  <w:style w:type="paragraph" w:customStyle="1" w:styleId="Version">
    <w:name w:val="Version"/>
    <w:rsid w:val="00ED3A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3AE1"/>
    <w:pPr>
      <w:keepNext w:val="0"/>
      <w:tabs>
        <w:tab w:val="right" w:pos="4176"/>
      </w:tabs>
      <w:ind w:left="198" w:hanging="198"/>
    </w:pPr>
    <w:rPr>
      <w:rFonts w:ascii="Garamond" w:hAnsi="Garamond"/>
    </w:rPr>
  </w:style>
  <w:style w:type="paragraph" w:styleId="IndexHeading">
    <w:name w:val="index heading"/>
    <w:basedOn w:val="Normal"/>
    <w:next w:val="Index1"/>
    <w:semiHidden/>
    <w:rsid w:val="00ED3AE1"/>
    <w:pPr>
      <w:spacing w:before="120" w:after="120"/>
    </w:pPr>
    <w:rPr>
      <w:rFonts w:ascii="Arial" w:hAnsi="Arial"/>
      <w:b/>
      <w:color w:val="918585"/>
      <w:sz w:val="24"/>
    </w:rPr>
  </w:style>
  <w:style w:type="paragraph" w:customStyle="1" w:styleId="Chapter">
    <w:name w:val="Chapter"/>
    <w:basedOn w:val="Normal"/>
    <w:rsid w:val="00ED3AE1"/>
    <w:pPr>
      <w:spacing w:before="240"/>
    </w:pPr>
    <w:rPr>
      <w:rFonts w:ascii="Times New Roman" w:hAnsi="Times New Roman"/>
      <w:smallCaps/>
      <w:spacing w:val="80"/>
      <w:sz w:val="28"/>
    </w:rPr>
  </w:style>
  <w:style w:type="paragraph" w:customStyle="1" w:styleId="InChapter">
    <w:name w:val="InChapter"/>
    <w:basedOn w:val="Heading3"/>
    <w:rsid w:val="00ED3AE1"/>
    <w:pPr>
      <w:spacing w:after="240"/>
      <w:outlineLvl w:val="9"/>
    </w:pPr>
    <w:rPr>
      <w:noProof/>
    </w:rPr>
  </w:style>
  <w:style w:type="paragraph" w:styleId="Index2">
    <w:name w:val="index 2"/>
    <w:basedOn w:val="Normal"/>
    <w:next w:val="Normal"/>
    <w:semiHidden/>
    <w:rsid w:val="00ED3AE1"/>
    <w:pPr>
      <w:tabs>
        <w:tab w:val="right" w:pos="4176"/>
      </w:tabs>
      <w:ind w:left="568" w:hanging="284"/>
    </w:pPr>
    <w:rPr>
      <w:rFonts w:ascii="Garamond" w:hAnsi="Garamond"/>
    </w:rPr>
  </w:style>
  <w:style w:type="paragraph" w:customStyle="1" w:styleId="Byline">
    <w:name w:val="Byline"/>
    <w:rsid w:val="00ED3A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AE1"/>
    <w:pPr>
      <w:tabs>
        <w:tab w:val="clear" w:pos="3600"/>
        <w:tab w:val="clear" w:pos="3958"/>
      </w:tabs>
      <w:jc w:val="right"/>
    </w:pPr>
  </w:style>
  <w:style w:type="paragraph" w:styleId="Caption">
    <w:name w:val="caption"/>
    <w:basedOn w:val="BodyText"/>
    <w:next w:val="Normal"/>
    <w:qFormat/>
    <w:rsid w:val="00ED3AE1"/>
    <w:pPr>
      <w:framePr w:w="2268" w:hSpace="181" w:vSpace="181" w:wrap="around" w:vAnchor="text" w:hAnchor="page" w:x="1135" w:y="285" w:anchorLock="1"/>
    </w:pPr>
    <w:rPr>
      <w:i/>
    </w:rPr>
  </w:style>
  <w:style w:type="paragraph" w:customStyle="1" w:styleId="MiniTOCTitle">
    <w:name w:val="MiniTOCTitle"/>
    <w:basedOn w:val="Heading4"/>
    <w:rsid w:val="00ED3AE1"/>
    <w:pPr>
      <w:spacing w:before="240"/>
      <w:outlineLvl w:val="9"/>
    </w:pPr>
    <w:rPr>
      <w:noProof/>
      <w:sz w:val="24"/>
    </w:rPr>
  </w:style>
  <w:style w:type="paragraph" w:customStyle="1" w:styleId="MiniTOCItem">
    <w:name w:val="MiniTOCItem"/>
    <w:basedOn w:val="ListBullet"/>
    <w:rsid w:val="00ED3AE1"/>
    <w:pPr>
      <w:numPr>
        <w:numId w:val="0"/>
      </w:numPr>
      <w:tabs>
        <w:tab w:val="right" w:leader="dot" w:pos="6521"/>
      </w:tabs>
      <w:spacing w:before="0" w:after="0"/>
    </w:pPr>
  </w:style>
  <w:style w:type="paragraph" w:customStyle="1" w:styleId="TOFTitle">
    <w:name w:val="TOFTitle"/>
    <w:basedOn w:val="TOCTitle"/>
    <w:rsid w:val="00ED3AE1"/>
  </w:style>
  <w:style w:type="paragraph" w:styleId="TableofFigures">
    <w:name w:val="table of figures"/>
    <w:basedOn w:val="Normal"/>
    <w:next w:val="Normal"/>
    <w:semiHidden/>
    <w:rsid w:val="00ED3AE1"/>
    <w:pPr>
      <w:tabs>
        <w:tab w:val="right" w:leader="dot" w:pos="9072"/>
      </w:tabs>
      <w:ind w:left="970" w:hanging="403"/>
    </w:pPr>
    <w:rPr>
      <w:rFonts w:ascii="Times New Roman" w:hAnsi="Times New Roman"/>
      <w:b/>
    </w:rPr>
  </w:style>
  <w:style w:type="paragraph" w:styleId="ListNumber">
    <w:name w:val="List Number"/>
    <w:basedOn w:val="List"/>
    <w:rsid w:val="00ED3AE1"/>
    <w:pPr>
      <w:numPr>
        <w:numId w:val="11"/>
      </w:numPr>
    </w:pPr>
  </w:style>
  <w:style w:type="character" w:customStyle="1" w:styleId="WingdingSymbols">
    <w:name w:val="Wingding Symbols"/>
    <w:rsid w:val="00ED3AE1"/>
    <w:rPr>
      <w:rFonts w:ascii="Wingdings" w:hAnsi="Wingdings"/>
    </w:rPr>
  </w:style>
  <w:style w:type="paragraph" w:customStyle="1" w:styleId="TableHeading">
    <w:name w:val="Table Heading"/>
    <w:basedOn w:val="HeadingBase"/>
    <w:rsid w:val="00ED3AE1"/>
    <w:pPr>
      <w:keepLines/>
      <w:pBdr>
        <w:bottom w:val="single" w:sz="6" w:space="1" w:color="918585"/>
      </w:pBdr>
      <w:spacing w:before="240"/>
    </w:pPr>
  </w:style>
  <w:style w:type="character" w:customStyle="1" w:styleId="HotSpot">
    <w:name w:val="HotSpot"/>
    <w:rsid w:val="00ED3AE1"/>
    <w:rPr>
      <w:color w:val="0033CC"/>
      <w:u w:val="none"/>
    </w:rPr>
  </w:style>
  <w:style w:type="paragraph" w:customStyle="1" w:styleId="BodyTextRight">
    <w:name w:val="Body Text Right"/>
    <w:basedOn w:val="BodyText"/>
    <w:rsid w:val="00ED3AE1"/>
    <w:pPr>
      <w:spacing w:before="0" w:after="0"/>
      <w:jc w:val="right"/>
    </w:pPr>
  </w:style>
  <w:style w:type="paragraph" w:styleId="Index3">
    <w:name w:val="index 3"/>
    <w:basedOn w:val="ListNumber2"/>
    <w:next w:val="Normal"/>
    <w:semiHidden/>
    <w:rsid w:val="00ED3AE1"/>
    <w:pPr>
      <w:numPr>
        <w:numId w:val="0"/>
      </w:numPr>
      <w:tabs>
        <w:tab w:val="right" w:leader="dot" w:pos="4176"/>
      </w:tabs>
    </w:pPr>
  </w:style>
  <w:style w:type="paragraph" w:styleId="ListNumber2">
    <w:name w:val="List Number 2"/>
    <w:basedOn w:val="List2"/>
    <w:rsid w:val="00ED3AE1"/>
    <w:pPr>
      <w:numPr>
        <w:numId w:val="10"/>
      </w:numPr>
      <w:tabs>
        <w:tab w:val="clear" w:pos="1060"/>
      </w:tabs>
    </w:pPr>
  </w:style>
  <w:style w:type="paragraph" w:customStyle="1" w:styleId="MarginNote">
    <w:name w:val="Margin Note"/>
    <w:basedOn w:val="BodyText"/>
    <w:rsid w:val="00ED3A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A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A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3AE1"/>
    <w:rPr>
      <w:sz w:val="32"/>
    </w:rPr>
  </w:style>
  <w:style w:type="paragraph" w:customStyle="1" w:styleId="HeadingProcedure">
    <w:name w:val="Heading Procedure"/>
    <w:basedOn w:val="HeadingBase"/>
    <w:next w:val="Normal"/>
    <w:rsid w:val="00ED3AE1"/>
    <w:pPr>
      <w:tabs>
        <w:tab w:val="left" w:pos="0"/>
      </w:tabs>
      <w:spacing w:before="120" w:after="60"/>
    </w:pPr>
    <w:rPr>
      <w:i/>
      <w:color w:val="918585"/>
      <w:sz w:val="22"/>
    </w:rPr>
  </w:style>
  <w:style w:type="paragraph" w:customStyle="1" w:styleId="TableBodyText">
    <w:name w:val="Table Body Text"/>
    <w:basedOn w:val="BodyText"/>
    <w:rsid w:val="00ED3AE1"/>
    <w:pPr>
      <w:spacing w:before="60" w:after="60"/>
    </w:pPr>
  </w:style>
  <w:style w:type="paragraph" w:styleId="ListContinue">
    <w:name w:val="List Continue"/>
    <w:basedOn w:val="List"/>
    <w:rsid w:val="00ED3AE1"/>
    <w:pPr>
      <w:ind w:firstLine="0"/>
    </w:pPr>
  </w:style>
  <w:style w:type="paragraph" w:customStyle="1" w:styleId="ListNote">
    <w:name w:val="List Note"/>
    <w:basedOn w:val="List"/>
    <w:rsid w:val="00ED3AE1"/>
    <w:pPr>
      <w:pBdr>
        <w:top w:val="single" w:sz="6" w:space="2" w:color="918585"/>
        <w:bottom w:val="single" w:sz="6" w:space="2" w:color="918585"/>
      </w:pBdr>
      <w:tabs>
        <w:tab w:val="left" w:pos="1021"/>
      </w:tabs>
      <w:ind w:firstLine="0"/>
    </w:pPr>
  </w:style>
  <w:style w:type="paragraph" w:customStyle="1" w:styleId="Warning">
    <w:name w:val="Warning"/>
    <w:basedOn w:val="BodyText"/>
    <w:rsid w:val="00ED3AE1"/>
    <w:pPr>
      <w:shd w:val="clear" w:color="auto" w:fill="D9D9D9"/>
      <w:tabs>
        <w:tab w:val="left" w:pos="992"/>
      </w:tabs>
      <w:ind w:left="119" w:right="119"/>
    </w:pPr>
    <w:rPr>
      <w:sz w:val="20"/>
    </w:rPr>
  </w:style>
  <w:style w:type="paragraph" w:customStyle="1" w:styleId="MarginIcons">
    <w:name w:val="Margin Icons"/>
    <w:basedOn w:val="BodyText"/>
    <w:rsid w:val="00ED3A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AE1"/>
    <w:rPr>
      <w:rFonts w:ascii="Courier New" w:hAnsi="Courier New"/>
    </w:rPr>
  </w:style>
  <w:style w:type="paragraph" w:customStyle="1" w:styleId="NoteBullet">
    <w:name w:val="Note Bullet"/>
    <w:basedOn w:val="Note"/>
    <w:rsid w:val="00ED3AE1"/>
    <w:pPr>
      <w:tabs>
        <w:tab w:val="clear" w:pos="680"/>
      </w:tabs>
      <w:spacing w:before="60" w:after="60"/>
    </w:pPr>
  </w:style>
  <w:style w:type="paragraph" w:customStyle="1" w:styleId="SubHeading2">
    <w:name w:val="SubHeading2"/>
    <w:basedOn w:val="HeadingBase"/>
    <w:rsid w:val="00ED3AE1"/>
    <w:pPr>
      <w:spacing w:before="240" w:after="60"/>
    </w:pPr>
    <w:rPr>
      <w:sz w:val="20"/>
    </w:rPr>
  </w:style>
  <w:style w:type="paragraph" w:customStyle="1" w:styleId="SubHeading1">
    <w:name w:val="SubHeading1"/>
    <w:basedOn w:val="HeadingBase"/>
    <w:rsid w:val="00ED3AE1"/>
    <w:pPr>
      <w:spacing w:before="240" w:after="60"/>
    </w:pPr>
    <w:rPr>
      <w:color w:val="918585"/>
      <w:sz w:val="22"/>
    </w:rPr>
  </w:style>
  <w:style w:type="paragraph" w:customStyle="1" w:styleId="SideHeading">
    <w:name w:val="Side Heading"/>
    <w:basedOn w:val="HeadingBase"/>
    <w:rsid w:val="00ED3A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AE1"/>
    <w:pPr>
      <w:numPr>
        <w:numId w:val="12"/>
      </w:numPr>
    </w:pPr>
  </w:style>
  <w:style w:type="paragraph" w:styleId="PlainText">
    <w:name w:val="Plain Text"/>
    <w:basedOn w:val="Normal"/>
    <w:link w:val="PlainTextChar"/>
    <w:rsid w:val="00ED3AE1"/>
    <w:rPr>
      <w:sz w:val="20"/>
    </w:rPr>
  </w:style>
  <w:style w:type="character" w:customStyle="1" w:styleId="PlainTextChar">
    <w:name w:val="Plain Text Char"/>
    <w:basedOn w:val="DefaultParagraphFont"/>
    <w:link w:val="PlainText"/>
    <w:rsid w:val="00ED3A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3AE1"/>
    <w:rPr>
      <w:b/>
      <w:smallCaps/>
    </w:rPr>
  </w:style>
  <w:style w:type="paragraph" w:customStyle="1" w:styleId="TableListNumber">
    <w:name w:val="Table List Number"/>
    <w:basedOn w:val="ListNumber"/>
    <w:rsid w:val="00ED3AE1"/>
    <w:pPr>
      <w:numPr>
        <w:numId w:val="0"/>
      </w:numPr>
    </w:pPr>
  </w:style>
  <w:style w:type="paragraph" w:styleId="TOC4">
    <w:name w:val="toc 4"/>
    <w:basedOn w:val="TOCBase"/>
    <w:next w:val="Normal"/>
    <w:semiHidden/>
    <w:rsid w:val="00ED3AE1"/>
    <w:pPr>
      <w:tabs>
        <w:tab w:val="right" w:leader="dot" w:pos="9071"/>
      </w:tabs>
      <w:ind w:left="1701"/>
    </w:pPr>
  </w:style>
  <w:style w:type="paragraph" w:customStyle="1" w:styleId="ListAlpha">
    <w:name w:val="List Alpha"/>
    <w:basedOn w:val="List"/>
    <w:rsid w:val="00ED3AE1"/>
    <w:pPr>
      <w:numPr>
        <w:numId w:val="9"/>
      </w:numPr>
    </w:pPr>
  </w:style>
  <w:style w:type="paragraph" w:customStyle="1" w:styleId="ListAlpha2">
    <w:name w:val="List Alpha 2"/>
    <w:basedOn w:val="List2"/>
    <w:rsid w:val="00ED3AE1"/>
    <w:pPr>
      <w:numPr>
        <w:numId w:val="8"/>
      </w:numPr>
    </w:pPr>
  </w:style>
  <w:style w:type="paragraph" w:styleId="List2">
    <w:name w:val="List 2"/>
    <w:basedOn w:val="BodyText"/>
    <w:rsid w:val="00ED3AE1"/>
    <w:pPr>
      <w:tabs>
        <w:tab w:val="left" w:pos="680"/>
      </w:tabs>
      <w:spacing w:before="60" w:after="60"/>
      <w:ind w:left="680" w:hanging="340"/>
    </w:pPr>
  </w:style>
  <w:style w:type="paragraph" w:styleId="List3">
    <w:name w:val="List 3"/>
    <w:basedOn w:val="BodyText"/>
    <w:rsid w:val="00ED3AE1"/>
    <w:pPr>
      <w:tabs>
        <w:tab w:val="left" w:pos="1021"/>
      </w:tabs>
      <w:spacing w:before="60" w:after="60"/>
      <w:ind w:left="1020" w:hanging="340"/>
    </w:pPr>
  </w:style>
  <w:style w:type="paragraph" w:styleId="List4">
    <w:name w:val="List 4"/>
    <w:basedOn w:val="BodyText"/>
    <w:rsid w:val="00ED3AE1"/>
    <w:pPr>
      <w:tabs>
        <w:tab w:val="left" w:pos="1361"/>
      </w:tabs>
      <w:spacing w:before="60" w:after="60"/>
      <w:ind w:left="1361" w:hanging="340"/>
    </w:pPr>
  </w:style>
  <w:style w:type="paragraph" w:styleId="List5">
    <w:name w:val="List 5"/>
    <w:basedOn w:val="BodyText"/>
    <w:rsid w:val="00ED3AE1"/>
    <w:pPr>
      <w:tabs>
        <w:tab w:val="left" w:pos="1701"/>
      </w:tabs>
      <w:spacing w:before="60" w:after="60"/>
      <w:ind w:left="1701" w:hanging="340"/>
    </w:pPr>
  </w:style>
  <w:style w:type="paragraph" w:styleId="ListBullet3">
    <w:name w:val="List Bullet 3"/>
    <w:basedOn w:val="List3"/>
    <w:rsid w:val="00ED3AE1"/>
    <w:pPr>
      <w:numPr>
        <w:numId w:val="15"/>
      </w:numPr>
      <w:tabs>
        <w:tab w:val="clear" w:pos="1021"/>
      </w:tabs>
      <w:ind w:left="1037" w:hanging="357"/>
    </w:pPr>
  </w:style>
  <w:style w:type="paragraph" w:styleId="ListBullet4">
    <w:name w:val="List Bullet 4"/>
    <w:basedOn w:val="List4"/>
    <w:rsid w:val="00ED3AE1"/>
    <w:pPr>
      <w:numPr>
        <w:numId w:val="3"/>
      </w:numPr>
    </w:pPr>
  </w:style>
  <w:style w:type="paragraph" w:styleId="ListBullet5">
    <w:name w:val="List Bullet 5"/>
    <w:basedOn w:val="List5"/>
    <w:rsid w:val="00ED3AE1"/>
    <w:pPr>
      <w:numPr>
        <w:numId w:val="4"/>
      </w:numPr>
    </w:pPr>
  </w:style>
  <w:style w:type="paragraph" w:styleId="ListContinue2">
    <w:name w:val="List Continue 2"/>
    <w:basedOn w:val="List2"/>
    <w:rsid w:val="00ED3AE1"/>
    <w:pPr>
      <w:ind w:firstLine="0"/>
    </w:pPr>
  </w:style>
  <w:style w:type="paragraph" w:styleId="ListContinue3">
    <w:name w:val="List Continue 3"/>
    <w:basedOn w:val="List3"/>
    <w:rsid w:val="00ED3AE1"/>
    <w:pPr>
      <w:ind w:left="1021" w:firstLine="0"/>
    </w:pPr>
  </w:style>
  <w:style w:type="paragraph" w:styleId="ListContinue4">
    <w:name w:val="List Continue 4"/>
    <w:basedOn w:val="List4"/>
    <w:rsid w:val="00ED3AE1"/>
    <w:pPr>
      <w:ind w:firstLine="0"/>
    </w:pPr>
  </w:style>
  <w:style w:type="paragraph" w:styleId="ListContinue5">
    <w:name w:val="List Continue 5"/>
    <w:basedOn w:val="List5"/>
    <w:rsid w:val="00ED3AE1"/>
    <w:pPr>
      <w:ind w:firstLine="0"/>
    </w:pPr>
  </w:style>
  <w:style w:type="paragraph" w:styleId="ListNumber3">
    <w:name w:val="List Number 3"/>
    <w:basedOn w:val="List3"/>
    <w:rsid w:val="00ED3AE1"/>
    <w:pPr>
      <w:numPr>
        <w:numId w:val="5"/>
      </w:numPr>
    </w:pPr>
  </w:style>
  <w:style w:type="paragraph" w:styleId="ListNumber4">
    <w:name w:val="List Number 4"/>
    <w:basedOn w:val="List4"/>
    <w:rsid w:val="00ED3AE1"/>
    <w:pPr>
      <w:numPr>
        <w:numId w:val="6"/>
      </w:numPr>
    </w:pPr>
  </w:style>
  <w:style w:type="paragraph" w:styleId="ListNumber5">
    <w:name w:val="List Number 5"/>
    <w:basedOn w:val="List5"/>
    <w:rsid w:val="00ED3AE1"/>
    <w:pPr>
      <w:numPr>
        <w:numId w:val="7"/>
      </w:numPr>
    </w:pPr>
  </w:style>
  <w:style w:type="paragraph" w:styleId="BlockText">
    <w:name w:val="Block Text"/>
    <w:basedOn w:val="Normal"/>
    <w:rsid w:val="00ED3AE1"/>
    <w:pPr>
      <w:spacing w:after="120"/>
      <w:ind w:left="1440" w:right="1440"/>
    </w:pPr>
  </w:style>
  <w:style w:type="character" w:customStyle="1" w:styleId="Subscript">
    <w:name w:val="Subscript"/>
    <w:basedOn w:val="DefaultParagraphFont"/>
    <w:rsid w:val="00ED3AE1"/>
    <w:rPr>
      <w:sz w:val="16"/>
      <w:vertAlign w:val="subscript"/>
    </w:rPr>
  </w:style>
  <w:style w:type="character" w:customStyle="1" w:styleId="Superscript">
    <w:name w:val="Superscript"/>
    <w:basedOn w:val="DefaultParagraphFont"/>
    <w:rsid w:val="00ED3AE1"/>
    <w:rPr>
      <w:sz w:val="16"/>
      <w:vertAlign w:val="superscript"/>
    </w:rPr>
  </w:style>
  <w:style w:type="character" w:customStyle="1" w:styleId="Symbols">
    <w:name w:val="Symbols"/>
    <w:basedOn w:val="DefaultParagraphFont"/>
    <w:rsid w:val="00ED3AE1"/>
    <w:rPr>
      <w:rFonts w:ascii="Symbol" w:hAnsi="Symbol"/>
    </w:rPr>
  </w:style>
  <w:style w:type="character" w:customStyle="1" w:styleId="MenuOptions">
    <w:name w:val="Menu Options"/>
    <w:basedOn w:val="DefaultParagraphFont"/>
    <w:rsid w:val="00ED3AE1"/>
    <w:rPr>
      <w:rFonts w:ascii="Arial Narrow" w:hAnsi="Arial Narrow"/>
      <w:smallCaps/>
    </w:rPr>
  </w:style>
  <w:style w:type="character" w:customStyle="1" w:styleId="Buttons">
    <w:name w:val="Buttons"/>
    <w:basedOn w:val="DefaultParagraphFont"/>
    <w:rsid w:val="00ED3AE1"/>
    <w:rPr>
      <w:b/>
    </w:rPr>
  </w:style>
  <w:style w:type="character" w:customStyle="1" w:styleId="Underlined">
    <w:name w:val="Underlined"/>
    <w:basedOn w:val="DefaultParagraphFont"/>
    <w:rsid w:val="00ED3AE1"/>
    <w:rPr>
      <w:u w:val="single"/>
    </w:rPr>
  </w:style>
  <w:style w:type="paragraph" w:customStyle="1" w:styleId="TableBodyTextRight">
    <w:name w:val="Table Body Text Right"/>
    <w:basedOn w:val="TableBodyText"/>
    <w:rsid w:val="00ED3AE1"/>
    <w:pPr>
      <w:widowControl w:val="0"/>
      <w:autoSpaceDE w:val="0"/>
      <w:autoSpaceDN w:val="0"/>
      <w:adjustRightInd w:val="0"/>
      <w:jc w:val="right"/>
    </w:pPr>
    <w:rPr>
      <w:rFonts w:cs="Arial"/>
      <w:szCs w:val="18"/>
    </w:rPr>
  </w:style>
  <w:style w:type="paragraph" w:customStyle="1" w:styleId="CopyrightText">
    <w:name w:val="Copyright Text"/>
    <w:basedOn w:val="BodyText"/>
    <w:rsid w:val="00ED3AE1"/>
    <w:rPr>
      <w:sz w:val="18"/>
    </w:rPr>
  </w:style>
  <w:style w:type="paragraph" w:customStyle="1" w:styleId="BodySmallRight">
    <w:name w:val="Body Small Right"/>
    <w:basedOn w:val="BodyTextRight"/>
    <w:rsid w:val="00ED3AE1"/>
    <w:rPr>
      <w:sz w:val="18"/>
      <w:szCs w:val="18"/>
    </w:rPr>
  </w:style>
  <w:style w:type="paragraph" w:customStyle="1" w:styleId="MarginEdition">
    <w:name w:val="Margin Edition"/>
    <w:basedOn w:val="MarginNote"/>
    <w:rsid w:val="00ED3AE1"/>
    <w:pPr>
      <w:spacing w:before="0" w:after="0"/>
    </w:pPr>
    <w:rPr>
      <w:rFonts w:ascii="Times New Roman" w:hAnsi="Times New Roman"/>
      <w:color w:val="999999"/>
    </w:rPr>
  </w:style>
  <w:style w:type="paragraph" w:customStyle="1" w:styleId="Spacer">
    <w:name w:val="Spacer"/>
    <w:basedOn w:val="Normal"/>
    <w:rsid w:val="00ED3AE1"/>
    <w:rPr>
      <w:sz w:val="2"/>
      <w:szCs w:val="2"/>
    </w:rPr>
  </w:style>
  <w:style w:type="character" w:customStyle="1" w:styleId="Small">
    <w:name w:val="Small"/>
    <w:basedOn w:val="DefaultParagraphFont"/>
    <w:rsid w:val="00ED3AE1"/>
    <w:rPr>
      <w:sz w:val="16"/>
    </w:rPr>
  </w:style>
  <w:style w:type="paragraph" w:customStyle="1" w:styleId="WideTable">
    <w:name w:val="Wide Table"/>
    <w:basedOn w:val="Normal"/>
    <w:rsid w:val="00ED3AE1"/>
    <w:pPr>
      <w:ind w:left="-1418"/>
    </w:pPr>
    <w:rPr>
      <w:sz w:val="2"/>
      <w:szCs w:val="2"/>
    </w:rPr>
  </w:style>
  <w:style w:type="character" w:styleId="PageNumber">
    <w:name w:val="page number"/>
    <w:basedOn w:val="DefaultParagraphFont"/>
    <w:rsid w:val="00ED3AE1"/>
  </w:style>
  <w:style w:type="paragraph" w:styleId="Quote">
    <w:name w:val="Quote"/>
    <w:basedOn w:val="Heading1"/>
    <w:link w:val="QuoteChar"/>
    <w:qFormat/>
    <w:rsid w:val="00ED3AE1"/>
    <w:rPr>
      <w:b w:val="0"/>
      <w:sz w:val="72"/>
      <w:szCs w:val="72"/>
      <w:lang w:val="en-NZ"/>
    </w:rPr>
  </w:style>
  <w:style w:type="character" w:customStyle="1" w:styleId="QuoteChar">
    <w:name w:val="Quote Char"/>
    <w:basedOn w:val="DefaultParagraphFont"/>
    <w:link w:val="Quote"/>
    <w:rsid w:val="00ED3A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AE1"/>
    <w:pPr>
      <w:pageBreakBefore/>
    </w:pPr>
  </w:style>
  <w:style w:type="paragraph" w:customStyle="1" w:styleId="Border">
    <w:name w:val="Border"/>
    <w:basedOn w:val="Normal"/>
    <w:qFormat/>
    <w:rsid w:val="00ED3A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AE1"/>
    <w:rPr>
      <w:b/>
      <w:bCs/>
      <w:i/>
      <w:iCs/>
      <w:color w:val="auto"/>
    </w:rPr>
  </w:style>
  <w:style w:type="paragraph" w:styleId="IntenseQuote">
    <w:name w:val="Intense Quote"/>
    <w:basedOn w:val="Normal"/>
    <w:next w:val="Normal"/>
    <w:link w:val="IntenseQuoteChar"/>
    <w:uiPriority w:val="30"/>
    <w:qFormat/>
    <w:rsid w:val="00ED3A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A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3AE1"/>
    <w:rPr>
      <w:smallCaps/>
      <w:color w:val="auto"/>
      <w:u w:val="single"/>
    </w:rPr>
  </w:style>
  <w:style w:type="character" w:styleId="IntenseReference">
    <w:name w:val="Intense Reference"/>
    <w:basedOn w:val="DefaultParagraphFont"/>
    <w:uiPriority w:val="32"/>
    <w:qFormat/>
    <w:rsid w:val="00ED3AE1"/>
    <w:rPr>
      <w:b/>
      <w:bCs/>
      <w:smallCaps/>
      <w:color w:val="auto"/>
      <w:spacing w:val="5"/>
      <w:u w:val="single"/>
    </w:rPr>
  </w:style>
  <w:style w:type="paragraph" w:customStyle="1" w:styleId="2ColumnHeading">
    <w:name w:val="2Column Heading"/>
    <w:basedOn w:val="BodyText"/>
    <w:qFormat/>
    <w:rsid w:val="00ED3AE1"/>
    <w:pPr>
      <w:spacing w:after="60"/>
      <w:ind w:left="-2268"/>
    </w:pPr>
    <w:rPr>
      <w:b/>
    </w:rPr>
  </w:style>
  <w:style w:type="paragraph" w:customStyle="1" w:styleId="Heading1TOC">
    <w:name w:val="Heading1 TOC"/>
    <w:basedOn w:val="Normal"/>
    <w:qFormat/>
    <w:rsid w:val="00ED3AE1"/>
    <w:pPr>
      <w:spacing w:before="240" w:after="120"/>
    </w:pPr>
    <w:rPr>
      <w:rFonts w:ascii="Times New Roman" w:hAnsi="Times New Roman"/>
      <w:b/>
      <w:sz w:val="32"/>
    </w:rPr>
  </w:style>
  <w:style w:type="paragraph" w:customStyle="1" w:styleId="Heading2TOC">
    <w:name w:val="Heading2 TOC"/>
    <w:basedOn w:val="Normal"/>
    <w:qFormat/>
    <w:rsid w:val="00ED3AE1"/>
    <w:pPr>
      <w:spacing w:before="240" w:after="60"/>
    </w:pPr>
    <w:rPr>
      <w:rFonts w:ascii="Times New Roman" w:hAnsi="Times New Roman"/>
      <w:b/>
      <w:sz w:val="28"/>
    </w:rPr>
  </w:style>
  <w:style w:type="character" w:customStyle="1" w:styleId="Underline">
    <w:name w:val="Underline"/>
    <w:basedOn w:val="DefaultParagraphFont"/>
    <w:qFormat/>
    <w:rsid w:val="00ED3AE1"/>
    <w:rPr>
      <w:u w:val="single"/>
    </w:rPr>
  </w:style>
  <w:style w:type="character" w:customStyle="1" w:styleId="BoldandItalics">
    <w:name w:val="Bold and Italics"/>
    <w:qFormat/>
    <w:rsid w:val="00ED3AE1"/>
    <w:rPr>
      <w:b/>
      <w:i/>
      <w:u w:val="none"/>
    </w:rPr>
  </w:style>
  <w:style w:type="paragraph" w:styleId="BalloonText">
    <w:name w:val="Balloon Text"/>
    <w:basedOn w:val="Normal"/>
    <w:link w:val="BalloonTextChar"/>
    <w:rsid w:val="00ED3AE1"/>
    <w:rPr>
      <w:rFonts w:ascii="Tahoma" w:hAnsi="Tahoma" w:cs="Tahoma"/>
      <w:sz w:val="16"/>
      <w:szCs w:val="16"/>
    </w:rPr>
  </w:style>
  <w:style w:type="character" w:customStyle="1" w:styleId="BalloonTextChar">
    <w:name w:val="Balloon Text Char"/>
    <w:basedOn w:val="DefaultParagraphFont"/>
    <w:link w:val="BalloonText"/>
    <w:rsid w:val="00ED3A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3A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3A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2147</Words>
  <Characters>12946</Characters>
  <Application>Microsoft Office Word</Application>
  <DocSecurity>0</DocSecurity>
  <Lines>463</Lines>
  <Paragraphs>243</Paragraphs>
  <ScaleCrop>false</ScaleCrop>
  <Company>Author-it Software Corporation Ltd.</Company>
  <LinksUpToDate>false</LinksUpToDate>
  <CharactersWithSpaces>15019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HLTSHU506D Provide specific shiatsu therapy assessment and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2012-05-26T17:10:00Z</dcterms:created>
  <dcterms:modified xsi:type="dcterms:W3CDTF">2012-05-26T17:10:00Z</dcterms:modified>
</cp:coreProperties>
</file>