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F99" w:rsidP="00AA1F99">
      <w:pPr>
        <w:pStyle w:val="Title"/>
      </w:pPr>
      <w:r>
        <w:fldChar w:fldCharType="begin"/>
      </w:r>
      <w:r>
        <w:instrText xml:space="preserve"> TITLE   \* MERGEFORMAT </w:instrText>
      </w:r>
      <w:r>
        <w:fldChar w:fldCharType="separate"/>
      </w:r>
      <w:r>
        <w:t>HLTSHU504C Plan the shiatsu therapy treatment</w:t>
      </w:r>
      <w:r>
        <w:fldChar w:fldCharType="end"/>
      </w:r>
    </w:p>
    <w:p w:rsidR="00AA1F99" w:rsidP="00AA1F99">
      <w:pPr>
        <w:pStyle w:val="Version"/>
        <w:sectPr w:rsidSect="00E504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0477" w:rsidP="00E50477">
      <w:pPr>
        <w:pStyle w:val="SuperHeading"/>
      </w:pPr>
      <w:r w:rsidRPr="00E50477">
        <w:t>HLTSHU504C Plan the shiatsu therapy treatment</w:t>
      </w:r>
    </w:p>
    <w:p w:rsidR="00000000" w:rsidRPr="00E50477" w:rsidP="00E50477">
      <w:pPr>
        <w:pStyle w:val="Heading1"/>
      </w:pPr>
      <w:bookmarkStart w:id="1" w:name="O_271444"/>
      <w:bookmarkEnd w:id="1"/>
      <w:r w:rsidRPr="00E50477">
        <w:t>Modification History</w:t>
      </w:r>
    </w:p>
    <w:p w:rsidR="00000000" w:rsidRPr="00E50477" w:rsidP="00E50477">
      <w:pPr>
        <w:pStyle w:val="BodyText"/>
      </w:pPr>
      <w:r w:rsidRPr="00E50477">
        <w:t>Not Applicable</w:t>
      </w:r>
    </w:p>
    <w:p w:rsidR="00000000" w:rsidRPr="00E50477" w:rsidP="00E50477">
      <w:pPr>
        <w:pStyle w:val="AllowPageBreak"/>
      </w:pPr>
    </w:p>
    <w:p w:rsidR="00000000" w:rsidRPr="00E50477" w:rsidP="00E50477">
      <w:pPr>
        <w:pStyle w:val="Heading1"/>
      </w:pPr>
      <w:bookmarkStart w:id="2" w:name="O_206715"/>
      <w:bookmarkEnd w:id="2"/>
      <w:r w:rsidRPr="00E50477">
        <w:t>Unit Descriptor</w:t>
      </w:r>
    </w:p>
    <w:tbl>
      <w:tblPr>
        <w:tblW w:w="0" w:type="auto"/>
        <w:tblLayout w:type="fixed"/>
        <w:tblCellMar>
          <w:left w:w="62" w:type="dxa"/>
          <w:right w:w="62" w:type="dxa"/>
        </w:tblCellMar>
        <w:tblLook w:val="0000"/>
      </w:tblPr>
      <w:tblGrid>
        <w:gridCol w:w="3339"/>
        <w:gridCol w:w="5217"/>
      </w:tblGrid>
      <w:tr w:rsidTr="00AA1F9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r w:rsidRPr="00E5047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50477" w:rsidP="00E50477">
            <w:pPr>
              <w:pStyle w:val="BodyText"/>
            </w:pPr>
            <w:r w:rsidRPr="00E50477">
              <w:t>This unit of competency describes the skills and knowledge required to prepare a client for treatm</w:t>
            </w:r>
            <w:r w:rsidRPr="00E50477">
              <w:t>ent and negotiate a treatment management plan with them over the course of treatment required</w:t>
            </w:r>
          </w:p>
        </w:tc>
      </w:tr>
    </w:tbl>
    <w:p w:rsidR="00AA1F99" w:rsidP="00E50477">
      <w:pPr>
        <w:pStyle w:val="BodyText"/>
      </w:pPr>
    </w:p>
    <w:p w:rsidR="00AA1F99" w:rsidP="00E50477">
      <w:pPr>
        <w:pStyle w:val="BodyText"/>
      </w:pPr>
    </w:p>
    <w:p w:rsidR="00000000" w:rsidRPr="00E50477" w:rsidP="00E50477">
      <w:pPr>
        <w:pStyle w:val="Heading1"/>
      </w:pPr>
      <w:bookmarkStart w:id="3" w:name="O_206717"/>
      <w:bookmarkEnd w:id="3"/>
      <w:r w:rsidRPr="00E50477">
        <w:t>Application of the Unit</w:t>
      </w:r>
    </w:p>
    <w:tbl>
      <w:tblPr>
        <w:tblW w:w="0" w:type="auto"/>
        <w:tblLayout w:type="fixed"/>
        <w:tblCellMar>
          <w:left w:w="62" w:type="dxa"/>
          <w:right w:w="62" w:type="dxa"/>
        </w:tblCellMar>
        <w:tblLook w:val="0000"/>
      </w:tblPr>
      <w:tblGrid>
        <w:gridCol w:w="3340"/>
        <w:gridCol w:w="5216"/>
      </w:tblGrid>
      <w:tr w:rsidTr="00AA1F99">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r w:rsidRPr="00E50477">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E50477" w:rsidP="00E50477">
            <w:pPr>
              <w:pStyle w:val="BodyText"/>
            </w:pPr>
            <w:r w:rsidRPr="00E50477">
              <w:t>This unit applies to work in a range of health settings</w:t>
            </w:r>
          </w:p>
          <w:p w:rsidR="00000000" w:rsidRPr="00E50477" w:rsidP="00E50477">
            <w:pPr>
              <w:pStyle w:val="BodyText"/>
            </w:pPr>
            <w:r w:rsidRPr="00E50477">
              <w:t>Application of this unit should be contextualised to reflect any professional requirements, issues and practices specific to each workplace</w:t>
            </w:r>
          </w:p>
        </w:tc>
      </w:tr>
    </w:tbl>
    <w:p w:rsidR="00AA1F99" w:rsidP="00E50477">
      <w:pPr>
        <w:pStyle w:val="BodyText"/>
      </w:pPr>
    </w:p>
    <w:p w:rsidR="00AA1F99" w:rsidP="00E50477">
      <w:pPr>
        <w:pStyle w:val="BodyText"/>
      </w:pPr>
    </w:p>
    <w:p w:rsidR="00000000" w:rsidRPr="00E50477" w:rsidP="00E50477">
      <w:pPr>
        <w:pStyle w:val="Heading1"/>
      </w:pPr>
      <w:bookmarkStart w:id="4" w:name="O_279704"/>
      <w:bookmarkEnd w:id="4"/>
      <w:r w:rsidRPr="00E50477">
        <w:t>Licensing/Regulatory Information</w:t>
      </w:r>
    </w:p>
    <w:p w:rsidR="00000000" w:rsidRPr="00E50477" w:rsidP="00E50477">
      <w:pPr>
        <w:pStyle w:val="BodyText"/>
      </w:pPr>
      <w:r w:rsidRPr="00E50477">
        <w:t>Not Applicable</w:t>
      </w:r>
    </w:p>
    <w:p w:rsidR="00000000" w:rsidRPr="00E50477" w:rsidP="00E50477">
      <w:pPr>
        <w:pStyle w:val="AllowPageBreak"/>
      </w:pPr>
    </w:p>
    <w:p w:rsidR="00000000" w:rsidRPr="00E50477" w:rsidP="00E50477">
      <w:pPr>
        <w:pStyle w:val="Heading1"/>
      </w:pPr>
      <w:bookmarkStart w:id="5" w:name="O_284368"/>
      <w:bookmarkEnd w:id="5"/>
      <w:r w:rsidRPr="00E50477">
        <w:t>Pre-Requisites</w:t>
      </w:r>
    </w:p>
    <w:p w:rsidR="00000000" w:rsidRPr="00E50477" w:rsidP="00E50477">
      <w:pPr>
        <w:pStyle w:val="BodyText"/>
      </w:pPr>
      <w:r w:rsidRPr="00E50477">
        <w:t>Not Applicable</w:t>
      </w:r>
    </w:p>
    <w:p w:rsidR="00000000" w:rsidRPr="00E50477" w:rsidP="00E50477">
      <w:pPr>
        <w:pStyle w:val="AllowPageBreak"/>
      </w:pPr>
    </w:p>
    <w:p w:rsidR="00000000" w:rsidRPr="00E50477" w:rsidP="00E50477">
      <w:pPr>
        <w:pStyle w:val="Heading1"/>
      </w:pPr>
      <w:bookmarkStart w:id="6" w:name="O_206716"/>
      <w:bookmarkEnd w:id="6"/>
      <w:r w:rsidRPr="00E50477">
        <w:t>Employability Skills Information</w:t>
      </w:r>
    </w:p>
    <w:tbl>
      <w:tblPr>
        <w:tblW w:w="0" w:type="auto"/>
        <w:tblLayout w:type="fixed"/>
        <w:tblCellMar>
          <w:left w:w="62" w:type="dxa"/>
          <w:right w:w="62" w:type="dxa"/>
        </w:tblCellMar>
        <w:tblLook w:val="0000"/>
      </w:tblPr>
      <w:tblGrid>
        <w:gridCol w:w="3320"/>
        <w:gridCol w:w="5236"/>
      </w:tblGrid>
      <w:tr w:rsidTr="00AA1F9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r w:rsidRPr="00E5047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50477" w:rsidP="00E50477">
            <w:pPr>
              <w:pStyle w:val="BodyText"/>
            </w:pPr>
            <w:r w:rsidRPr="00E50477">
              <w:t>This unit contains Employability Skills</w:t>
            </w:r>
          </w:p>
        </w:tc>
      </w:tr>
    </w:tbl>
    <w:p w:rsidR="00AA1F99" w:rsidP="00E50477">
      <w:pPr>
        <w:pStyle w:val="BodyText"/>
      </w:pPr>
    </w:p>
    <w:p w:rsidR="00AA1F99" w:rsidP="00E50477">
      <w:pPr>
        <w:pStyle w:val="BodyText"/>
      </w:pPr>
    </w:p>
    <w:p w:rsidR="00000000" w:rsidRPr="00E50477" w:rsidP="00E50477">
      <w:pPr>
        <w:pStyle w:val="Heading1"/>
      </w:pPr>
      <w:bookmarkStart w:id="7" w:name="O_289490"/>
      <w:bookmarkEnd w:id="7"/>
      <w:r w:rsidRPr="00E50477">
        <w:t>Elements and Performance Criteria Pre-Content</w:t>
      </w:r>
    </w:p>
    <w:tbl>
      <w:tblPr>
        <w:tblW w:w="0" w:type="auto"/>
        <w:tblLayout w:type="fixed"/>
        <w:tblCellMar>
          <w:left w:w="62" w:type="dxa"/>
          <w:right w:w="62" w:type="dxa"/>
        </w:tblCellMar>
        <w:tblLook w:val="0000"/>
      </w:tblPr>
      <w:tblGrid>
        <w:gridCol w:w="3369"/>
        <w:gridCol w:w="5702"/>
      </w:tblGrid>
      <w:tr w:rsidTr="00AA1F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r w:rsidRPr="00E5047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50477" w:rsidP="00E50477">
            <w:pPr>
              <w:pStyle w:val="BodyText"/>
            </w:pPr>
            <w:r w:rsidRPr="00E50477">
              <w:t>The Performanc</w:t>
            </w:r>
            <w:r w:rsidRPr="00E50477">
              <w:t xml:space="preserve">e Criteria specify the level of performance required to demonstrate achievement of the Element. Terms in italics are elaborated in the Range Statement. </w:t>
            </w:r>
          </w:p>
        </w:tc>
      </w:tr>
    </w:tbl>
    <w:p w:rsidR="00000000" w:rsidRPr="00E50477" w:rsidP="00E50477">
      <w:pPr>
        <w:pStyle w:val="BodyText"/>
      </w:pPr>
    </w:p>
    <w:p w:rsidR="00000000" w:rsidRPr="00E50477" w:rsidP="00E50477">
      <w:pPr>
        <w:pStyle w:val="AllowPageBreak"/>
      </w:pPr>
    </w:p>
    <w:p w:rsidR="00000000" w:rsidRPr="00E50477" w:rsidP="00E50477">
      <w:pPr>
        <w:pStyle w:val="Heading1"/>
      </w:pPr>
      <w:bookmarkStart w:id="8" w:name="O_236157"/>
      <w:bookmarkEnd w:id="8"/>
      <w:r w:rsidRPr="00E50477">
        <w:t>Elements and Performance Criteria</w:t>
      </w:r>
    </w:p>
    <w:tbl>
      <w:tblPr>
        <w:tblW w:w="0" w:type="auto"/>
        <w:tblLayout w:type="fixed"/>
        <w:tblCellMar>
          <w:left w:w="62" w:type="dxa"/>
          <w:right w:w="62" w:type="dxa"/>
        </w:tblCellMar>
        <w:tblLook w:val="0000"/>
      </w:tblPr>
      <w:tblGrid>
        <w:gridCol w:w="3369"/>
        <w:gridCol w:w="5702"/>
      </w:tblGrid>
      <w:tr w:rsidTr="00AA1F9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50477" w:rsidP="00E50477">
            <w:pPr>
              <w:pStyle w:val="BodyText"/>
            </w:pPr>
            <w:r w:rsidRPr="00E5047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r w:rsidRPr="00E50477">
              <w:rPr>
                <w:rStyle w:val="SpecialBold"/>
              </w:rPr>
              <w:t>PERFORMANCE CRITERIA</w:t>
            </w:r>
          </w:p>
        </w:tc>
      </w:tr>
      <w:tr w:rsidTr="00AA1F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50477">
            <w:pPr>
              <w:pStyle w:val="List"/>
              <w:rPr>
                <w:lang w:val="en-NZ"/>
              </w:rPr>
            </w:pPr>
            <w:r w:rsidRPr="00E50477">
              <w:t>1.</w:t>
            </w:r>
            <w:r w:rsidRPr="00E50477">
              <w:tab/>
            </w:r>
            <w:r w:rsidRPr="00E50477">
              <w:t xml:space="preserve">Select the therapeutic techniques to determine treatment </w:t>
            </w:r>
          </w:p>
        </w:tc>
        <w:tc>
          <w:tcPr>
            <w:tcW w:w="5702" w:type="dxa"/>
            <w:tcBorders>
              <w:top w:val="nil"/>
              <w:left w:val="nil"/>
              <w:bottom w:val="nil"/>
              <w:right w:val="nil"/>
            </w:tcBorders>
            <w:tcMar>
              <w:top w:w="0" w:type="dxa"/>
              <w:left w:w="62" w:type="dxa"/>
              <w:bottom w:w="0" w:type="dxa"/>
              <w:right w:w="62" w:type="dxa"/>
            </w:tcMar>
          </w:tcPr>
          <w:p w:rsidR="00000000" w:rsidRPr="00E50477" w:rsidP="00E50477">
            <w:pPr>
              <w:pStyle w:val="BodyText"/>
            </w:pPr>
            <w:r w:rsidRPr="00E50477">
              <w:t>1.1</w:t>
            </w:r>
            <w:r w:rsidRPr="00E50477">
              <w:tab/>
              <w:t xml:space="preserve">Determine appropriate </w:t>
            </w:r>
            <w:r w:rsidRPr="00E50477">
              <w:rPr>
                <w:rStyle w:val="Emphasis"/>
              </w:rPr>
              <w:t>therapeutic principles</w:t>
            </w:r>
            <w:r w:rsidRPr="00E50477">
              <w:t xml:space="preserve"> of treatment according to assessment of client and within the skills of competence of the practitioner</w:t>
            </w:r>
          </w:p>
          <w:p w:rsidR="00000000" w:rsidRPr="00E50477" w:rsidP="00E50477">
            <w:pPr>
              <w:pStyle w:val="BodyText"/>
            </w:pPr>
            <w:r w:rsidRPr="00E50477">
              <w:t>1.2</w:t>
            </w:r>
            <w:r w:rsidRPr="00E50477">
              <w:tab/>
              <w:t xml:space="preserve">Ascertain contraindications </w:t>
            </w:r>
            <w:r w:rsidRPr="00E50477">
              <w:rPr>
                <w:rStyle w:val="Emphasis"/>
              </w:rPr>
              <w:t>to treatment</w:t>
            </w:r>
            <w:r w:rsidRPr="00E50477">
              <w:t xml:space="preserve"> a</w:t>
            </w:r>
            <w:r w:rsidRPr="00E50477">
              <w:t>nd possible complicating factors and modify treatment used according to shiatsu principles</w:t>
            </w:r>
          </w:p>
          <w:p w:rsidR="00000000" w:rsidRPr="00E50477" w:rsidP="00E50477">
            <w:pPr>
              <w:pStyle w:val="BodyText"/>
            </w:pPr>
            <w:r w:rsidRPr="00E50477">
              <w:t>1.3</w:t>
            </w:r>
            <w:r w:rsidRPr="00E50477">
              <w:tab/>
              <w:t>Take treatment, information and advice provided by other health care professionals into consideration in determining the strategy to be used in treatment</w:t>
            </w:r>
          </w:p>
          <w:p w:rsidR="00000000" w:rsidRPr="00E50477" w:rsidP="00E50477">
            <w:pPr>
              <w:pStyle w:val="BodyText"/>
            </w:pPr>
            <w:r w:rsidRPr="00E50477">
              <w:t>1.4</w:t>
            </w:r>
            <w:r w:rsidRPr="00E50477">
              <w:tab/>
              <w:t>Sel</w:t>
            </w:r>
            <w:r w:rsidRPr="00E50477">
              <w:t xml:space="preserve">ect treatment appropriate to client condition, and supported on the basis of established shiatsu practice </w:t>
            </w:r>
          </w:p>
          <w:p w:rsidR="00000000" w:rsidRPr="00E50477" w:rsidP="00E50477">
            <w:pPr>
              <w:pStyle w:val="BodyText"/>
            </w:pPr>
            <w:r w:rsidRPr="00E50477">
              <w:t>1.5</w:t>
            </w:r>
            <w:r w:rsidRPr="00E50477">
              <w:tab/>
              <w:t xml:space="preserve">Take into consideration possible client compliance issues in specific treatment options </w:t>
            </w:r>
          </w:p>
          <w:p w:rsidR="00000000" w:rsidRPr="00E50477" w:rsidP="00E50477">
            <w:pPr>
              <w:pStyle w:val="BodyText"/>
            </w:pPr>
            <w:r w:rsidRPr="00E50477">
              <w:t>1.6</w:t>
            </w:r>
            <w:r w:rsidRPr="00E50477">
              <w:tab/>
              <w:t xml:space="preserve">Select appropriate </w:t>
            </w:r>
            <w:r w:rsidRPr="00E50477">
              <w:rPr>
                <w:rStyle w:val="Emphasis"/>
              </w:rPr>
              <w:t>shiatsu techniques</w:t>
            </w:r>
            <w:r w:rsidRPr="00E50477">
              <w:t xml:space="preserve"> </w:t>
            </w:r>
          </w:p>
          <w:p w:rsidR="00000000" w:rsidP="00E50477">
            <w:pPr>
              <w:pStyle w:val="BodyText"/>
              <w:rPr>
                <w:lang w:val="en-NZ"/>
              </w:rPr>
            </w:pPr>
            <w:r w:rsidRPr="00E50477">
              <w:t>1.7</w:t>
            </w:r>
            <w:r w:rsidRPr="00E50477">
              <w:tab/>
            </w:r>
            <w:r w:rsidRPr="00E50477">
              <w:t xml:space="preserve">Consider client </w:t>
            </w:r>
            <w:r w:rsidRPr="00E50477">
              <w:rPr>
                <w:rStyle w:val="Emphasis"/>
              </w:rPr>
              <w:t>constitution</w:t>
            </w:r>
            <w:r w:rsidRPr="00E50477">
              <w:t xml:space="preserve"> in selecting treatment</w:t>
            </w:r>
          </w:p>
        </w:tc>
      </w:tr>
      <w:tr w:rsidTr="00AA1F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p>
        </w:tc>
      </w:tr>
      <w:tr w:rsidTr="00AA1F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50477">
            <w:pPr>
              <w:pStyle w:val="List"/>
              <w:rPr>
                <w:lang w:val="en-NZ"/>
              </w:rPr>
            </w:pPr>
            <w:r w:rsidRPr="00E50477">
              <w:t>2.</w:t>
            </w:r>
            <w:r w:rsidRPr="00E50477">
              <w:tab/>
              <w:t>Discuss the treatment with the client</w:t>
            </w:r>
          </w:p>
        </w:tc>
        <w:tc>
          <w:tcPr>
            <w:tcW w:w="5702" w:type="dxa"/>
            <w:tcBorders>
              <w:top w:val="nil"/>
              <w:left w:val="nil"/>
              <w:bottom w:val="nil"/>
              <w:right w:val="nil"/>
            </w:tcBorders>
            <w:tcMar>
              <w:top w:w="0" w:type="dxa"/>
              <w:left w:w="62" w:type="dxa"/>
              <w:bottom w:w="0" w:type="dxa"/>
              <w:right w:w="62" w:type="dxa"/>
            </w:tcMar>
          </w:tcPr>
          <w:p w:rsidR="00000000" w:rsidRPr="00E50477" w:rsidP="00E50477">
            <w:pPr>
              <w:pStyle w:val="BodyText"/>
            </w:pPr>
            <w:r w:rsidRPr="00E50477">
              <w:t>2.1</w:t>
            </w:r>
            <w:r w:rsidRPr="00E50477">
              <w:tab/>
              <w:t>Allocate sufficient time to conclude sessions at a pace appropriate to the client</w:t>
            </w:r>
          </w:p>
          <w:p w:rsidR="00000000" w:rsidRPr="00E50477" w:rsidP="00E50477">
            <w:pPr>
              <w:pStyle w:val="BodyText"/>
            </w:pPr>
            <w:r w:rsidRPr="00E50477">
              <w:t>2.2</w:t>
            </w:r>
            <w:r w:rsidRPr="00E50477">
              <w:tab/>
              <w:t xml:space="preserve">Discuss treatment strategy according to the client's needs </w:t>
            </w:r>
          </w:p>
          <w:p w:rsidR="00000000" w:rsidRPr="00E50477" w:rsidP="00E50477">
            <w:pPr>
              <w:pStyle w:val="BodyText"/>
            </w:pPr>
            <w:r w:rsidRPr="00E50477">
              <w:t>2.3</w:t>
            </w:r>
            <w:r w:rsidRPr="00E50477">
              <w:tab/>
              <w:t>Negot</w:t>
            </w:r>
            <w:r w:rsidRPr="00E50477">
              <w:t xml:space="preserve">iate </w:t>
            </w:r>
            <w:r w:rsidRPr="00E50477">
              <w:rPr>
                <w:rStyle w:val="Emphasis"/>
              </w:rPr>
              <w:t>client compliance</w:t>
            </w:r>
            <w:r w:rsidRPr="00E50477">
              <w:t xml:space="preserve"> </w:t>
            </w:r>
          </w:p>
          <w:p w:rsidR="00000000" w:rsidRPr="00E50477" w:rsidP="00E50477">
            <w:pPr>
              <w:pStyle w:val="BodyText"/>
            </w:pPr>
            <w:r w:rsidRPr="00E50477">
              <w:t>2.4</w:t>
            </w:r>
            <w:r w:rsidRPr="00E50477">
              <w:tab/>
              <w:t xml:space="preserve">Clarify discrepancies between the practitioner's and the client's perception of the condition </w:t>
            </w:r>
          </w:p>
          <w:p w:rsidR="00000000" w:rsidRPr="00E50477" w:rsidP="00E50477">
            <w:pPr>
              <w:pStyle w:val="BodyText"/>
            </w:pPr>
            <w:r w:rsidRPr="00E50477">
              <w:t>2.5</w:t>
            </w:r>
            <w:r w:rsidRPr="00E50477">
              <w:tab/>
              <w:t xml:space="preserve">Explain any perceived risks of the client's condition and treatment </w:t>
            </w:r>
          </w:p>
          <w:p w:rsidR="00000000" w:rsidRPr="00E50477" w:rsidP="00E50477">
            <w:pPr>
              <w:pStyle w:val="BodyText"/>
            </w:pPr>
            <w:r w:rsidRPr="00E50477">
              <w:t>2.6</w:t>
            </w:r>
            <w:r w:rsidRPr="00E50477">
              <w:tab/>
              <w:t xml:space="preserve">Discuss responsibilities </w:t>
            </w:r>
            <w:r w:rsidRPr="00E50477">
              <w:rPr>
                <w:rStyle w:val="Emphasis"/>
              </w:rPr>
              <w:t>of practitioner and client</w:t>
            </w:r>
            <w:r w:rsidRPr="00E50477">
              <w:t xml:space="preserve"> with</w:t>
            </w:r>
            <w:r w:rsidRPr="00E50477">
              <w:t xml:space="preserve">in the treatment plan </w:t>
            </w:r>
          </w:p>
          <w:p w:rsidR="00000000" w:rsidRPr="00E50477" w:rsidP="00E50477">
            <w:pPr>
              <w:pStyle w:val="BodyText"/>
            </w:pPr>
            <w:r w:rsidRPr="00E50477">
              <w:t>2.7</w:t>
            </w:r>
            <w:r w:rsidRPr="00E50477">
              <w:tab/>
              <w:t xml:space="preserve">Negotiate management of selected treatment in relation to any other current therapies </w:t>
            </w:r>
          </w:p>
          <w:p w:rsidR="00000000" w:rsidRPr="00E50477" w:rsidP="00E50477">
            <w:pPr>
              <w:pStyle w:val="BodyText"/>
            </w:pPr>
            <w:r w:rsidRPr="00E50477">
              <w:t>2.8</w:t>
            </w:r>
            <w:r w:rsidRPr="00E50477">
              <w:tab/>
              <w:t xml:space="preserve">Discuss treatment </w:t>
            </w:r>
            <w:r w:rsidRPr="00E50477">
              <w:rPr>
                <w:rStyle w:val="Emphasis"/>
              </w:rPr>
              <w:t>evaluation</w:t>
            </w:r>
            <w:r w:rsidRPr="00E50477">
              <w:t xml:space="preserve"> strategies </w:t>
            </w:r>
          </w:p>
        </w:tc>
      </w:tr>
    </w:tbl>
    <w:p w:rsidR="00AA1F99" w:rsidP="00E50477">
      <w:pPr>
        <w:pStyle w:val="BodyText"/>
      </w:pPr>
    </w:p>
    <w:p w:rsidR="00AA1F99" w:rsidP="00E50477">
      <w:pPr>
        <w:pStyle w:val="BodyText"/>
      </w:pPr>
    </w:p>
    <w:p w:rsidR="00000000" w:rsidRPr="00E50477" w:rsidP="00E50477">
      <w:pPr>
        <w:pStyle w:val="Heading1"/>
      </w:pPr>
      <w:bookmarkStart w:id="9" w:name="O_260107"/>
      <w:bookmarkEnd w:id="9"/>
      <w:r w:rsidRPr="00E50477">
        <w:t>Required Skills and Knowledge</w:t>
      </w:r>
    </w:p>
    <w:tbl>
      <w:tblPr>
        <w:tblW w:w="0" w:type="auto"/>
        <w:tblLayout w:type="fixed"/>
        <w:tblCellMar>
          <w:left w:w="62" w:type="dxa"/>
          <w:right w:w="62" w:type="dxa"/>
        </w:tblCellMar>
        <w:tblLook w:val="0000"/>
      </w:tblPr>
      <w:tblGrid>
        <w:gridCol w:w="9072"/>
      </w:tblGrid>
      <w:tr w:rsidTr="00AA1F9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r w:rsidRPr="00E50477">
              <w:rPr>
                <w:rStyle w:val="SpecialBold"/>
              </w:rPr>
              <w:t>REQUIRED SKILLS AND KNOWLEDGE</w:t>
            </w:r>
          </w:p>
        </w:tc>
      </w:tr>
      <w:tr w:rsidTr="00AA1F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p>
        </w:tc>
      </w:tr>
      <w:tr w:rsidTr="00AA1F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r w:rsidRPr="00E50477">
              <w:t>This describes the essential skills and knowledge and their level required for this unit.</w:t>
            </w:r>
          </w:p>
        </w:tc>
      </w:tr>
      <w:tr w:rsidTr="00AA1F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p>
        </w:tc>
      </w:tr>
      <w:tr w:rsidTr="00AA1F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50477" w:rsidP="00E50477">
            <w:pPr>
              <w:pStyle w:val="BodyText"/>
            </w:pPr>
            <w:r w:rsidRPr="00E50477">
              <w:rPr>
                <w:rStyle w:val="Emphasis"/>
              </w:rPr>
              <w:t>Essential knowledge</w:t>
            </w:r>
            <w:r w:rsidRPr="00E50477">
              <w:t>:</w:t>
            </w:r>
          </w:p>
          <w:p w:rsidR="00000000" w:rsidRPr="00E50477" w:rsidP="00E50477">
            <w:pPr>
              <w:pStyle w:val="BodyText"/>
            </w:pPr>
            <w:r w:rsidRPr="00E50477">
              <w:t>The candidate must be able to demonstrate essential knowledge required to effectively do the task outlined in elements and performance criteri</w:t>
            </w:r>
            <w:r w:rsidRPr="00E50477">
              <w:t>a of this unit, manage the task and manage contingencies in the context of the identified work role</w:t>
            </w:r>
          </w:p>
          <w:p w:rsidR="00000000" w:rsidRPr="00E50477" w:rsidP="00E50477">
            <w:pPr>
              <w:pStyle w:val="BodyText"/>
            </w:pPr>
            <w:r w:rsidRPr="00E50477">
              <w:t>This includes knowledge of:</w:t>
            </w:r>
          </w:p>
          <w:p w:rsidR="00000000" w:rsidRPr="00E50477" w:rsidP="00E50477">
            <w:pPr>
              <w:pStyle w:val="ListBullet"/>
            </w:pPr>
            <w:r w:rsidRPr="00E50477">
              <w:t>Awareness of critical information required for diagnosis and treatment according to shiatsu therapy framework</w:t>
            </w:r>
          </w:p>
          <w:p w:rsidR="00000000" w:rsidRPr="00E50477" w:rsidP="00E50477">
            <w:pPr>
              <w:pStyle w:val="ListBullet"/>
            </w:pPr>
            <w:r w:rsidRPr="00E50477">
              <w:t>Community resources and support services</w:t>
            </w:r>
          </w:p>
          <w:p w:rsidR="00000000" w:rsidRPr="00E50477" w:rsidP="00E50477">
            <w:pPr>
              <w:pStyle w:val="ListBullet"/>
            </w:pPr>
            <w:r w:rsidRPr="00E50477">
              <w:t>Ethical and legal implications of enquiry and treatment</w:t>
            </w:r>
          </w:p>
          <w:p w:rsidR="00000000" w:rsidRPr="00E50477" w:rsidP="00E50477">
            <w:pPr>
              <w:pStyle w:val="ListBullet"/>
            </w:pPr>
            <w:r w:rsidRPr="00E50477">
              <w:t>Nutrition, hygiene and personal healthcare strategies</w:t>
            </w:r>
          </w:p>
          <w:p w:rsidR="00000000" w:rsidRPr="00E50477" w:rsidP="00E50477">
            <w:pPr>
              <w:pStyle w:val="ListBullet"/>
            </w:pPr>
            <w:r w:rsidRPr="00E50477">
              <w:t xml:space="preserve">Physiology and anatomy </w:t>
            </w:r>
          </w:p>
          <w:p w:rsidR="00000000" w:rsidRPr="00E50477" w:rsidP="00E50477">
            <w:pPr>
              <w:pStyle w:val="ListBullet"/>
            </w:pPr>
            <w:r w:rsidRPr="00E50477">
              <w:t>Possible obstacles to treatment</w:t>
            </w:r>
          </w:p>
          <w:p w:rsidR="00000000" w:rsidRPr="00E50477" w:rsidP="00E50477">
            <w:pPr>
              <w:pStyle w:val="ListBullet"/>
            </w:pPr>
            <w:r w:rsidRPr="00E50477">
              <w:t>Possible reactions and contra-indications to trea</w:t>
            </w:r>
            <w:r w:rsidRPr="00E50477">
              <w:t>tment</w:t>
            </w:r>
          </w:p>
          <w:p w:rsidR="00000000" w:rsidRPr="00E50477" w:rsidP="00E50477">
            <w:pPr>
              <w:pStyle w:val="ListBullet"/>
            </w:pPr>
            <w:r w:rsidRPr="00E50477">
              <w:t>Structure and function of anatomical systems</w:t>
            </w:r>
          </w:p>
          <w:p w:rsidR="00000000" w:rsidRPr="00E50477" w:rsidP="00E50477">
            <w:pPr>
              <w:pStyle w:val="ListBullet"/>
            </w:pPr>
            <w:r w:rsidRPr="00E50477">
              <w:t>Symptomology</w:t>
            </w:r>
          </w:p>
          <w:p w:rsidR="00000000" w:rsidRPr="00E50477" w:rsidP="00E50477">
            <w:pPr>
              <w:pStyle w:val="ListBullet"/>
            </w:pPr>
            <w:r w:rsidRPr="00E50477">
              <w:t xml:space="preserve">Symptomology and pathology </w:t>
            </w:r>
          </w:p>
          <w:p w:rsidR="00000000" w:rsidRPr="00E50477" w:rsidP="00E50477">
            <w:pPr>
              <w:pStyle w:val="ListBullet"/>
            </w:pPr>
            <w:r w:rsidRPr="00E50477">
              <w:t>Technical and practical knowledge of treatment</w:t>
            </w:r>
          </w:p>
          <w:p w:rsidR="00000000" w:rsidRPr="00E50477" w:rsidP="00E50477">
            <w:pPr>
              <w:pStyle w:val="ListBullet"/>
            </w:pPr>
            <w:r w:rsidRPr="00E50477">
              <w:t>The importance of breathing, exercise, hara strengthening</w:t>
            </w:r>
          </w:p>
          <w:p w:rsidR="00000000" w:rsidRPr="00E50477" w:rsidP="00E50477">
            <w:pPr>
              <w:pStyle w:val="ListBullet"/>
            </w:pPr>
            <w:r w:rsidRPr="00E50477">
              <w:t>The principles of human movement and biomechanics</w:t>
            </w:r>
          </w:p>
          <w:p w:rsidR="00000000" w:rsidP="00E50477">
            <w:pPr>
              <w:pStyle w:val="ListBullet"/>
              <w:rPr>
                <w:lang w:val="en-NZ"/>
              </w:rPr>
            </w:pPr>
            <w:r w:rsidRPr="00E50477">
              <w:t>Tradition</w:t>
            </w:r>
            <w:r w:rsidRPr="00E50477">
              <w:t>al dietetics</w:t>
            </w:r>
          </w:p>
        </w:tc>
      </w:tr>
      <w:tr w:rsidTr="00AA1F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p>
        </w:tc>
      </w:tr>
      <w:tr w:rsidTr="00AA1F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50477" w:rsidP="00E50477">
            <w:pPr>
              <w:pStyle w:val="BodyText"/>
            </w:pPr>
            <w:r w:rsidRPr="00E50477">
              <w:rPr>
                <w:rStyle w:val="Emphasis"/>
              </w:rPr>
              <w:t>Essential skills</w:t>
            </w:r>
            <w:r w:rsidRPr="00E50477">
              <w:t>:</w:t>
            </w:r>
          </w:p>
          <w:p w:rsidR="00000000" w:rsidRPr="00E50477" w:rsidP="00E50477">
            <w:pPr>
              <w:pStyle w:val="BodyText"/>
            </w:pPr>
            <w:r w:rsidRPr="00E50477">
              <w:t>It is critical that the candidate demonstrate the ability to effectively do the task outlined in elements and performance criteria of this unit, manage the task and manage contingencies in the context of the identified work role</w:t>
            </w:r>
          </w:p>
          <w:p w:rsidR="00000000" w:rsidRPr="00E50477" w:rsidP="00E50477">
            <w:pPr>
              <w:pStyle w:val="BodyText"/>
            </w:pPr>
            <w:r w:rsidRPr="00E50477">
              <w:t>This includes the ability t</w:t>
            </w:r>
            <w:r w:rsidRPr="00E50477">
              <w:t>o:</w:t>
            </w:r>
          </w:p>
          <w:p w:rsidR="00000000" w:rsidRPr="00E50477" w:rsidP="00E50477">
            <w:pPr>
              <w:pStyle w:val="ListBullet"/>
            </w:pPr>
            <w:r w:rsidRPr="00E50477">
              <w:t>Communicate with people from diverse cultural and linguistic backgrounds</w:t>
            </w:r>
          </w:p>
          <w:p w:rsidR="00000000" w:rsidRPr="00E50477" w:rsidP="00E50477">
            <w:pPr>
              <w:pStyle w:val="ListBullet"/>
            </w:pPr>
            <w:r w:rsidRPr="00E50477">
              <w:t>Demonstrate communication and negotiation skills</w:t>
            </w:r>
          </w:p>
          <w:p w:rsidR="00000000" w:rsidRPr="00E50477" w:rsidP="00E50477">
            <w:pPr>
              <w:pStyle w:val="ListBullet"/>
            </w:pPr>
            <w:r w:rsidRPr="00E50477">
              <w:t xml:space="preserve">Demonstrate communication skills to gain and convey required information </w:t>
            </w:r>
          </w:p>
          <w:p w:rsidR="00000000" w:rsidRPr="00E50477" w:rsidP="00E50477">
            <w:pPr>
              <w:pStyle w:val="ListBullet"/>
            </w:pPr>
            <w:r w:rsidRPr="00E50477">
              <w:t>Identify prominent bones/structures and major muscle gro</w:t>
            </w:r>
            <w:r w:rsidRPr="00E50477">
              <w:t>ups through palpation</w:t>
            </w:r>
          </w:p>
          <w:p w:rsidR="00000000" w:rsidRPr="00E50477" w:rsidP="00E50477">
            <w:pPr>
              <w:pStyle w:val="ListBullet"/>
            </w:pPr>
            <w:r w:rsidRPr="00E50477">
              <w:t>Identify treatment options and establish treatment regimes</w:t>
            </w:r>
          </w:p>
          <w:p w:rsidR="00000000" w:rsidRPr="00E50477" w:rsidP="00E50477">
            <w:pPr>
              <w:pStyle w:val="ListBullet"/>
            </w:pPr>
            <w:r w:rsidRPr="00E50477">
              <w:t>Manage time throughout consultation and treatment</w:t>
            </w:r>
          </w:p>
          <w:p w:rsidR="00000000" w:rsidRPr="00E50477" w:rsidP="00E50477">
            <w:pPr>
              <w:pStyle w:val="ListBullet"/>
            </w:pPr>
            <w:r w:rsidRPr="00E50477">
              <w:t>Prepare treatment plans</w:t>
            </w:r>
          </w:p>
          <w:p w:rsidR="00000000" w:rsidRPr="00E50477" w:rsidP="00E50477">
            <w:pPr>
              <w:pStyle w:val="ListBullet"/>
            </w:pPr>
            <w:r w:rsidRPr="00E50477">
              <w:t>Read medical reports</w:t>
            </w:r>
          </w:p>
          <w:p w:rsidR="00000000" w:rsidRPr="00E50477" w:rsidP="00E50477">
            <w:pPr>
              <w:pStyle w:val="ListBullet"/>
            </w:pPr>
            <w:r w:rsidRPr="00E50477">
              <w:t>Read medical reports and other data relevant to the case</w:t>
            </w:r>
          </w:p>
        </w:tc>
      </w:tr>
    </w:tbl>
    <w:p w:rsidR="00AA1F99" w:rsidP="00E50477">
      <w:pPr>
        <w:pStyle w:val="BodyText"/>
      </w:pPr>
    </w:p>
    <w:p w:rsidR="00AA1F99" w:rsidP="00E50477">
      <w:pPr>
        <w:pStyle w:val="BodyText"/>
      </w:pPr>
    </w:p>
    <w:p w:rsidR="00000000" w:rsidRPr="00E50477" w:rsidP="00E50477">
      <w:pPr>
        <w:pStyle w:val="Heading1"/>
      </w:pPr>
      <w:bookmarkStart w:id="10" w:name="O_244141"/>
      <w:bookmarkEnd w:id="10"/>
      <w:r w:rsidRPr="00E50477">
        <w:t>Evidence Guide</w:t>
      </w:r>
    </w:p>
    <w:tbl>
      <w:tblPr>
        <w:tblW w:w="0" w:type="auto"/>
        <w:tblLayout w:type="fixed"/>
        <w:tblCellMar>
          <w:left w:w="62" w:type="dxa"/>
          <w:right w:w="62" w:type="dxa"/>
        </w:tblCellMar>
        <w:tblLook w:val="0000"/>
      </w:tblPr>
      <w:tblGrid>
        <w:gridCol w:w="3402"/>
        <w:gridCol w:w="5670"/>
      </w:tblGrid>
      <w:tr w:rsidTr="00AA1F9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50477">
            <w:pPr>
              <w:pStyle w:val="BodyText"/>
              <w:rPr>
                <w:lang w:val="en-NZ"/>
              </w:rPr>
            </w:pPr>
            <w:r w:rsidRPr="00E50477">
              <w:rPr>
                <w:rStyle w:val="SpecialBold"/>
              </w:rPr>
              <w:t>EVIDENCE GUIDE</w:t>
            </w:r>
          </w:p>
        </w:tc>
      </w:tr>
      <w:tr w:rsidTr="00AA1F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0477">
            <w:pPr>
              <w:pStyle w:val="BodyText"/>
              <w:rPr>
                <w:lang w:val="en-NZ"/>
              </w:rPr>
            </w:pPr>
          </w:p>
        </w:tc>
      </w:tr>
      <w:tr w:rsidTr="00AA1F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0477">
            <w:pPr>
              <w:pStyle w:val="BodyText"/>
              <w:rPr>
                <w:lang w:val="en-NZ"/>
              </w:rPr>
            </w:pPr>
            <w:r w:rsidRPr="00E50477">
              <w:t>The evidence guide provides advice on assessment and must be read in conjunction with the Performance Criteria, Required Skills and Knowledge, the Range Statement and the Assessment Guidelines for this Training Package.</w:t>
            </w:r>
          </w:p>
        </w:tc>
      </w:tr>
      <w:tr w:rsidTr="00AA1F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0477">
            <w:pPr>
              <w:pStyle w:val="BodyText"/>
              <w:rPr>
                <w:lang w:val="en-NZ"/>
              </w:rPr>
            </w:pP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r w:rsidRPr="00E50477">
              <w:rPr>
                <w:rStyle w:val="Emphasis"/>
              </w:rPr>
              <w:t>Critical aspects for assessment and evidence required to demonstrate this competency unit</w:t>
            </w:r>
            <w:r w:rsidRPr="00E50477">
              <w:t xml:space="preserve">: </w:t>
            </w:r>
            <w:r w:rsidRPr="00E50477">
              <w:br/>
            </w:r>
          </w:p>
        </w:tc>
        <w:tc>
          <w:tcPr>
            <w:tcW w:w="5670" w:type="dxa"/>
            <w:tcBorders>
              <w:top w:val="nil"/>
              <w:left w:val="nil"/>
              <w:bottom w:val="nil"/>
              <w:right w:val="nil"/>
            </w:tcBorders>
            <w:tcMar>
              <w:top w:w="0" w:type="dxa"/>
              <w:left w:w="62" w:type="dxa"/>
              <w:bottom w:w="0" w:type="dxa"/>
              <w:right w:w="62" w:type="dxa"/>
            </w:tcMar>
          </w:tcPr>
          <w:p w:rsidR="00000000" w:rsidRPr="00E50477" w:rsidP="00E50477">
            <w:pPr>
              <w:pStyle w:val="ListBullet"/>
            </w:pPr>
            <w:r w:rsidRPr="00E50477">
              <w:t>The individual being assessed must provide evidence of specified essential knowledge as well as skills</w:t>
            </w:r>
          </w:p>
          <w:p w:rsidR="00000000" w:rsidRPr="00E50477" w:rsidP="00E50477">
            <w:pPr>
              <w:pStyle w:val="ListBullet"/>
            </w:pPr>
            <w:r w:rsidRPr="00E50477">
              <w:t xml:space="preserve">Observation of performance in the workplace or a simulated workplace (defined as a supervised clinic) </w:t>
            </w:r>
            <w:r w:rsidRPr="00E50477">
              <w:t>is essential for assessment of this unit</w:t>
            </w:r>
          </w:p>
          <w:p w:rsidR="00000000" w:rsidRPr="00E50477" w:rsidP="00E50477">
            <w:pPr>
              <w:pStyle w:val="ListBullet"/>
            </w:pPr>
            <w:r w:rsidRPr="00E50477">
              <w:t>Consistency of performance should be demonstrated over the required range of situations relevant to the workplace</w:t>
            </w:r>
          </w:p>
          <w:p w:rsidR="00000000" w:rsidRPr="00E50477" w:rsidP="00E50477">
            <w:pPr>
              <w:pStyle w:val="ListBullet"/>
            </w:pPr>
            <w:r w:rsidRPr="00E50477">
              <w:t>Assessment may contain both theoretical and practical components and examples covering a range of clinical situations</w:t>
            </w:r>
          </w:p>
          <w:p w:rsidR="00000000" w:rsidRPr="00E50477" w:rsidP="00E50477">
            <w:pPr>
              <w:pStyle w:val="ListBullet"/>
            </w:pPr>
            <w:r w:rsidRPr="00E50477">
              <w:t>Where, for reasons of safety, space, or access to equipment and resources, assessment takes place away from the workplace, the assessment</w:t>
            </w:r>
            <w:r w:rsidRPr="00E50477">
              <w:t xml:space="preserve"> environment should represent workplace conditions as closely as possible</w:t>
            </w:r>
          </w:p>
          <w:p w:rsidR="00000000" w:rsidRPr="00E50477" w:rsidP="00E50477">
            <w:pPr>
              <w:pStyle w:val="ListBullet"/>
            </w:pPr>
            <w:r w:rsidRPr="00E50477">
              <w:t>Assessment of sole practitioners must include a range of clinical situations and different client groups covering at minimum, age, culture and gender</w:t>
            </w:r>
          </w:p>
          <w:p w:rsidR="00000000" w:rsidRPr="00E50477" w:rsidP="00E50477">
            <w:pPr>
              <w:pStyle w:val="ListBullet"/>
            </w:pPr>
            <w:r w:rsidRPr="00E50477">
              <w:t>Assessment of sole practitioners</w:t>
            </w:r>
            <w:r w:rsidRPr="00E50477">
              <w:t xml:space="preserve"> must consider their unique workplace context, including:</w:t>
            </w:r>
          </w:p>
          <w:p w:rsidR="00000000" w:rsidRPr="00E50477" w:rsidP="00E50477">
            <w:pPr>
              <w:pStyle w:val="ListBullet2"/>
            </w:pPr>
            <w:r w:rsidRPr="00E50477">
              <w:t>interaction with others in the broader professional community as part of the sole practitioner's workplace</w:t>
            </w:r>
          </w:p>
          <w:p w:rsidR="00000000" w:rsidRPr="00E50477" w:rsidP="00E50477">
            <w:pPr>
              <w:pStyle w:val="ListBullet2"/>
            </w:pPr>
            <w:r w:rsidRPr="00E50477">
              <w:t>scope of practice as detailed in the qualification and component competency units</w:t>
            </w:r>
          </w:p>
          <w:p w:rsidR="00000000" w:rsidRPr="00E50477" w:rsidP="00E50477">
            <w:pPr>
              <w:pStyle w:val="ListBullet2"/>
            </w:pPr>
            <w:r w:rsidRPr="00E50477">
              <w:t>holistic/integrated assessment including:</w:t>
            </w:r>
          </w:p>
          <w:p w:rsidR="00000000" w:rsidRPr="00E50477" w:rsidP="00E50477">
            <w:pPr>
              <w:pStyle w:val="ListBullet2"/>
            </w:pPr>
            <w:r w:rsidRPr="00E50477">
              <w:t>working within the practice framework</w:t>
            </w:r>
          </w:p>
          <w:p w:rsidR="00000000" w:rsidRPr="00E50477" w:rsidP="00E50477">
            <w:pPr>
              <w:pStyle w:val="ListBullet2"/>
            </w:pPr>
            <w:r w:rsidRPr="00E50477">
              <w:t>performing a health assessment</w:t>
            </w:r>
          </w:p>
          <w:p w:rsidR="00000000" w:rsidRPr="00E50477" w:rsidP="00E50477">
            <w:pPr>
              <w:pStyle w:val="ListBullet2"/>
            </w:pPr>
            <w:r w:rsidRPr="00E50477">
              <w:t>assessing the client</w:t>
            </w:r>
          </w:p>
          <w:p w:rsidR="00000000" w:rsidRPr="00E50477" w:rsidP="00E50477">
            <w:pPr>
              <w:pStyle w:val="ListBullet2"/>
            </w:pPr>
            <w:r w:rsidRPr="00E50477">
              <w:t>planning treatment</w:t>
            </w:r>
          </w:p>
          <w:p w:rsidR="00000000" w:rsidP="00E50477">
            <w:pPr>
              <w:pStyle w:val="ListBullet2"/>
              <w:rPr>
                <w:lang w:val="en-NZ"/>
              </w:rPr>
            </w:pPr>
            <w:r w:rsidRPr="00E50477">
              <w:t>providing treatment</w:t>
            </w: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r w:rsidRPr="00E50477">
              <w:rPr>
                <w:rStyle w:val="Emphasis"/>
              </w:rPr>
              <w:t>Context of and specific resources for assessment</w:t>
            </w:r>
            <w:r w:rsidRPr="00E50477">
              <w:t xml:space="preserve">: </w:t>
            </w:r>
            <w:r w:rsidRPr="00E50477">
              <w:br/>
            </w:r>
          </w:p>
        </w:tc>
        <w:tc>
          <w:tcPr>
            <w:tcW w:w="5670" w:type="dxa"/>
            <w:tcBorders>
              <w:top w:val="nil"/>
              <w:left w:val="nil"/>
              <w:bottom w:val="nil"/>
              <w:right w:val="nil"/>
            </w:tcBorders>
            <w:tcMar>
              <w:top w:w="0" w:type="dxa"/>
              <w:left w:w="62" w:type="dxa"/>
              <w:bottom w:w="0" w:type="dxa"/>
              <w:right w:w="62" w:type="dxa"/>
            </w:tcMar>
          </w:tcPr>
          <w:p w:rsidR="00000000" w:rsidRPr="00E50477" w:rsidP="00E50477">
            <w:pPr>
              <w:pStyle w:val="ListBullet"/>
            </w:pPr>
            <w:r w:rsidRPr="00E50477">
              <w:t>A fully stocked and equipped</w:t>
            </w:r>
            <w:r w:rsidRPr="00E50477">
              <w:t xml:space="preserve"> clinic or simulated clinic environment</w:t>
            </w:r>
          </w:p>
          <w:p w:rsidR="00000000" w:rsidRPr="00E50477" w:rsidP="00E50477">
            <w:pPr>
              <w:pStyle w:val="ListBullet"/>
            </w:pPr>
            <w:r w:rsidRPr="00E50477">
              <w:t>Relevant texts or medical manuals</w:t>
            </w:r>
          </w:p>
          <w:p w:rsidR="00000000" w:rsidRPr="00E50477" w:rsidP="00E50477">
            <w:pPr>
              <w:pStyle w:val="ListBullet"/>
            </w:pPr>
            <w:r w:rsidRPr="00E50477">
              <w:t>Anatomical model</w:t>
            </w:r>
          </w:p>
          <w:p w:rsidR="00000000" w:rsidRPr="00E50477" w:rsidP="00E50477">
            <w:pPr>
              <w:pStyle w:val="ListBullet"/>
            </w:pPr>
            <w:r w:rsidRPr="00E50477">
              <w:t>Relevant paper-based/video assessment instruments</w:t>
            </w:r>
          </w:p>
          <w:p w:rsidR="00000000" w:rsidP="00E50477">
            <w:pPr>
              <w:pStyle w:val="ListBullet"/>
              <w:rPr>
                <w:lang w:val="en-NZ"/>
              </w:rPr>
            </w:pPr>
            <w:r w:rsidRPr="00E50477">
              <w:t>Appropriate assessment environment</w:t>
            </w: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r w:rsidRPr="00E50477">
              <w:rPr>
                <w:rStyle w:val="Emphasis"/>
              </w:rPr>
              <w:t>Method of assessment</w:t>
            </w:r>
            <w:r w:rsidRPr="00E50477">
              <w:t xml:space="preserve"> </w:t>
            </w:r>
          </w:p>
        </w:tc>
        <w:tc>
          <w:tcPr>
            <w:tcW w:w="5670" w:type="dxa"/>
            <w:tcBorders>
              <w:top w:val="nil"/>
              <w:left w:val="nil"/>
              <w:bottom w:val="nil"/>
              <w:right w:val="nil"/>
            </w:tcBorders>
            <w:tcMar>
              <w:top w:w="0" w:type="dxa"/>
              <w:left w:w="62" w:type="dxa"/>
              <w:bottom w:w="0" w:type="dxa"/>
              <w:right w:w="62" w:type="dxa"/>
            </w:tcMar>
          </w:tcPr>
          <w:p w:rsidR="00000000" w:rsidRPr="00E50477" w:rsidP="00E50477">
            <w:pPr>
              <w:pStyle w:val="ListBullet"/>
            </w:pPr>
            <w:r w:rsidRPr="00E50477">
              <w:t xml:space="preserve">Practical demonstration and observation in the work place </w:t>
            </w:r>
          </w:p>
          <w:p w:rsidR="00000000" w:rsidRPr="00E50477" w:rsidP="00E50477">
            <w:pPr>
              <w:pStyle w:val="ListBullet"/>
            </w:pPr>
            <w:r w:rsidRPr="00E50477">
              <w:t>Written assignments/projects or questioning should be used to assess knowledge</w:t>
            </w:r>
          </w:p>
          <w:p w:rsidR="00000000" w:rsidRPr="00E50477" w:rsidP="00E50477">
            <w:pPr>
              <w:pStyle w:val="ListBullet"/>
            </w:pPr>
            <w:r w:rsidRPr="00E50477">
              <w:t>Case study and scenario as a basis for discussion of issues and strategies to contribute to best practice</w:t>
            </w:r>
          </w:p>
          <w:p w:rsidR="00000000" w:rsidRPr="00E50477" w:rsidP="00E50477">
            <w:pPr>
              <w:pStyle w:val="ListBullet"/>
            </w:pPr>
            <w:r w:rsidRPr="00E50477">
              <w:t>Explanations</w:t>
            </w:r>
            <w:r w:rsidRPr="00E50477">
              <w:t xml:space="preserve"> for plan preparations</w:t>
            </w:r>
          </w:p>
          <w:p w:rsidR="00000000" w:rsidRPr="00E50477" w:rsidP="00E50477">
            <w:pPr>
              <w:pStyle w:val="ListBullet"/>
            </w:pPr>
            <w:r w:rsidRPr="00E50477">
              <w:t>Oral questioning and discussion</w:t>
            </w:r>
          </w:p>
          <w:p w:rsidR="00000000" w:rsidP="00E50477">
            <w:pPr>
              <w:pStyle w:val="ListBullet"/>
              <w:rPr>
                <w:lang w:val="en-NZ"/>
              </w:rPr>
            </w:pPr>
            <w:r w:rsidRPr="00E50477">
              <w:t>Clinical skills involving direct client care are to be assessed initially in a simulated clinical setting (laboratory). If successful, a second assessment is to be conducted during workplace applicatio</w:t>
            </w:r>
            <w:r w:rsidRPr="00E50477">
              <w:t>n under direct supervision</w:t>
            </w: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r w:rsidRPr="00E50477">
              <w:rPr>
                <w:rStyle w:val="Emphasis"/>
              </w:rPr>
              <w:t>Access and equity considerations</w:t>
            </w:r>
            <w:r w:rsidRPr="00E50477">
              <w:t>:</w:t>
            </w:r>
          </w:p>
        </w:tc>
        <w:tc>
          <w:tcPr>
            <w:tcW w:w="5670" w:type="dxa"/>
            <w:tcBorders>
              <w:top w:val="nil"/>
              <w:left w:val="nil"/>
              <w:bottom w:val="nil"/>
              <w:right w:val="nil"/>
            </w:tcBorders>
            <w:tcMar>
              <w:top w:w="0" w:type="dxa"/>
              <w:left w:w="62" w:type="dxa"/>
              <w:bottom w:w="0" w:type="dxa"/>
              <w:right w:w="62" w:type="dxa"/>
            </w:tcMar>
          </w:tcPr>
          <w:p w:rsidR="00000000" w:rsidRPr="00E50477" w:rsidP="00E50477">
            <w:pPr>
              <w:pStyle w:val="ListBullet"/>
            </w:pPr>
            <w:r w:rsidRPr="00E50477">
              <w:t>All workers in the health industry should be aware of access and equity issues in relation to their own area of work</w:t>
            </w:r>
          </w:p>
          <w:p w:rsidR="00000000" w:rsidRPr="00E50477" w:rsidP="00E50477">
            <w:pPr>
              <w:pStyle w:val="ListBullet"/>
            </w:pPr>
            <w:r w:rsidRPr="00E50477">
              <w:t xml:space="preserve">All workers should develop their ability to work in a culturally diverse environment </w:t>
            </w:r>
          </w:p>
          <w:p w:rsidR="00000000" w:rsidRPr="00E50477" w:rsidP="00E50477">
            <w:pPr>
              <w:pStyle w:val="ListBullet"/>
            </w:pPr>
            <w:r w:rsidRPr="00E50477">
              <w:t>In recognition of particular health issues facing Aboriginal and Torres Strait Islander communities, workers should be aware of cultural, historical and current issues im</w:t>
            </w:r>
            <w:r w:rsidRPr="00E50477">
              <w:t>pacting on health of Aboriginal and Torres Strait Islander people</w:t>
            </w:r>
          </w:p>
          <w:p w:rsidR="00000000" w:rsidP="00E50477">
            <w:pPr>
              <w:pStyle w:val="ListBullet"/>
              <w:rPr>
                <w:lang w:val="en-NZ"/>
              </w:rPr>
            </w:pPr>
            <w:r w:rsidRPr="00E50477">
              <w:t>Assessors and trainers must take into account relevant access and equity issues, in particular relating to factors impacting on health of Aboriginal and/or Torres Strait Islander clients and</w:t>
            </w:r>
            <w:r w:rsidRPr="00E50477">
              <w:t xml:space="preserve"> communities</w:t>
            </w: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r w:rsidRPr="00E50477">
              <w:rPr>
                <w:rStyle w:val="Emphasis"/>
              </w:rPr>
              <w:t>Related units</w:t>
            </w:r>
            <w:r w:rsidRPr="00E50477">
              <w:t>:</w:t>
            </w:r>
          </w:p>
        </w:tc>
        <w:tc>
          <w:tcPr>
            <w:tcW w:w="5670" w:type="dxa"/>
            <w:tcBorders>
              <w:top w:val="nil"/>
              <w:left w:val="nil"/>
              <w:bottom w:val="nil"/>
              <w:right w:val="nil"/>
            </w:tcBorders>
            <w:tcMar>
              <w:top w:w="0" w:type="dxa"/>
              <w:left w:w="62" w:type="dxa"/>
              <w:bottom w:w="0" w:type="dxa"/>
              <w:right w:w="62" w:type="dxa"/>
            </w:tcMar>
          </w:tcPr>
          <w:p w:rsidR="00000000" w:rsidRPr="00E50477" w:rsidP="00E50477">
            <w:pPr>
              <w:pStyle w:val="BodyText"/>
            </w:pPr>
            <w:r w:rsidRPr="00E50477">
              <w:t>This unit should be assessed in conjunction with the following related unit:</w:t>
            </w:r>
          </w:p>
          <w:p w:rsidR="00000000" w:rsidP="00E50477">
            <w:pPr>
              <w:pStyle w:val="ListBullet"/>
              <w:rPr>
                <w:lang w:val="en-NZ"/>
              </w:rPr>
            </w:pPr>
            <w:r w:rsidRPr="00E50477">
              <w:t>HLTCOM404C Communicate effectively with clients</w:t>
            </w: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50477" w:rsidP="00E50477">
            <w:pPr>
              <w:pStyle w:val="BodyText"/>
            </w:pPr>
          </w:p>
        </w:tc>
      </w:tr>
    </w:tbl>
    <w:p w:rsidR="00AA1F99" w:rsidP="00E50477">
      <w:pPr>
        <w:pStyle w:val="BodyText"/>
      </w:pPr>
    </w:p>
    <w:p w:rsidR="00AA1F99" w:rsidP="00E50477">
      <w:pPr>
        <w:pStyle w:val="BodyText"/>
      </w:pPr>
    </w:p>
    <w:p w:rsidR="00000000" w:rsidRPr="00E50477" w:rsidP="00E50477">
      <w:pPr>
        <w:pStyle w:val="Heading1"/>
      </w:pPr>
      <w:bookmarkStart w:id="11" w:name="O_252124"/>
      <w:bookmarkEnd w:id="11"/>
      <w:r w:rsidRPr="00E50477">
        <w:t>Range Statement</w:t>
      </w:r>
    </w:p>
    <w:tbl>
      <w:tblPr>
        <w:tblW w:w="0" w:type="auto"/>
        <w:tblLayout w:type="fixed"/>
        <w:tblCellMar>
          <w:left w:w="62" w:type="dxa"/>
          <w:right w:w="62" w:type="dxa"/>
        </w:tblCellMar>
        <w:tblLook w:val="0000"/>
      </w:tblPr>
      <w:tblGrid>
        <w:gridCol w:w="3402"/>
        <w:gridCol w:w="5670"/>
      </w:tblGrid>
      <w:tr w:rsidTr="00AA1F9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50477">
            <w:pPr>
              <w:pStyle w:val="BodyText"/>
              <w:rPr>
                <w:lang w:val="en-NZ"/>
              </w:rPr>
            </w:pPr>
            <w:r w:rsidRPr="00E50477">
              <w:rPr>
                <w:rStyle w:val="SpecialBold"/>
              </w:rPr>
              <w:t>RANGE STATEMENT</w:t>
            </w:r>
          </w:p>
        </w:tc>
      </w:tr>
      <w:tr w:rsidTr="00AA1F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0477">
            <w:pPr>
              <w:pStyle w:val="BodyText"/>
              <w:rPr>
                <w:lang w:val="en-NZ"/>
              </w:rPr>
            </w:pPr>
          </w:p>
        </w:tc>
      </w:tr>
      <w:tr w:rsidTr="00AA1F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0477">
            <w:pPr>
              <w:pStyle w:val="BodyText"/>
              <w:rPr>
                <w:lang w:val="en-NZ"/>
              </w:rPr>
            </w:pPr>
            <w:r w:rsidRPr="00E50477">
              <w:t>The Range Statement relates to the unit of competency as a whole.  It allows for different work environments and situations that may affect performance.  Add any essential operating conditions that may be present with training and assessment depending on t</w:t>
            </w:r>
            <w:r w:rsidRPr="00E50477">
              <w:t>he work situation, needs of the candidate, accessibility of the item, and local industry and regional contexts.</w:t>
            </w: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r w:rsidRPr="00E50477">
              <w:rPr>
                <w:rStyle w:val="Emphasis"/>
              </w:rPr>
              <w:t>Therapeutic principles refers to</w:t>
            </w:r>
            <w:r w:rsidRPr="00E50477">
              <w:t>:</w:t>
            </w:r>
          </w:p>
        </w:tc>
        <w:tc>
          <w:tcPr>
            <w:tcW w:w="5670" w:type="dxa"/>
            <w:tcBorders>
              <w:top w:val="nil"/>
              <w:left w:val="nil"/>
              <w:bottom w:val="nil"/>
              <w:right w:val="nil"/>
            </w:tcBorders>
            <w:tcMar>
              <w:top w:w="0" w:type="dxa"/>
              <w:left w:w="62" w:type="dxa"/>
              <w:bottom w:w="0" w:type="dxa"/>
              <w:right w:w="62" w:type="dxa"/>
            </w:tcMar>
          </w:tcPr>
          <w:p w:rsidR="00000000" w:rsidP="00E50477">
            <w:pPr>
              <w:pStyle w:val="ListBullet"/>
              <w:rPr>
                <w:lang w:val="en-NZ"/>
              </w:rPr>
            </w:pPr>
            <w:r w:rsidRPr="00E50477">
              <w:t>Principles and practices of the shiatsu therapy framework</w:t>
            </w: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r w:rsidRPr="00E50477">
              <w:rPr>
                <w:rStyle w:val="Emphasis"/>
              </w:rPr>
              <w:t>Contra</w:t>
            </w:r>
            <w:r w:rsidRPr="00E50477">
              <w:t>-</w:t>
            </w:r>
            <w:r w:rsidRPr="00E50477">
              <w:rPr>
                <w:rStyle w:val="Emphasis"/>
              </w:rPr>
              <w:t>indications to treatment and possible complicating factors may include</w:t>
            </w:r>
            <w:r w:rsidRPr="00E50477">
              <w:t>:</w:t>
            </w:r>
          </w:p>
        </w:tc>
        <w:tc>
          <w:tcPr>
            <w:tcW w:w="5670" w:type="dxa"/>
            <w:tcBorders>
              <w:top w:val="nil"/>
              <w:left w:val="nil"/>
              <w:bottom w:val="nil"/>
              <w:right w:val="nil"/>
            </w:tcBorders>
            <w:tcMar>
              <w:top w:w="0" w:type="dxa"/>
              <w:left w:w="62" w:type="dxa"/>
              <w:bottom w:w="0" w:type="dxa"/>
              <w:right w:w="62" w:type="dxa"/>
            </w:tcMar>
          </w:tcPr>
          <w:p w:rsidR="00000000" w:rsidRPr="00E50477" w:rsidP="00E50477">
            <w:pPr>
              <w:pStyle w:val="ListBullet"/>
            </w:pPr>
            <w:r w:rsidRPr="00E50477">
              <w:t>Infection or infectious diseases</w:t>
            </w:r>
          </w:p>
          <w:p w:rsidR="00000000" w:rsidRPr="00E50477" w:rsidP="00E50477">
            <w:pPr>
              <w:pStyle w:val="ListBullet"/>
            </w:pPr>
            <w:r w:rsidRPr="00E50477">
              <w:t>Pain - local sharp, dull, achy, deep, surface</w:t>
            </w:r>
          </w:p>
          <w:p w:rsidR="00000000" w:rsidRPr="00E50477" w:rsidP="00E50477">
            <w:pPr>
              <w:pStyle w:val="ListBullet"/>
            </w:pPr>
            <w:r w:rsidRPr="00E50477">
              <w:t>Fatigue</w:t>
            </w:r>
          </w:p>
          <w:p w:rsidR="00000000" w:rsidRPr="00E50477" w:rsidP="00E50477">
            <w:pPr>
              <w:pStyle w:val="ListBullet"/>
            </w:pPr>
            <w:r w:rsidRPr="00E50477">
              <w:t>Inflammation</w:t>
            </w:r>
          </w:p>
          <w:p w:rsidR="00000000" w:rsidRPr="00E50477" w:rsidP="00E50477">
            <w:pPr>
              <w:pStyle w:val="ListBullet"/>
            </w:pPr>
            <w:r w:rsidRPr="00E50477">
              <w:t>Lumps and tissue changes</w:t>
            </w:r>
          </w:p>
          <w:p w:rsidR="00000000" w:rsidRPr="00E50477" w:rsidP="00E50477">
            <w:pPr>
              <w:pStyle w:val="ListBullet"/>
            </w:pPr>
            <w:r w:rsidRPr="00E50477">
              <w:t>Rashes and changes in the skin</w:t>
            </w:r>
          </w:p>
          <w:p w:rsidR="00000000" w:rsidRPr="00E50477" w:rsidP="00E50477">
            <w:pPr>
              <w:pStyle w:val="ListBullet"/>
            </w:pPr>
            <w:r w:rsidRPr="00E50477">
              <w:t>Oedema</w:t>
            </w:r>
          </w:p>
          <w:p w:rsidR="00000000" w:rsidRPr="00E50477" w:rsidP="00E50477">
            <w:pPr>
              <w:pStyle w:val="ListBullet"/>
            </w:pPr>
            <w:r w:rsidRPr="00E50477">
              <w:t>Mood alterations, eg</w:t>
            </w:r>
            <w:r w:rsidRPr="00E50477">
              <w:t xml:space="preserve"> depression, anxiety</w:t>
            </w:r>
          </w:p>
          <w:p w:rsidR="00000000" w:rsidRPr="00E50477" w:rsidP="00E50477">
            <w:pPr>
              <w:pStyle w:val="ListBullet"/>
            </w:pPr>
            <w:r w:rsidRPr="00E50477">
              <w:t>Changes in habits such as appetite elimination or sleep</w:t>
            </w:r>
          </w:p>
          <w:p w:rsidR="00000000" w:rsidRPr="00E50477" w:rsidP="00E50477">
            <w:pPr>
              <w:pStyle w:val="ListBullet"/>
            </w:pPr>
            <w:r w:rsidRPr="00E50477">
              <w:t>Bleeding and bruising</w:t>
            </w:r>
          </w:p>
          <w:p w:rsidR="00000000" w:rsidRPr="00E50477" w:rsidP="00E50477">
            <w:pPr>
              <w:pStyle w:val="ListBullet"/>
            </w:pPr>
            <w:r w:rsidRPr="00E50477">
              <w:t>Nausea, vomiting or diarrhoea</w:t>
            </w:r>
          </w:p>
          <w:p w:rsidR="00000000" w:rsidP="00E50477">
            <w:pPr>
              <w:pStyle w:val="ListBullet"/>
              <w:rPr>
                <w:lang w:val="en-NZ"/>
              </w:rPr>
            </w:pPr>
            <w:r w:rsidRPr="00E50477">
              <w:t>Temperature - hot/cold</w:t>
            </w: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r w:rsidRPr="00E50477">
              <w:rPr>
                <w:rStyle w:val="Emphasis"/>
              </w:rPr>
              <w:t>Shiatsu techniques may include</w:t>
            </w:r>
            <w:r w:rsidRPr="00E50477">
              <w:t>:</w:t>
            </w:r>
          </w:p>
        </w:tc>
        <w:tc>
          <w:tcPr>
            <w:tcW w:w="5670" w:type="dxa"/>
            <w:tcBorders>
              <w:top w:val="nil"/>
              <w:left w:val="nil"/>
              <w:bottom w:val="nil"/>
              <w:right w:val="nil"/>
            </w:tcBorders>
            <w:tcMar>
              <w:top w:w="0" w:type="dxa"/>
              <w:left w:w="62" w:type="dxa"/>
              <w:bottom w:w="0" w:type="dxa"/>
              <w:right w:w="62" w:type="dxa"/>
            </w:tcMar>
          </w:tcPr>
          <w:p w:rsidR="00000000" w:rsidRPr="00E50477" w:rsidP="00E50477">
            <w:pPr>
              <w:pStyle w:val="ListBullet"/>
            </w:pPr>
            <w:r w:rsidRPr="00E50477">
              <w:t xml:space="preserve">A range of shiatsu sequences and techniques </w:t>
            </w:r>
          </w:p>
          <w:p w:rsidR="00000000" w:rsidRPr="00E50477" w:rsidP="00E50477">
            <w:pPr>
              <w:pStyle w:val="ListBullet"/>
            </w:pPr>
            <w:r w:rsidRPr="00E50477">
              <w:t>Tsubo/acu-point techniques</w:t>
            </w:r>
          </w:p>
          <w:p w:rsidR="00000000" w:rsidRPr="00E50477" w:rsidP="00E50477">
            <w:pPr>
              <w:pStyle w:val="ListBullet"/>
            </w:pPr>
            <w:r w:rsidRPr="00E50477">
              <w:t>Moxibustion</w:t>
            </w:r>
          </w:p>
          <w:p w:rsidR="00000000" w:rsidRPr="00E50477" w:rsidP="00E50477">
            <w:pPr>
              <w:pStyle w:val="ListBullet"/>
            </w:pPr>
            <w:r w:rsidRPr="00E50477">
              <w:t>Stretching, posture and exercise techniques</w:t>
            </w:r>
          </w:p>
          <w:p w:rsidR="00000000" w:rsidRPr="00E50477" w:rsidP="00E50477">
            <w:pPr>
              <w:pStyle w:val="ListBullet"/>
            </w:pPr>
            <w:r w:rsidRPr="00E50477">
              <w:t>Elbows, feet, knees, ball of thumb, hand pressure techniques</w:t>
            </w:r>
          </w:p>
          <w:p w:rsidR="00000000" w:rsidRPr="00E50477" w:rsidP="00E50477">
            <w:pPr>
              <w:pStyle w:val="ListBullet"/>
            </w:pPr>
            <w:r w:rsidRPr="00E50477">
              <w:t>Meridian stretching techniques</w:t>
            </w:r>
          </w:p>
          <w:p w:rsidR="00000000" w:rsidRPr="00E50477" w:rsidP="00E50477">
            <w:pPr>
              <w:pStyle w:val="ListBullet"/>
            </w:pPr>
            <w:r w:rsidRPr="00E50477">
              <w:t>Namikoshi, barefoot, and oshashi shiatsu zen shiatsu sequences and techniques</w:t>
            </w:r>
          </w:p>
          <w:p w:rsidR="00000000" w:rsidRPr="00E50477" w:rsidP="00E50477">
            <w:pPr>
              <w:pStyle w:val="ListBullet"/>
            </w:pPr>
            <w:r w:rsidRPr="00E50477">
              <w:t>Har</w:t>
            </w:r>
            <w:r w:rsidRPr="00E50477">
              <w:t>a diagnosis, tonification/dispersion and whole body sequence</w:t>
            </w:r>
          </w:p>
          <w:p w:rsidR="00000000" w:rsidRPr="00E50477" w:rsidP="00E50477">
            <w:pPr>
              <w:pStyle w:val="ListBullet"/>
            </w:pPr>
            <w:r w:rsidRPr="00E50477">
              <w:t>Lifestyle and dietary advice</w:t>
            </w:r>
          </w:p>
          <w:p w:rsidR="00000000" w:rsidRPr="00E50477" w:rsidP="00E50477">
            <w:pPr>
              <w:pStyle w:val="ListBullet"/>
            </w:pPr>
            <w:r w:rsidRPr="00E50477">
              <w:t>Demonstration and explanation of suggested yoga postures, stretches and movements</w:t>
            </w:r>
          </w:p>
          <w:p w:rsidR="00000000" w:rsidRPr="00E50477" w:rsidP="00E50477">
            <w:pPr>
              <w:pStyle w:val="ListBullet"/>
            </w:pPr>
            <w:r w:rsidRPr="00E50477">
              <w:t>Dietary strategy - selection of specific foods preparation and combinations</w:t>
            </w:r>
          </w:p>
          <w:p w:rsidR="00000000" w:rsidRPr="00E50477" w:rsidP="00E50477">
            <w:pPr>
              <w:pStyle w:val="ListBullet"/>
            </w:pPr>
            <w:r w:rsidRPr="00E50477">
              <w:t>Advice on medicinal drinks, poultices and meals</w:t>
            </w:r>
          </w:p>
          <w:p w:rsidR="00000000" w:rsidRPr="00E50477" w:rsidP="00E50477">
            <w:pPr>
              <w:pStyle w:val="ListBullet"/>
            </w:pPr>
            <w:r w:rsidRPr="00E50477">
              <w:t>Spiritual and emotional counselling</w:t>
            </w:r>
          </w:p>
          <w:p w:rsidR="00000000" w:rsidRPr="00E50477" w:rsidP="00E50477">
            <w:pPr>
              <w:pStyle w:val="ListBullet"/>
            </w:pPr>
            <w:r w:rsidRPr="00E50477">
              <w:t>Relaxation techniques</w:t>
            </w:r>
          </w:p>
          <w:p w:rsidR="00000000" w:rsidRPr="00E50477" w:rsidP="00E50477">
            <w:pPr>
              <w:pStyle w:val="ListBullet"/>
            </w:pPr>
            <w:r w:rsidRPr="00E50477">
              <w:t>Meditation</w:t>
            </w:r>
          </w:p>
          <w:p w:rsidR="00000000" w:rsidRPr="00E50477" w:rsidP="00E50477">
            <w:pPr>
              <w:pStyle w:val="ListBullet"/>
            </w:pPr>
            <w:r w:rsidRPr="00E50477">
              <w:t>Tai qi</w:t>
            </w:r>
          </w:p>
          <w:p w:rsidR="00000000" w:rsidP="00E50477">
            <w:pPr>
              <w:pStyle w:val="ListBullet"/>
              <w:rPr>
                <w:lang w:val="en-NZ"/>
              </w:rPr>
            </w:pPr>
            <w:r w:rsidRPr="00E50477">
              <w:t>Qi gong/yoga</w:t>
            </w: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r w:rsidRPr="00E50477">
              <w:rPr>
                <w:rStyle w:val="Emphasis"/>
              </w:rPr>
              <w:t>Client constitution refers to</w:t>
            </w:r>
            <w:r w:rsidRPr="00E50477">
              <w:t>:</w:t>
            </w:r>
          </w:p>
        </w:tc>
        <w:tc>
          <w:tcPr>
            <w:tcW w:w="5670" w:type="dxa"/>
            <w:tcBorders>
              <w:top w:val="nil"/>
              <w:left w:val="nil"/>
              <w:bottom w:val="nil"/>
              <w:right w:val="nil"/>
            </w:tcBorders>
            <w:tcMar>
              <w:top w:w="0" w:type="dxa"/>
              <w:left w:w="62" w:type="dxa"/>
              <w:bottom w:w="0" w:type="dxa"/>
              <w:right w:w="62" w:type="dxa"/>
            </w:tcMar>
          </w:tcPr>
          <w:p w:rsidR="00000000" w:rsidRPr="00E50477" w:rsidP="00E50477">
            <w:pPr>
              <w:pStyle w:val="ListBullet"/>
            </w:pPr>
            <w:r w:rsidRPr="00E50477">
              <w:t>Genetic foundation</w:t>
            </w:r>
          </w:p>
          <w:p w:rsidR="00000000" w:rsidRPr="00E50477" w:rsidP="00E50477">
            <w:pPr>
              <w:pStyle w:val="ListBullet"/>
            </w:pPr>
            <w:r w:rsidRPr="00E50477">
              <w:t>Body type</w:t>
            </w:r>
          </w:p>
          <w:p w:rsidR="00000000" w:rsidRPr="00E50477" w:rsidP="00E50477">
            <w:pPr>
              <w:pStyle w:val="ListBullet"/>
            </w:pPr>
            <w:r w:rsidRPr="00E50477">
              <w:t>Fitness</w:t>
            </w:r>
          </w:p>
          <w:p w:rsidR="00000000" w:rsidP="00E50477">
            <w:pPr>
              <w:pStyle w:val="ListBullet"/>
              <w:rPr>
                <w:lang w:val="en-NZ"/>
              </w:rPr>
            </w:pPr>
            <w:r w:rsidRPr="00E50477">
              <w:t>Mental attitude</w:t>
            </w: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r w:rsidRPr="00E50477">
              <w:rPr>
                <w:rStyle w:val="Emphasis"/>
              </w:rPr>
              <w:t>Client compliance refers to</w:t>
            </w:r>
            <w:r w:rsidRPr="00E50477">
              <w:t>:</w:t>
            </w:r>
          </w:p>
        </w:tc>
        <w:tc>
          <w:tcPr>
            <w:tcW w:w="5670" w:type="dxa"/>
            <w:tcBorders>
              <w:top w:val="nil"/>
              <w:left w:val="nil"/>
              <w:bottom w:val="nil"/>
              <w:right w:val="nil"/>
            </w:tcBorders>
            <w:tcMar>
              <w:top w:w="0" w:type="dxa"/>
              <w:left w:w="62" w:type="dxa"/>
              <w:bottom w:w="0" w:type="dxa"/>
              <w:right w:w="62" w:type="dxa"/>
            </w:tcMar>
          </w:tcPr>
          <w:p w:rsidR="00000000" w:rsidRPr="00E50477" w:rsidP="00E50477">
            <w:pPr>
              <w:pStyle w:val="ListBullet"/>
            </w:pPr>
            <w:r w:rsidRPr="00E50477">
              <w:t>Ability to follow instructions or suggestions</w:t>
            </w:r>
          </w:p>
          <w:p w:rsidR="00000000" w:rsidP="00E50477">
            <w:pPr>
              <w:pStyle w:val="ListBullet"/>
              <w:rPr>
                <w:lang w:val="en-NZ"/>
              </w:rPr>
            </w:pPr>
            <w:r w:rsidRPr="00E50477">
              <w:t>Willingness to follow instructions or suggestions</w:t>
            </w: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r w:rsidRPr="00E50477">
              <w:rPr>
                <w:rStyle w:val="Emphasis"/>
              </w:rPr>
              <w:t>Discrepancies may include</w:t>
            </w:r>
            <w:r w:rsidRPr="00E50477">
              <w:t>:</w:t>
            </w:r>
          </w:p>
        </w:tc>
        <w:tc>
          <w:tcPr>
            <w:tcW w:w="5670" w:type="dxa"/>
            <w:tcBorders>
              <w:top w:val="nil"/>
              <w:left w:val="nil"/>
              <w:bottom w:val="nil"/>
              <w:right w:val="nil"/>
            </w:tcBorders>
            <w:tcMar>
              <w:top w:w="0" w:type="dxa"/>
              <w:left w:w="62" w:type="dxa"/>
              <w:bottom w:w="0" w:type="dxa"/>
              <w:right w:w="62" w:type="dxa"/>
            </w:tcMar>
          </w:tcPr>
          <w:p w:rsidR="00000000" w:rsidRPr="00E50477" w:rsidP="00E50477">
            <w:pPr>
              <w:pStyle w:val="ListBullet"/>
            </w:pPr>
            <w:r w:rsidRPr="00E50477">
              <w:t>Client is unaware of the immediate danger of their condition</w:t>
            </w:r>
          </w:p>
          <w:p w:rsidR="00000000" w:rsidRPr="00E50477" w:rsidP="00E50477">
            <w:pPr>
              <w:pStyle w:val="ListBullet"/>
            </w:pPr>
            <w:r w:rsidRPr="00E50477">
              <w:t>Client is over anxious about their condition</w:t>
            </w:r>
          </w:p>
          <w:p w:rsidR="00000000" w:rsidRPr="00E50477" w:rsidP="00E50477">
            <w:pPr>
              <w:pStyle w:val="ListBullet"/>
            </w:pPr>
            <w:r w:rsidRPr="00E50477">
              <w:t>Client is unaware of maintaining causes acting on their condition</w:t>
            </w:r>
          </w:p>
          <w:p w:rsidR="00000000" w:rsidRPr="00E50477" w:rsidP="00E50477">
            <w:pPr>
              <w:pStyle w:val="ListBullet"/>
            </w:pPr>
            <w:r w:rsidRPr="00E50477">
              <w:t>Practitioner is unaware of some implications of the client 's condition</w:t>
            </w:r>
          </w:p>
          <w:p w:rsidR="00000000" w:rsidP="00E50477">
            <w:pPr>
              <w:pStyle w:val="ListBullet"/>
              <w:rPr>
                <w:lang w:val="en-NZ"/>
              </w:rPr>
            </w:pPr>
            <w:r w:rsidRPr="00E50477">
              <w:t>Practitioner and client each have a different view of what the main probl</w:t>
            </w:r>
            <w:r w:rsidRPr="00E50477">
              <w:t>em is</w:t>
            </w: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r w:rsidRPr="00E50477">
              <w:rPr>
                <w:rStyle w:val="Emphasis"/>
              </w:rPr>
              <w:t>Practitioner responsibilities may include</w:t>
            </w:r>
            <w:r w:rsidRPr="00E50477">
              <w:t>:</w:t>
            </w:r>
          </w:p>
        </w:tc>
        <w:tc>
          <w:tcPr>
            <w:tcW w:w="5670" w:type="dxa"/>
            <w:tcBorders>
              <w:top w:val="nil"/>
              <w:left w:val="nil"/>
              <w:bottom w:val="nil"/>
              <w:right w:val="nil"/>
            </w:tcBorders>
            <w:tcMar>
              <w:top w:w="0" w:type="dxa"/>
              <w:left w:w="62" w:type="dxa"/>
              <w:bottom w:w="0" w:type="dxa"/>
              <w:right w:w="62" w:type="dxa"/>
            </w:tcMar>
          </w:tcPr>
          <w:p w:rsidR="00000000" w:rsidRPr="00E50477" w:rsidP="00E50477">
            <w:pPr>
              <w:pStyle w:val="ListBullet"/>
            </w:pPr>
            <w:r w:rsidRPr="00E50477">
              <w:t>Isolating the sick person</w:t>
            </w:r>
          </w:p>
          <w:p w:rsidR="00000000" w:rsidRPr="00E50477" w:rsidP="00E50477">
            <w:pPr>
              <w:pStyle w:val="ListBullet"/>
            </w:pPr>
            <w:r w:rsidRPr="00E50477">
              <w:t>Providing advice on public health matters</w:t>
            </w:r>
          </w:p>
          <w:p w:rsidR="00000000" w:rsidRPr="00E50477" w:rsidP="00E50477">
            <w:pPr>
              <w:pStyle w:val="ListBullet"/>
            </w:pPr>
            <w:r w:rsidRPr="00E50477">
              <w:t>Appropriate hygienic or sexual behaviour</w:t>
            </w:r>
          </w:p>
          <w:p w:rsidR="00000000" w:rsidRPr="00E50477" w:rsidP="00E50477">
            <w:pPr>
              <w:pStyle w:val="ListBullet"/>
            </w:pPr>
            <w:r w:rsidRPr="00E50477">
              <w:t>Referring notifiable/communicable disease to a registered doctor</w:t>
            </w:r>
          </w:p>
          <w:p w:rsidR="00000000" w:rsidRPr="00E50477" w:rsidP="00E50477">
            <w:pPr>
              <w:pStyle w:val="ListBullet"/>
            </w:pPr>
            <w:r w:rsidRPr="00E50477">
              <w:t xml:space="preserve">Commitment to the treatment </w:t>
            </w:r>
            <w:r w:rsidRPr="00E50477">
              <w:t>plan</w:t>
            </w:r>
          </w:p>
          <w:p w:rsidR="00000000" w:rsidRPr="00E50477" w:rsidP="00E50477">
            <w:pPr>
              <w:pStyle w:val="ListBullet"/>
            </w:pPr>
            <w:r w:rsidRPr="00E50477">
              <w:t>Discussing relevant contra-indications or potential complications to treatment</w:t>
            </w:r>
          </w:p>
          <w:p w:rsidR="00000000" w:rsidRPr="00E50477" w:rsidP="00E50477">
            <w:pPr>
              <w:pStyle w:val="ListBullet"/>
            </w:pPr>
            <w:r w:rsidRPr="00E50477">
              <w:t>Reviewing of treatment plan</w:t>
            </w:r>
          </w:p>
          <w:p w:rsidR="00000000" w:rsidP="00E50477">
            <w:pPr>
              <w:pStyle w:val="ListBullet"/>
              <w:rPr>
                <w:lang w:val="en-NZ"/>
              </w:rPr>
            </w:pPr>
            <w:r w:rsidRPr="00E50477">
              <w:t>Effective response to client feedback and/or feedback</w:t>
            </w: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r w:rsidRPr="00E50477">
              <w:rPr>
                <w:rStyle w:val="Emphasis"/>
              </w:rPr>
              <w:t>Client responsibilities may include</w:t>
            </w:r>
            <w:r w:rsidRPr="00E50477">
              <w:t>:</w:t>
            </w:r>
          </w:p>
        </w:tc>
        <w:tc>
          <w:tcPr>
            <w:tcW w:w="5670" w:type="dxa"/>
            <w:tcBorders>
              <w:top w:val="nil"/>
              <w:left w:val="nil"/>
              <w:bottom w:val="nil"/>
              <w:right w:val="nil"/>
            </w:tcBorders>
            <w:tcMar>
              <w:top w:w="0" w:type="dxa"/>
              <w:left w:w="62" w:type="dxa"/>
              <w:bottom w:w="0" w:type="dxa"/>
              <w:right w:w="62" w:type="dxa"/>
            </w:tcMar>
          </w:tcPr>
          <w:p w:rsidR="00000000" w:rsidRPr="00E50477" w:rsidP="00E50477">
            <w:pPr>
              <w:pStyle w:val="ListBullet"/>
            </w:pPr>
            <w:r w:rsidRPr="00E50477">
              <w:t>Following instruction/advice during and post treatment</w:t>
            </w:r>
          </w:p>
          <w:p w:rsidR="00000000" w:rsidRPr="00E50477" w:rsidP="00E50477">
            <w:pPr>
              <w:pStyle w:val="ListBullet"/>
            </w:pPr>
            <w:r w:rsidRPr="00E50477">
              <w:t>Advising practitioner of any relevant contra-indications or potential complications to treatment</w:t>
            </w:r>
          </w:p>
          <w:p w:rsidR="00000000" w:rsidRPr="00E50477" w:rsidP="00E50477">
            <w:pPr>
              <w:pStyle w:val="ListBullet"/>
            </w:pPr>
            <w:r w:rsidRPr="00E50477">
              <w:t>Advising practitioner of compliance issues</w:t>
            </w:r>
          </w:p>
          <w:p w:rsidR="00000000" w:rsidP="00E50477">
            <w:pPr>
              <w:pStyle w:val="ListBullet"/>
              <w:rPr>
                <w:lang w:val="en-NZ"/>
              </w:rPr>
            </w:pPr>
            <w:r w:rsidRPr="00E50477">
              <w:t>Commitment to the treatment plan</w:t>
            </w: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0477">
            <w:pPr>
              <w:pStyle w:val="BodyText"/>
              <w:rPr>
                <w:lang w:val="en-NZ"/>
              </w:rPr>
            </w:pPr>
            <w:r w:rsidRPr="00E50477">
              <w:rPr>
                <w:rStyle w:val="Emphasis"/>
              </w:rPr>
              <w:t>Treatment evaluation strategies may include</w:t>
            </w:r>
            <w:r w:rsidRPr="00E50477">
              <w:t>:</w:t>
            </w:r>
          </w:p>
        </w:tc>
        <w:tc>
          <w:tcPr>
            <w:tcW w:w="5670" w:type="dxa"/>
            <w:tcBorders>
              <w:top w:val="nil"/>
              <w:left w:val="nil"/>
              <w:bottom w:val="nil"/>
              <w:right w:val="nil"/>
            </w:tcBorders>
            <w:tcMar>
              <w:top w:w="0" w:type="dxa"/>
              <w:left w:w="62" w:type="dxa"/>
              <w:bottom w:w="0" w:type="dxa"/>
              <w:right w:w="62" w:type="dxa"/>
            </w:tcMar>
          </w:tcPr>
          <w:p w:rsidR="00000000" w:rsidRPr="00E50477" w:rsidP="00E50477">
            <w:pPr>
              <w:pStyle w:val="ListBullet"/>
            </w:pPr>
            <w:r w:rsidRPr="00E50477">
              <w:t>Discussing and reviewing of response to treatment</w:t>
            </w:r>
          </w:p>
          <w:p w:rsidR="00000000" w:rsidRPr="00E50477" w:rsidP="00E50477">
            <w:pPr>
              <w:pStyle w:val="ListBullet"/>
            </w:pPr>
            <w:r w:rsidRPr="00E50477">
              <w:t>Reviewing achievement of treatment goals</w:t>
            </w:r>
          </w:p>
          <w:p w:rsidR="00000000" w:rsidP="00E50477">
            <w:pPr>
              <w:pStyle w:val="ListBullet"/>
              <w:rPr>
                <w:lang w:val="en-NZ"/>
              </w:rPr>
            </w:pPr>
            <w:r w:rsidRPr="00E50477">
              <w:t>Monitoring time frame for achieving treatment goals</w:t>
            </w:r>
          </w:p>
        </w:tc>
      </w:tr>
      <w:tr w:rsidTr="00AA1F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50477" w:rsidP="00E50477">
            <w:pPr>
              <w:pStyle w:val="BodyText"/>
            </w:pPr>
          </w:p>
        </w:tc>
      </w:tr>
    </w:tbl>
    <w:p w:rsidR="00AA1F99" w:rsidP="00E50477">
      <w:pPr>
        <w:pStyle w:val="BodyText"/>
      </w:pPr>
    </w:p>
    <w:p w:rsidR="00AA1F99" w:rsidP="00E50477">
      <w:pPr>
        <w:pStyle w:val="BodyText"/>
      </w:pPr>
    </w:p>
    <w:p w:rsidR="00000000" w:rsidRPr="00E50477" w:rsidP="00E50477">
      <w:pPr>
        <w:pStyle w:val="Heading1"/>
      </w:pPr>
      <w:bookmarkStart w:id="12" w:name="O_295350"/>
      <w:bookmarkEnd w:id="12"/>
      <w:r w:rsidRPr="00E50477">
        <w:t>Unit Sector(s)</w:t>
      </w:r>
    </w:p>
    <w:p w:rsidR="00000000" w:rsidRPr="00E50477" w:rsidP="00E50477">
      <w:pPr>
        <w:pStyle w:val="BodyText"/>
      </w:pPr>
      <w:r w:rsidRPr="00E50477">
        <w:t>Not Applicable</w:t>
      </w:r>
    </w:p>
    <w:p w:rsidR="00000000" w:rsidRPr="00E50477" w:rsidP="00E50477"/>
    <w:sectPr w:rsidSect="00E504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4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1F99" w:rsidP="00AA1F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4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F99" w:rsidP="00E504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A1F99" w:rsidP="00E504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A1F99" w:rsidP="00E504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4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1F99" w:rsidP="00AA1F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4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F99" w:rsidP="00E50477">
    <w:pPr>
      <w:pStyle w:val="Header"/>
      <w:framePr w:wrap="around"/>
    </w:pPr>
    <w:r>
      <w:fldChar w:fldCharType="begin"/>
    </w:r>
    <w:r>
      <w:instrText xml:space="preserve"> TITLE   \* MERGEFORMAT </w:instrText>
    </w:r>
    <w:r>
      <w:fldChar w:fldCharType="separate"/>
    </w:r>
    <w:r>
      <w:t>HLTSHU504C Plan the shiatsu therapy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A1F99" w:rsidP="00E504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FC38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5C6F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322C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4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0477"/>
    <w:pPr>
      <w:spacing w:before="360" w:after="60"/>
      <w:outlineLvl w:val="0"/>
    </w:pPr>
    <w:rPr>
      <w:sz w:val="32"/>
    </w:rPr>
  </w:style>
  <w:style w:type="paragraph" w:styleId="Heading2">
    <w:name w:val="heading 2"/>
    <w:basedOn w:val="HeadingBase"/>
    <w:next w:val="BodyText"/>
    <w:link w:val="Heading2Char"/>
    <w:qFormat/>
    <w:rsid w:val="00E50477"/>
    <w:pPr>
      <w:keepLines/>
      <w:spacing w:before="240" w:after="120"/>
      <w:outlineLvl w:val="1"/>
    </w:pPr>
    <w:rPr>
      <w:sz w:val="28"/>
      <w:szCs w:val="40"/>
    </w:rPr>
  </w:style>
  <w:style w:type="paragraph" w:styleId="Heading3">
    <w:name w:val="heading 3"/>
    <w:basedOn w:val="HeadingBase"/>
    <w:next w:val="BodyText"/>
    <w:link w:val="Heading3Char"/>
    <w:qFormat/>
    <w:rsid w:val="00E50477"/>
    <w:pPr>
      <w:spacing w:before="180" w:after="120"/>
      <w:outlineLvl w:val="2"/>
    </w:pPr>
    <w:rPr>
      <w:spacing w:val="-10"/>
      <w:kern w:val="32"/>
    </w:rPr>
  </w:style>
  <w:style w:type="paragraph" w:styleId="Heading4">
    <w:name w:val="heading 4"/>
    <w:basedOn w:val="HeadingBase"/>
    <w:next w:val="BodyText"/>
    <w:link w:val="Heading4Char"/>
    <w:qFormat/>
    <w:rsid w:val="00E50477"/>
    <w:pPr>
      <w:spacing w:before="160" w:after="120"/>
      <w:outlineLvl w:val="3"/>
    </w:pPr>
    <w:rPr>
      <w:sz w:val="22"/>
    </w:rPr>
  </w:style>
  <w:style w:type="paragraph" w:styleId="Heading5">
    <w:name w:val="heading 5"/>
    <w:basedOn w:val="HeadingBase"/>
    <w:next w:val="Normal"/>
    <w:link w:val="Heading5Char"/>
    <w:qFormat/>
    <w:rsid w:val="00E50477"/>
    <w:pPr>
      <w:spacing w:before="80"/>
      <w:outlineLvl w:val="4"/>
    </w:pPr>
    <w:rPr>
      <w:color w:val="918585"/>
      <w:sz w:val="20"/>
    </w:rPr>
  </w:style>
  <w:style w:type="paragraph" w:styleId="Heading6">
    <w:name w:val="heading 6"/>
    <w:basedOn w:val="HeadingBase"/>
    <w:next w:val="Normal"/>
    <w:link w:val="Heading6Char"/>
    <w:qFormat/>
    <w:rsid w:val="00E50477"/>
    <w:pPr>
      <w:spacing w:before="60"/>
      <w:outlineLvl w:val="5"/>
    </w:pPr>
    <w:rPr>
      <w:color w:val="918585"/>
      <w:sz w:val="20"/>
    </w:rPr>
  </w:style>
  <w:style w:type="paragraph" w:styleId="Heading7">
    <w:name w:val="heading 7"/>
    <w:basedOn w:val="Normal"/>
    <w:next w:val="Normal"/>
    <w:link w:val="Heading7Char"/>
    <w:qFormat/>
    <w:rsid w:val="00E50477"/>
    <w:pPr>
      <w:ind w:left="720"/>
      <w:outlineLvl w:val="6"/>
    </w:pPr>
    <w:rPr>
      <w:i/>
    </w:rPr>
  </w:style>
  <w:style w:type="paragraph" w:styleId="Heading8">
    <w:name w:val="heading 8"/>
    <w:basedOn w:val="Normal"/>
    <w:next w:val="Normal"/>
    <w:link w:val="Heading8Char"/>
    <w:qFormat/>
    <w:rsid w:val="00E50477"/>
    <w:pPr>
      <w:ind w:left="720"/>
      <w:outlineLvl w:val="7"/>
    </w:pPr>
    <w:rPr>
      <w:i/>
    </w:rPr>
  </w:style>
  <w:style w:type="paragraph" w:styleId="Heading9">
    <w:name w:val="heading 9"/>
    <w:basedOn w:val="Normal"/>
    <w:next w:val="Normal"/>
    <w:link w:val="Heading9Char"/>
    <w:qFormat/>
    <w:rsid w:val="00E50477"/>
    <w:pPr>
      <w:ind w:left="720"/>
      <w:outlineLvl w:val="8"/>
    </w:pPr>
    <w:rPr>
      <w:i/>
    </w:rPr>
  </w:style>
  <w:style w:type="character" w:default="1" w:styleId="DefaultParagraphFont">
    <w:name w:val="Default Paragraph Font"/>
    <w:uiPriority w:val="1"/>
    <w:unhideWhenUsed/>
    <w:rsid w:val="00E504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0477"/>
  </w:style>
  <w:style w:type="character" w:customStyle="1" w:styleId="Heading1Char">
    <w:name w:val="Heading 1 Char"/>
    <w:basedOn w:val="DefaultParagraphFont"/>
    <w:link w:val="Heading1"/>
    <w:rsid w:val="00E50477"/>
    <w:rPr>
      <w:rFonts w:ascii="Times New Roman" w:eastAsia="Times New Roman" w:hAnsi="Times New Roman" w:cs="Times New Roman"/>
      <w:b/>
      <w:sz w:val="32"/>
      <w:szCs w:val="20"/>
      <w:lang w:eastAsia="en-US"/>
    </w:rPr>
  </w:style>
  <w:style w:type="paragraph" w:styleId="BodyText">
    <w:name w:val="Body Text"/>
    <w:basedOn w:val="Normal"/>
    <w:link w:val="BodyTextChar"/>
    <w:rsid w:val="00E504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0477"/>
    <w:rPr>
      <w:rFonts w:ascii="Times New Roman" w:eastAsia="Times New Roman" w:hAnsi="Times New Roman" w:cs="Times New Roman"/>
      <w:sz w:val="24"/>
      <w:lang w:val="en-US" w:eastAsia="en-US"/>
    </w:rPr>
  </w:style>
  <w:style w:type="paragraph" w:styleId="Footer">
    <w:name w:val="footer"/>
    <w:basedOn w:val="Normal"/>
    <w:link w:val="FooterChar"/>
    <w:rsid w:val="00E504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0477"/>
    <w:rPr>
      <w:rFonts w:ascii="Times New Roman" w:eastAsia="Times New Roman" w:hAnsi="Times New Roman" w:cs="Times New Roman"/>
      <w:sz w:val="16"/>
      <w:lang w:val="en-US" w:eastAsia="en-US"/>
    </w:rPr>
  </w:style>
  <w:style w:type="paragraph" w:styleId="List">
    <w:name w:val="List"/>
    <w:basedOn w:val="BodyText"/>
    <w:next w:val="BodyText"/>
    <w:rsid w:val="00E50477"/>
    <w:pPr>
      <w:tabs>
        <w:tab w:val="left" w:pos="340"/>
      </w:tabs>
      <w:spacing w:before="60" w:after="60"/>
      <w:ind w:left="340" w:hanging="340"/>
    </w:pPr>
  </w:style>
  <w:style w:type="paragraph" w:styleId="ListBullet">
    <w:name w:val="List Bullet"/>
    <w:basedOn w:val="List"/>
    <w:rsid w:val="00E50477"/>
    <w:pPr>
      <w:numPr>
        <w:numId w:val="13"/>
      </w:numPr>
      <w:tabs>
        <w:tab w:val="clear" w:pos="340"/>
      </w:tabs>
      <w:spacing w:before="40" w:after="40"/>
    </w:pPr>
  </w:style>
  <w:style w:type="character" w:customStyle="1" w:styleId="SpecialBold">
    <w:name w:val="Special Bold"/>
    <w:basedOn w:val="DefaultParagraphFont"/>
    <w:rsid w:val="00E50477"/>
    <w:rPr>
      <w:b/>
      <w:spacing w:val="0"/>
    </w:rPr>
  </w:style>
  <w:style w:type="paragraph" w:styleId="ListBullet2">
    <w:name w:val="List Bullet 2"/>
    <w:basedOn w:val="List2"/>
    <w:rsid w:val="00E50477"/>
    <w:pPr>
      <w:numPr>
        <w:numId w:val="14"/>
      </w:numPr>
      <w:tabs>
        <w:tab w:val="clear" w:pos="680"/>
      </w:tabs>
    </w:pPr>
  </w:style>
  <w:style w:type="paragraph" w:styleId="Header">
    <w:name w:val="header"/>
    <w:basedOn w:val="Normal"/>
    <w:link w:val="HeaderChar"/>
    <w:rsid w:val="00E504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047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50477"/>
    <w:rPr>
      <w:i/>
    </w:rPr>
  </w:style>
  <w:style w:type="paragraph" w:customStyle="1" w:styleId="SuperHeading">
    <w:name w:val="SuperHeading"/>
    <w:basedOn w:val="Normal"/>
    <w:rsid w:val="00E50477"/>
    <w:pPr>
      <w:spacing w:before="240" w:after="120"/>
      <w:outlineLvl w:val="0"/>
    </w:pPr>
    <w:rPr>
      <w:rFonts w:ascii="Times New Roman" w:hAnsi="Times New Roman"/>
      <w:b/>
      <w:sz w:val="28"/>
    </w:rPr>
  </w:style>
  <w:style w:type="paragraph" w:customStyle="1" w:styleId="AllowPageBreak">
    <w:name w:val="AllowPageBreak"/>
    <w:rsid w:val="00E504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04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04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04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04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04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04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04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0477"/>
    <w:rPr>
      <w:rFonts w:ascii="Courier New" w:eastAsia="Times New Roman" w:hAnsi="Courier New" w:cs="Times New Roman"/>
      <w:i/>
      <w:szCs w:val="20"/>
      <w:lang w:val="en-US" w:eastAsia="en-US"/>
    </w:rPr>
  </w:style>
  <w:style w:type="paragraph" w:customStyle="1" w:styleId="HeadingBase">
    <w:name w:val="Heading Base"/>
    <w:rsid w:val="00E504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0477"/>
    <w:pPr>
      <w:tabs>
        <w:tab w:val="right" w:leader="dot" w:pos="9072"/>
      </w:tabs>
      <w:ind w:left="567"/>
    </w:pPr>
    <w:rPr>
      <w:szCs w:val="22"/>
    </w:rPr>
  </w:style>
  <w:style w:type="paragraph" w:customStyle="1" w:styleId="TOCBase">
    <w:name w:val="TOC Base"/>
    <w:rsid w:val="00E504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0477"/>
    <w:pPr>
      <w:tabs>
        <w:tab w:val="right" w:leader="dot" w:pos="9072"/>
      </w:tabs>
      <w:spacing w:before="40" w:after="40"/>
      <w:ind w:left="284"/>
    </w:pPr>
    <w:rPr>
      <w:rFonts w:ascii="Times New Roman" w:hAnsi="Times New Roman"/>
    </w:rPr>
  </w:style>
  <w:style w:type="paragraph" w:styleId="TOC1">
    <w:name w:val="toc 1"/>
    <w:basedOn w:val="TOCBase"/>
    <w:next w:val="Normal"/>
    <w:rsid w:val="00E504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0477"/>
    <w:pPr>
      <w:spacing w:before="5040"/>
      <w:jc w:val="center"/>
    </w:pPr>
    <w:rPr>
      <w:sz w:val="48"/>
      <w:szCs w:val="72"/>
      <w:lang w:val="en-US"/>
    </w:rPr>
  </w:style>
  <w:style w:type="character" w:customStyle="1" w:styleId="TitleChar">
    <w:name w:val="Title Char"/>
    <w:basedOn w:val="DefaultParagraphFont"/>
    <w:link w:val="Title"/>
    <w:rsid w:val="00E504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0477"/>
    <w:pPr>
      <w:tabs>
        <w:tab w:val="left" w:pos="3600"/>
        <w:tab w:val="left" w:pos="3958"/>
      </w:tabs>
    </w:pPr>
  </w:style>
  <w:style w:type="paragraph" w:customStyle="1" w:styleId="Note">
    <w:name w:val="Note"/>
    <w:basedOn w:val="BodyText"/>
    <w:rsid w:val="00E504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0477"/>
    <w:pPr>
      <w:framePr w:wrap="auto" w:hAnchor="text" w:y="6049"/>
    </w:pPr>
    <w:rPr>
      <w:color w:val="000000"/>
      <w:sz w:val="40"/>
    </w:rPr>
  </w:style>
  <w:style w:type="paragraph" w:customStyle="1" w:styleId="TOCTitle">
    <w:name w:val="TOCTitle"/>
    <w:basedOn w:val="Heading1"/>
    <w:rsid w:val="00E50477"/>
    <w:pPr>
      <w:spacing w:after="240"/>
      <w:jc w:val="center"/>
      <w:outlineLvl w:val="9"/>
    </w:pPr>
    <w:rPr>
      <w:caps/>
    </w:rPr>
  </w:style>
  <w:style w:type="paragraph" w:customStyle="1" w:styleId="Version">
    <w:name w:val="Version"/>
    <w:rsid w:val="00E504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0477"/>
    <w:pPr>
      <w:keepNext w:val="0"/>
      <w:tabs>
        <w:tab w:val="right" w:pos="4176"/>
      </w:tabs>
      <w:ind w:left="198" w:hanging="198"/>
    </w:pPr>
    <w:rPr>
      <w:rFonts w:ascii="Garamond" w:hAnsi="Garamond"/>
    </w:rPr>
  </w:style>
  <w:style w:type="paragraph" w:styleId="IndexHeading">
    <w:name w:val="index heading"/>
    <w:basedOn w:val="Normal"/>
    <w:next w:val="Index1"/>
    <w:semiHidden/>
    <w:rsid w:val="00E50477"/>
    <w:pPr>
      <w:spacing w:before="120" w:after="120"/>
    </w:pPr>
    <w:rPr>
      <w:rFonts w:ascii="Arial" w:hAnsi="Arial"/>
      <w:b/>
      <w:color w:val="918585"/>
      <w:sz w:val="24"/>
    </w:rPr>
  </w:style>
  <w:style w:type="paragraph" w:customStyle="1" w:styleId="Chapter">
    <w:name w:val="Chapter"/>
    <w:basedOn w:val="Normal"/>
    <w:rsid w:val="00E50477"/>
    <w:pPr>
      <w:spacing w:before="240"/>
    </w:pPr>
    <w:rPr>
      <w:rFonts w:ascii="Times New Roman" w:hAnsi="Times New Roman"/>
      <w:smallCaps/>
      <w:spacing w:val="80"/>
      <w:sz w:val="28"/>
    </w:rPr>
  </w:style>
  <w:style w:type="paragraph" w:customStyle="1" w:styleId="InChapter">
    <w:name w:val="InChapter"/>
    <w:basedOn w:val="Heading3"/>
    <w:rsid w:val="00E50477"/>
    <w:pPr>
      <w:spacing w:after="240"/>
      <w:outlineLvl w:val="9"/>
    </w:pPr>
    <w:rPr>
      <w:noProof/>
    </w:rPr>
  </w:style>
  <w:style w:type="paragraph" w:styleId="Index2">
    <w:name w:val="index 2"/>
    <w:basedOn w:val="Normal"/>
    <w:next w:val="Normal"/>
    <w:semiHidden/>
    <w:rsid w:val="00E50477"/>
    <w:pPr>
      <w:tabs>
        <w:tab w:val="right" w:pos="4176"/>
      </w:tabs>
      <w:ind w:left="568" w:hanging="284"/>
    </w:pPr>
    <w:rPr>
      <w:rFonts w:ascii="Garamond" w:hAnsi="Garamond"/>
    </w:rPr>
  </w:style>
  <w:style w:type="paragraph" w:customStyle="1" w:styleId="Byline">
    <w:name w:val="Byline"/>
    <w:rsid w:val="00E504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0477"/>
    <w:pPr>
      <w:tabs>
        <w:tab w:val="clear" w:pos="3600"/>
        <w:tab w:val="clear" w:pos="3958"/>
      </w:tabs>
      <w:jc w:val="right"/>
    </w:pPr>
  </w:style>
  <w:style w:type="paragraph" w:styleId="Caption">
    <w:name w:val="caption"/>
    <w:basedOn w:val="BodyText"/>
    <w:next w:val="Normal"/>
    <w:qFormat/>
    <w:rsid w:val="00E50477"/>
    <w:pPr>
      <w:framePr w:w="2268" w:hSpace="181" w:vSpace="181" w:wrap="around" w:vAnchor="text" w:hAnchor="page" w:x="1135" w:y="285" w:anchorLock="1"/>
    </w:pPr>
    <w:rPr>
      <w:i/>
    </w:rPr>
  </w:style>
  <w:style w:type="paragraph" w:customStyle="1" w:styleId="MiniTOCTitle">
    <w:name w:val="MiniTOCTitle"/>
    <w:basedOn w:val="Heading4"/>
    <w:rsid w:val="00E50477"/>
    <w:pPr>
      <w:spacing w:before="240"/>
      <w:outlineLvl w:val="9"/>
    </w:pPr>
    <w:rPr>
      <w:noProof/>
      <w:sz w:val="24"/>
    </w:rPr>
  </w:style>
  <w:style w:type="paragraph" w:customStyle="1" w:styleId="MiniTOCItem">
    <w:name w:val="MiniTOCItem"/>
    <w:basedOn w:val="ListBullet"/>
    <w:rsid w:val="00E50477"/>
    <w:pPr>
      <w:numPr>
        <w:numId w:val="0"/>
      </w:numPr>
      <w:tabs>
        <w:tab w:val="right" w:leader="dot" w:pos="6521"/>
      </w:tabs>
      <w:spacing w:before="0" w:after="0"/>
    </w:pPr>
  </w:style>
  <w:style w:type="paragraph" w:customStyle="1" w:styleId="TOFTitle">
    <w:name w:val="TOFTitle"/>
    <w:basedOn w:val="TOCTitle"/>
    <w:rsid w:val="00E50477"/>
  </w:style>
  <w:style w:type="paragraph" w:styleId="TableofFigures">
    <w:name w:val="table of figures"/>
    <w:basedOn w:val="Normal"/>
    <w:next w:val="Normal"/>
    <w:semiHidden/>
    <w:rsid w:val="00E50477"/>
    <w:pPr>
      <w:tabs>
        <w:tab w:val="right" w:leader="dot" w:pos="9072"/>
      </w:tabs>
      <w:ind w:left="970" w:hanging="403"/>
    </w:pPr>
    <w:rPr>
      <w:rFonts w:ascii="Times New Roman" w:hAnsi="Times New Roman"/>
      <w:b/>
    </w:rPr>
  </w:style>
  <w:style w:type="paragraph" w:styleId="ListNumber">
    <w:name w:val="List Number"/>
    <w:basedOn w:val="List"/>
    <w:rsid w:val="00E50477"/>
    <w:pPr>
      <w:numPr>
        <w:numId w:val="11"/>
      </w:numPr>
    </w:pPr>
  </w:style>
  <w:style w:type="character" w:customStyle="1" w:styleId="WingdingSymbols">
    <w:name w:val="Wingding Symbols"/>
    <w:rsid w:val="00E50477"/>
    <w:rPr>
      <w:rFonts w:ascii="Wingdings" w:hAnsi="Wingdings"/>
    </w:rPr>
  </w:style>
  <w:style w:type="paragraph" w:customStyle="1" w:styleId="TableHeading">
    <w:name w:val="Table Heading"/>
    <w:basedOn w:val="HeadingBase"/>
    <w:rsid w:val="00E50477"/>
    <w:pPr>
      <w:keepLines/>
      <w:pBdr>
        <w:bottom w:val="single" w:sz="6" w:space="1" w:color="918585"/>
      </w:pBdr>
      <w:spacing w:before="240"/>
    </w:pPr>
  </w:style>
  <w:style w:type="character" w:customStyle="1" w:styleId="HotSpot">
    <w:name w:val="HotSpot"/>
    <w:rsid w:val="00E50477"/>
    <w:rPr>
      <w:color w:val="0033CC"/>
      <w:u w:val="none"/>
    </w:rPr>
  </w:style>
  <w:style w:type="paragraph" w:customStyle="1" w:styleId="BodyTextRight">
    <w:name w:val="Body Text Right"/>
    <w:basedOn w:val="BodyText"/>
    <w:rsid w:val="00E50477"/>
    <w:pPr>
      <w:spacing w:before="0" w:after="0"/>
      <w:jc w:val="right"/>
    </w:pPr>
  </w:style>
  <w:style w:type="paragraph" w:styleId="Index3">
    <w:name w:val="index 3"/>
    <w:basedOn w:val="ListNumber2"/>
    <w:next w:val="Normal"/>
    <w:semiHidden/>
    <w:rsid w:val="00E50477"/>
    <w:pPr>
      <w:numPr>
        <w:numId w:val="0"/>
      </w:numPr>
      <w:tabs>
        <w:tab w:val="right" w:leader="dot" w:pos="4176"/>
      </w:tabs>
    </w:pPr>
  </w:style>
  <w:style w:type="paragraph" w:styleId="ListNumber2">
    <w:name w:val="List Number 2"/>
    <w:basedOn w:val="List2"/>
    <w:rsid w:val="00E50477"/>
    <w:pPr>
      <w:numPr>
        <w:numId w:val="10"/>
      </w:numPr>
      <w:tabs>
        <w:tab w:val="clear" w:pos="1060"/>
      </w:tabs>
    </w:pPr>
  </w:style>
  <w:style w:type="paragraph" w:customStyle="1" w:styleId="MarginNote">
    <w:name w:val="Margin Note"/>
    <w:basedOn w:val="BodyText"/>
    <w:rsid w:val="00E504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04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04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0477"/>
    <w:rPr>
      <w:sz w:val="32"/>
    </w:rPr>
  </w:style>
  <w:style w:type="paragraph" w:customStyle="1" w:styleId="HeadingProcedure">
    <w:name w:val="Heading Procedure"/>
    <w:basedOn w:val="HeadingBase"/>
    <w:next w:val="Normal"/>
    <w:rsid w:val="00E50477"/>
    <w:pPr>
      <w:tabs>
        <w:tab w:val="left" w:pos="0"/>
      </w:tabs>
      <w:spacing w:before="120" w:after="60"/>
    </w:pPr>
    <w:rPr>
      <w:i/>
      <w:color w:val="918585"/>
      <w:sz w:val="22"/>
    </w:rPr>
  </w:style>
  <w:style w:type="paragraph" w:customStyle="1" w:styleId="TableBodyText">
    <w:name w:val="Table Body Text"/>
    <w:basedOn w:val="BodyText"/>
    <w:rsid w:val="00E50477"/>
    <w:pPr>
      <w:spacing w:before="60" w:after="60"/>
    </w:pPr>
  </w:style>
  <w:style w:type="paragraph" w:styleId="ListContinue">
    <w:name w:val="List Continue"/>
    <w:basedOn w:val="List"/>
    <w:rsid w:val="00E50477"/>
    <w:pPr>
      <w:ind w:firstLine="0"/>
    </w:pPr>
  </w:style>
  <w:style w:type="paragraph" w:customStyle="1" w:styleId="ListNote">
    <w:name w:val="List Note"/>
    <w:basedOn w:val="List"/>
    <w:rsid w:val="00E50477"/>
    <w:pPr>
      <w:pBdr>
        <w:top w:val="single" w:sz="6" w:space="2" w:color="918585"/>
        <w:bottom w:val="single" w:sz="6" w:space="2" w:color="918585"/>
      </w:pBdr>
      <w:tabs>
        <w:tab w:val="left" w:pos="1021"/>
      </w:tabs>
      <w:ind w:firstLine="0"/>
    </w:pPr>
  </w:style>
  <w:style w:type="paragraph" w:customStyle="1" w:styleId="Warning">
    <w:name w:val="Warning"/>
    <w:basedOn w:val="BodyText"/>
    <w:rsid w:val="00E50477"/>
    <w:pPr>
      <w:shd w:val="clear" w:color="auto" w:fill="D9D9D9"/>
      <w:tabs>
        <w:tab w:val="left" w:pos="992"/>
      </w:tabs>
      <w:ind w:left="119" w:right="119"/>
    </w:pPr>
    <w:rPr>
      <w:sz w:val="20"/>
    </w:rPr>
  </w:style>
  <w:style w:type="paragraph" w:customStyle="1" w:styleId="MarginIcons">
    <w:name w:val="Margin Icons"/>
    <w:basedOn w:val="BodyText"/>
    <w:rsid w:val="00E504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0477"/>
    <w:rPr>
      <w:rFonts w:ascii="Courier New" w:hAnsi="Courier New"/>
    </w:rPr>
  </w:style>
  <w:style w:type="paragraph" w:customStyle="1" w:styleId="NoteBullet">
    <w:name w:val="Note Bullet"/>
    <w:basedOn w:val="Note"/>
    <w:rsid w:val="00E50477"/>
    <w:pPr>
      <w:tabs>
        <w:tab w:val="clear" w:pos="680"/>
      </w:tabs>
      <w:spacing w:before="60" w:after="60"/>
    </w:pPr>
  </w:style>
  <w:style w:type="paragraph" w:customStyle="1" w:styleId="SubHeading2">
    <w:name w:val="SubHeading2"/>
    <w:basedOn w:val="HeadingBase"/>
    <w:rsid w:val="00E50477"/>
    <w:pPr>
      <w:spacing w:before="240" w:after="60"/>
    </w:pPr>
    <w:rPr>
      <w:sz w:val="20"/>
    </w:rPr>
  </w:style>
  <w:style w:type="paragraph" w:customStyle="1" w:styleId="SubHeading1">
    <w:name w:val="SubHeading1"/>
    <w:basedOn w:val="HeadingBase"/>
    <w:rsid w:val="00E50477"/>
    <w:pPr>
      <w:spacing w:before="240" w:after="60"/>
    </w:pPr>
    <w:rPr>
      <w:color w:val="918585"/>
      <w:sz w:val="22"/>
    </w:rPr>
  </w:style>
  <w:style w:type="paragraph" w:customStyle="1" w:styleId="SideHeading">
    <w:name w:val="Side Heading"/>
    <w:basedOn w:val="HeadingBase"/>
    <w:rsid w:val="00E504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0477"/>
    <w:pPr>
      <w:numPr>
        <w:numId w:val="12"/>
      </w:numPr>
    </w:pPr>
  </w:style>
  <w:style w:type="paragraph" w:styleId="PlainText">
    <w:name w:val="Plain Text"/>
    <w:basedOn w:val="Normal"/>
    <w:link w:val="PlainTextChar"/>
    <w:rsid w:val="00E50477"/>
    <w:rPr>
      <w:sz w:val="20"/>
    </w:rPr>
  </w:style>
  <w:style w:type="character" w:customStyle="1" w:styleId="PlainTextChar">
    <w:name w:val="Plain Text Char"/>
    <w:basedOn w:val="DefaultParagraphFont"/>
    <w:link w:val="PlainText"/>
    <w:rsid w:val="00E504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0477"/>
    <w:rPr>
      <w:b/>
      <w:smallCaps/>
    </w:rPr>
  </w:style>
  <w:style w:type="paragraph" w:customStyle="1" w:styleId="TableListNumber">
    <w:name w:val="Table List Number"/>
    <w:basedOn w:val="ListNumber"/>
    <w:rsid w:val="00E50477"/>
    <w:pPr>
      <w:numPr>
        <w:numId w:val="0"/>
      </w:numPr>
    </w:pPr>
  </w:style>
  <w:style w:type="paragraph" w:styleId="TOC4">
    <w:name w:val="toc 4"/>
    <w:basedOn w:val="TOCBase"/>
    <w:next w:val="Normal"/>
    <w:semiHidden/>
    <w:rsid w:val="00E50477"/>
    <w:pPr>
      <w:tabs>
        <w:tab w:val="right" w:leader="dot" w:pos="9071"/>
      </w:tabs>
      <w:ind w:left="1701"/>
    </w:pPr>
  </w:style>
  <w:style w:type="paragraph" w:customStyle="1" w:styleId="ListAlpha">
    <w:name w:val="List Alpha"/>
    <w:basedOn w:val="List"/>
    <w:rsid w:val="00E50477"/>
    <w:pPr>
      <w:numPr>
        <w:numId w:val="9"/>
      </w:numPr>
    </w:pPr>
  </w:style>
  <w:style w:type="paragraph" w:customStyle="1" w:styleId="ListAlpha2">
    <w:name w:val="List Alpha 2"/>
    <w:basedOn w:val="List2"/>
    <w:rsid w:val="00E50477"/>
    <w:pPr>
      <w:numPr>
        <w:numId w:val="8"/>
      </w:numPr>
    </w:pPr>
  </w:style>
  <w:style w:type="paragraph" w:styleId="List2">
    <w:name w:val="List 2"/>
    <w:basedOn w:val="BodyText"/>
    <w:rsid w:val="00E50477"/>
    <w:pPr>
      <w:tabs>
        <w:tab w:val="left" w:pos="680"/>
      </w:tabs>
      <w:spacing w:before="60" w:after="60"/>
      <w:ind w:left="680" w:hanging="340"/>
    </w:pPr>
  </w:style>
  <w:style w:type="paragraph" w:styleId="List3">
    <w:name w:val="List 3"/>
    <w:basedOn w:val="BodyText"/>
    <w:rsid w:val="00E50477"/>
    <w:pPr>
      <w:tabs>
        <w:tab w:val="left" w:pos="1021"/>
      </w:tabs>
      <w:spacing w:before="60" w:after="60"/>
      <w:ind w:left="1020" w:hanging="340"/>
    </w:pPr>
  </w:style>
  <w:style w:type="paragraph" w:styleId="List4">
    <w:name w:val="List 4"/>
    <w:basedOn w:val="BodyText"/>
    <w:rsid w:val="00E50477"/>
    <w:pPr>
      <w:tabs>
        <w:tab w:val="left" w:pos="1361"/>
      </w:tabs>
      <w:spacing w:before="60" w:after="60"/>
      <w:ind w:left="1361" w:hanging="340"/>
    </w:pPr>
  </w:style>
  <w:style w:type="paragraph" w:styleId="List5">
    <w:name w:val="List 5"/>
    <w:basedOn w:val="BodyText"/>
    <w:rsid w:val="00E50477"/>
    <w:pPr>
      <w:tabs>
        <w:tab w:val="left" w:pos="1701"/>
      </w:tabs>
      <w:spacing w:before="60" w:after="60"/>
      <w:ind w:left="1701" w:hanging="340"/>
    </w:pPr>
  </w:style>
  <w:style w:type="paragraph" w:styleId="ListBullet3">
    <w:name w:val="List Bullet 3"/>
    <w:basedOn w:val="List3"/>
    <w:rsid w:val="00E50477"/>
    <w:pPr>
      <w:numPr>
        <w:numId w:val="15"/>
      </w:numPr>
      <w:tabs>
        <w:tab w:val="clear" w:pos="1021"/>
      </w:tabs>
      <w:ind w:left="1037" w:hanging="357"/>
    </w:pPr>
  </w:style>
  <w:style w:type="paragraph" w:styleId="ListBullet4">
    <w:name w:val="List Bullet 4"/>
    <w:basedOn w:val="List4"/>
    <w:rsid w:val="00E50477"/>
    <w:pPr>
      <w:numPr>
        <w:numId w:val="3"/>
      </w:numPr>
    </w:pPr>
  </w:style>
  <w:style w:type="paragraph" w:styleId="ListBullet5">
    <w:name w:val="List Bullet 5"/>
    <w:basedOn w:val="List5"/>
    <w:rsid w:val="00E50477"/>
    <w:pPr>
      <w:numPr>
        <w:numId w:val="4"/>
      </w:numPr>
    </w:pPr>
  </w:style>
  <w:style w:type="paragraph" w:styleId="ListContinue2">
    <w:name w:val="List Continue 2"/>
    <w:basedOn w:val="List2"/>
    <w:rsid w:val="00E50477"/>
    <w:pPr>
      <w:ind w:firstLine="0"/>
    </w:pPr>
  </w:style>
  <w:style w:type="paragraph" w:styleId="ListContinue3">
    <w:name w:val="List Continue 3"/>
    <w:basedOn w:val="List3"/>
    <w:rsid w:val="00E50477"/>
    <w:pPr>
      <w:ind w:left="1021" w:firstLine="0"/>
    </w:pPr>
  </w:style>
  <w:style w:type="paragraph" w:styleId="ListContinue4">
    <w:name w:val="List Continue 4"/>
    <w:basedOn w:val="List4"/>
    <w:rsid w:val="00E50477"/>
    <w:pPr>
      <w:ind w:firstLine="0"/>
    </w:pPr>
  </w:style>
  <w:style w:type="paragraph" w:styleId="ListContinue5">
    <w:name w:val="List Continue 5"/>
    <w:basedOn w:val="List5"/>
    <w:rsid w:val="00E50477"/>
    <w:pPr>
      <w:ind w:firstLine="0"/>
    </w:pPr>
  </w:style>
  <w:style w:type="paragraph" w:styleId="ListNumber3">
    <w:name w:val="List Number 3"/>
    <w:basedOn w:val="List3"/>
    <w:rsid w:val="00E50477"/>
    <w:pPr>
      <w:numPr>
        <w:numId w:val="5"/>
      </w:numPr>
    </w:pPr>
  </w:style>
  <w:style w:type="paragraph" w:styleId="ListNumber4">
    <w:name w:val="List Number 4"/>
    <w:basedOn w:val="List4"/>
    <w:rsid w:val="00E50477"/>
    <w:pPr>
      <w:numPr>
        <w:numId w:val="6"/>
      </w:numPr>
    </w:pPr>
  </w:style>
  <w:style w:type="paragraph" w:styleId="ListNumber5">
    <w:name w:val="List Number 5"/>
    <w:basedOn w:val="List5"/>
    <w:rsid w:val="00E50477"/>
    <w:pPr>
      <w:numPr>
        <w:numId w:val="7"/>
      </w:numPr>
    </w:pPr>
  </w:style>
  <w:style w:type="paragraph" w:styleId="BlockText">
    <w:name w:val="Block Text"/>
    <w:basedOn w:val="Normal"/>
    <w:rsid w:val="00E50477"/>
    <w:pPr>
      <w:spacing w:after="120"/>
      <w:ind w:left="1440" w:right="1440"/>
    </w:pPr>
  </w:style>
  <w:style w:type="character" w:customStyle="1" w:styleId="Subscript">
    <w:name w:val="Subscript"/>
    <w:basedOn w:val="DefaultParagraphFont"/>
    <w:rsid w:val="00E50477"/>
    <w:rPr>
      <w:sz w:val="16"/>
      <w:vertAlign w:val="subscript"/>
    </w:rPr>
  </w:style>
  <w:style w:type="character" w:customStyle="1" w:styleId="Superscript">
    <w:name w:val="Superscript"/>
    <w:basedOn w:val="DefaultParagraphFont"/>
    <w:rsid w:val="00E50477"/>
    <w:rPr>
      <w:sz w:val="16"/>
      <w:vertAlign w:val="superscript"/>
    </w:rPr>
  </w:style>
  <w:style w:type="character" w:customStyle="1" w:styleId="Symbols">
    <w:name w:val="Symbols"/>
    <w:basedOn w:val="DefaultParagraphFont"/>
    <w:rsid w:val="00E50477"/>
    <w:rPr>
      <w:rFonts w:ascii="Symbol" w:hAnsi="Symbol"/>
    </w:rPr>
  </w:style>
  <w:style w:type="character" w:customStyle="1" w:styleId="MenuOptions">
    <w:name w:val="Menu Options"/>
    <w:basedOn w:val="DefaultParagraphFont"/>
    <w:rsid w:val="00E50477"/>
    <w:rPr>
      <w:rFonts w:ascii="Arial Narrow" w:hAnsi="Arial Narrow"/>
      <w:smallCaps/>
    </w:rPr>
  </w:style>
  <w:style w:type="character" w:customStyle="1" w:styleId="Buttons">
    <w:name w:val="Buttons"/>
    <w:basedOn w:val="DefaultParagraphFont"/>
    <w:rsid w:val="00E50477"/>
    <w:rPr>
      <w:b/>
    </w:rPr>
  </w:style>
  <w:style w:type="character" w:customStyle="1" w:styleId="Underlined">
    <w:name w:val="Underlined"/>
    <w:basedOn w:val="DefaultParagraphFont"/>
    <w:rsid w:val="00E50477"/>
    <w:rPr>
      <w:u w:val="single"/>
    </w:rPr>
  </w:style>
  <w:style w:type="paragraph" w:customStyle="1" w:styleId="TableBodyTextRight">
    <w:name w:val="Table Body Text Right"/>
    <w:basedOn w:val="TableBodyText"/>
    <w:rsid w:val="00E50477"/>
    <w:pPr>
      <w:widowControl w:val="0"/>
      <w:autoSpaceDE w:val="0"/>
      <w:autoSpaceDN w:val="0"/>
      <w:adjustRightInd w:val="0"/>
      <w:jc w:val="right"/>
    </w:pPr>
    <w:rPr>
      <w:rFonts w:cs="Arial"/>
      <w:szCs w:val="18"/>
    </w:rPr>
  </w:style>
  <w:style w:type="paragraph" w:customStyle="1" w:styleId="CopyrightText">
    <w:name w:val="Copyright Text"/>
    <w:basedOn w:val="BodyText"/>
    <w:rsid w:val="00E50477"/>
    <w:rPr>
      <w:sz w:val="18"/>
    </w:rPr>
  </w:style>
  <w:style w:type="paragraph" w:customStyle="1" w:styleId="BodySmallRight">
    <w:name w:val="Body Small Right"/>
    <w:basedOn w:val="BodyTextRight"/>
    <w:rsid w:val="00E50477"/>
    <w:rPr>
      <w:sz w:val="18"/>
      <w:szCs w:val="18"/>
    </w:rPr>
  </w:style>
  <w:style w:type="paragraph" w:customStyle="1" w:styleId="MarginEdition">
    <w:name w:val="Margin Edition"/>
    <w:basedOn w:val="MarginNote"/>
    <w:rsid w:val="00E50477"/>
    <w:pPr>
      <w:spacing w:before="0" w:after="0"/>
    </w:pPr>
    <w:rPr>
      <w:rFonts w:ascii="Times New Roman" w:hAnsi="Times New Roman"/>
      <w:color w:val="999999"/>
    </w:rPr>
  </w:style>
  <w:style w:type="paragraph" w:customStyle="1" w:styleId="Spacer">
    <w:name w:val="Spacer"/>
    <w:basedOn w:val="Normal"/>
    <w:rsid w:val="00E50477"/>
    <w:rPr>
      <w:sz w:val="2"/>
      <w:szCs w:val="2"/>
    </w:rPr>
  </w:style>
  <w:style w:type="character" w:customStyle="1" w:styleId="Small">
    <w:name w:val="Small"/>
    <w:basedOn w:val="DefaultParagraphFont"/>
    <w:rsid w:val="00E50477"/>
    <w:rPr>
      <w:sz w:val="16"/>
    </w:rPr>
  </w:style>
  <w:style w:type="paragraph" w:customStyle="1" w:styleId="WideTable">
    <w:name w:val="Wide Table"/>
    <w:basedOn w:val="Normal"/>
    <w:rsid w:val="00E50477"/>
    <w:pPr>
      <w:ind w:left="-1418"/>
    </w:pPr>
    <w:rPr>
      <w:sz w:val="2"/>
      <w:szCs w:val="2"/>
    </w:rPr>
  </w:style>
  <w:style w:type="character" w:styleId="PageNumber">
    <w:name w:val="page number"/>
    <w:basedOn w:val="DefaultParagraphFont"/>
    <w:rsid w:val="00E50477"/>
  </w:style>
  <w:style w:type="paragraph" w:styleId="Quote">
    <w:name w:val="Quote"/>
    <w:basedOn w:val="Heading1"/>
    <w:link w:val="QuoteChar"/>
    <w:qFormat/>
    <w:rsid w:val="00E50477"/>
    <w:rPr>
      <w:b w:val="0"/>
      <w:sz w:val="72"/>
      <w:szCs w:val="72"/>
      <w:lang w:val="en-NZ"/>
    </w:rPr>
  </w:style>
  <w:style w:type="character" w:customStyle="1" w:styleId="QuoteChar">
    <w:name w:val="Quote Char"/>
    <w:basedOn w:val="DefaultParagraphFont"/>
    <w:link w:val="Quote"/>
    <w:rsid w:val="00E504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0477"/>
    <w:pPr>
      <w:pageBreakBefore/>
    </w:pPr>
  </w:style>
  <w:style w:type="paragraph" w:customStyle="1" w:styleId="Border">
    <w:name w:val="Border"/>
    <w:basedOn w:val="Normal"/>
    <w:qFormat/>
    <w:rsid w:val="00E504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0477"/>
    <w:rPr>
      <w:b/>
      <w:bCs/>
      <w:i/>
      <w:iCs/>
      <w:color w:val="auto"/>
    </w:rPr>
  </w:style>
  <w:style w:type="paragraph" w:styleId="IntenseQuote">
    <w:name w:val="Intense Quote"/>
    <w:basedOn w:val="Normal"/>
    <w:next w:val="Normal"/>
    <w:link w:val="IntenseQuoteChar"/>
    <w:uiPriority w:val="30"/>
    <w:qFormat/>
    <w:rsid w:val="00E504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04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0477"/>
    <w:rPr>
      <w:smallCaps/>
      <w:color w:val="auto"/>
      <w:u w:val="single"/>
    </w:rPr>
  </w:style>
  <w:style w:type="character" w:styleId="IntenseReference">
    <w:name w:val="Intense Reference"/>
    <w:basedOn w:val="DefaultParagraphFont"/>
    <w:uiPriority w:val="32"/>
    <w:qFormat/>
    <w:rsid w:val="00E50477"/>
    <w:rPr>
      <w:b/>
      <w:bCs/>
      <w:smallCaps/>
      <w:color w:val="auto"/>
      <w:spacing w:val="5"/>
      <w:u w:val="single"/>
    </w:rPr>
  </w:style>
  <w:style w:type="paragraph" w:customStyle="1" w:styleId="2ColumnHeading">
    <w:name w:val="2Column Heading"/>
    <w:basedOn w:val="BodyText"/>
    <w:qFormat/>
    <w:rsid w:val="00E50477"/>
    <w:pPr>
      <w:spacing w:after="60"/>
      <w:ind w:left="-2268"/>
    </w:pPr>
    <w:rPr>
      <w:b/>
    </w:rPr>
  </w:style>
  <w:style w:type="paragraph" w:customStyle="1" w:styleId="Heading1TOC">
    <w:name w:val="Heading1 TOC"/>
    <w:basedOn w:val="Normal"/>
    <w:qFormat/>
    <w:rsid w:val="00E50477"/>
    <w:pPr>
      <w:spacing w:before="240" w:after="120"/>
    </w:pPr>
    <w:rPr>
      <w:rFonts w:ascii="Times New Roman" w:hAnsi="Times New Roman"/>
      <w:b/>
      <w:sz w:val="32"/>
    </w:rPr>
  </w:style>
  <w:style w:type="paragraph" w:customStyle="1" w:styleId="Heading2TOC">
    <w:name w:val="Heading2 TOC"/>
    <w:basedOn w:val="Normal"/>
    <w:qFormat/>
    <w:rsid w:val="00E50477"/>
    <w:pPr>
      <w:spacing w:before="240" w:after="60"/>
    </w:pPr>
    <w:rPr>
      <w:rFonts w:ascii="Times New Roman" w:hAnsi="Times New Roman"/>
      <w:b/>
      <w:sz w:val="28"/>
    </w:rPr>
  </w:style>
  <w:style w:type="character" w:customStyle="1" w:styleId="Underline">
    <w:name w:val="Underline"/>
    <w:basedOn w:val="DefaultParagraphFont"/>
    <w:qFormat/>
    <w:rsid w:val="00E50477"/>
    <w:rPr>
      <w:u w:val="single"/>
    </w:rPr>
  </w:style>
  <w:style w:type="character" w:customStyle="1" w:styleId="BoldandItalics">
    <w:name w:val="Bold and Italics"/>
    <w:qFormat/>
    <w:rsid w:val="00E50477"/>
    <w:rPr>
      <w:b/>
      <w:i/>
      <w:u w:val="none"/>
    </w:rPr>
  </w:style>
  <w:style w:type="paragraph" w:styleId="BalloonText">
    <w:name w:val="Balloon Text"/>
    <w:basedOn w:val="Normal"/>
    <w:link w:val="BalloonTextChar"/>
    <w:rsid w:val="00E50477"/>
    <w:rPr>
      <w:rFonts w:ascii="Tahoma" w:hAnsi="Tahoma" w:cs="Tahoma"/>
      <w:sz w:val="16"/>
      <w:szCs w:val="16"/>
    </w:rPr>
  </w:style>
  <w:style w:type="character" w:customStyle="1" w:styleId="BalloonTextChar">
    <w:name w:val="Balloon Text Char"/>
    <w:basedOn w:val="DefaultParagraphFont"/>
    <w:link w:val="BalloonText"/>
    <w:rsid w:val="00E504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04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04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1461</Words>
  <Characters>9335</Characters>
  <Application>Microsoft Office Word</Application>
  <DocSecurity>0</DocSecurity>
  <Lines>346</Lines>
  <Paragraphs>184</Paragraphs>
  <ScaleCrop>false</ScaleCrop>
  <Company>Author-it Software Corporation Ltd.</Company>
  <LinksUpToDate>false</LinksUpToDate>
  <CharactersWithSpaces>10746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HLTSHU504C Plan the shiatsu therapy treatment</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2012-05-26T17:09:00Z</dcterms:created>
  <dcterms:modified xsi:type="dcterms:W3CDTF">2012-05-26T17:09:00Z</dcterms:modified>
</cp:coreProperties>
</file>