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85A" w:rsidP="007E385A">
      <w:pPr>
        <w:pStyle w:val="Title"/>
      </w:pPr>
      <w:bookmarkStart w:id="0" w:name="_GoBack"/>
      <w:bookmarkEnd w:id="0"/>
      <w:r>
        <w:fldChar w:fldCharType="begin"/>
      </w:r>
      <w:r>
        <w:instrText xml:space="preserve"> TITLE   \* MERGEFORMAT </w:instrText>
      </w:r>
      <w:r>
        <w:fldChar w:fldCharType="separate"/>
      </w:r>
      <w:r>
        <w:t>HLTRNL603B Provide care and support to client in renal replacement therapy in community setting</w:t>
      </w:r>
      <w:r>
        <w:fldChar w:fldCharType="end"/>
      </w:r>
    </w:p>
    <w:p w:rsidR="007E385A" w:rsidP="007E385A">
      <w:pPr>
        <w:pStyle w:val="Version"/>
        <w:sectPr w:rsidSect="00A32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BC5" w:rsidP="00A32BC5">
      <w:pPr>
        <w:pStyle w:val="SuperHeading"/>
      </w:pPr>
      <w:r w:rsidRPr="00A32BC5">
        <w:t>HLTRNL603B Provide care and support to client in renal replacement therapy in community setting</w:t>
      </w:r>
    </w:p>
    <w:p w:rsidR="00000000" w:rsidRPr="00A32BC5" w:rsidP="00A32BC5">
      <w:pPr>
        <w:pStyle w:val="Heading1"/>
      </w:pPr>
      <w:bookmarkStart w:id="1" w:name="O_271441"/>
      <w:bookmarkEnd w:id="1"/>
      <w:r w:rsidRPr="00A32BC5">
        <w:t>Modification History</w:t>
      </w:r>
    </w:p>
    <w:p w:rsidR="00000000" w:rsidRPr="00A32BC5" w:rsidP="00A32BC5">
      <w:pPr>
        <w:pStyle w:val="BodyText"/>
      </w:pPr>
      <w:r w:rsidRPr="00A32BC5">
        <w:t>Not Applicable</w:t>
      </w:r>
    </w:p>
    <w:p w:rsidR="00000000" w:rsidRPr="00A32BC5" w:rsidP="00A32BC5">
      <w:pPr>
        <w:pStyle w:val="AllowPageBreak"/>
      </w:pPr>
    </w:p>
    <w:p w:rsidR="00000000" w:rsidRPr="00A32BC5" w:rsidP="00A32BC5">
      <w:pPr>
        <w:pStyle w:val="Heading1"/>
      </w:pPr>
      <w:bookmarkStart w:id="2" w:name="O_206704"/>
      <w:bookmarkEnd w:id="2"/>
      <w:r w:rsidRPr="00A32BC5">
        <w:t>U</w:t>
      </w:r>
      <w:r w:rsidRPr="00A32BC5">
        <w:t>nit Descriptor</w:t>
      </w:r>
    </w:p>
    <w:tbl>
      <w:tblPr>
        <w:tblW w:w="0" w:type="auto"/>
        <w:tblLayout w:type="fixed"/>
        <w:tblCellMar>
          <w:left w:w="62" w:type="dxa"/>
          <w:right w:w="62" w:type="dxa"/>
        </w:tblCellMar>
        <w:tblLook w:val="0000"/>
      </w:tblPr>
      <w:tblGrid>
        <w:gridCol w:w="3339"/>
        <w:gridCol w:w="5217"/>
      </w:tblGrid>
      <w:tr w:rsidTr="007E385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t>This unit describes the skills and knowledge required to provide care and support to clients with renal disease who are undertaking renal replacement therapy in the community setting</w:t>
            </w:r>
          </w:p>
        </w:tc>
      </w:tr>
    </w:tbl>
    <w:p w:rsidR="007E385A" w:rsidP="00A32BC5">
      <w:pPr>
        <w:pStyle w:val="BodyText"/>
      </w:pPr>
    </w:p>
    <w:p w:rsidR="007E385A" w:rsidP="00A32BC5">
      <w:pPr>
        <w:pStyle w:val="BodyText"/>
      </w:pPr>
    </w:p>
    <w:p w:rsidR="00000000" w:rsidRPr="00A32BC5" w:rsidP="00A32BC5">
      <w:pPr>
        <w:pStyle w:val="Heading1"/>
      </w:pPr>
      <w:bookmarkStart w:id="3" w:name="O_206707"/>
      <w:bookmarkEnd w:id="3"/>
      <w:r w:rsidRPr="00A32BC5">
        <w:t>Application of the Unit</w:t>
      </w:r>
    </w:p>
    <w:tbl>
      <w:tblPr>
        <w:tblW w:w="0" w:type="auto"/>
        <w:tblLayout w:type="fixed"/>
        <w:tblCellMar>
          <w:left w:w="62" w:type="dxa"/>
          <w:right w:w="62" w:type="dxa"/>
        </w:tblCellMar>
        <w:tblLook w:val="0000"/>
      </w:tblPr>
      <w:tblGrid>
        <w:gridCol w:w="3329"/>
        <w:gridCol w:w="5227"/>
      </w:tblGrid>
      <w:tr w:rsidTr="007E385A">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t>The unit involves application of specialised skills and knowledge by Enrolled/Division 2 nurses or Aboriginal and/or Torres Strait Islander health workers, for clinical assessment and follow up of client care plans under direct or indirect supe</w:t>
            </w:r>
            <w:r w:rsidRPr="00A32BC5">
              <w:t>rvisory arrangements in line with jurisdictional and regulatory requirements.</w:t>
            </w:r>
          </w:p>
          <w:p w:rsidR="00000000" w:rsidRPr="00A32BC5" w:rsidP="00A32BC5">
            <w:pPr>
              <w:pStyle w:val="BodyText"/>
            </w:pPr>
            <w:r w:rsidRPr="00A32BC5">
              <w:t>For Enrolled/Division 2 nurses the knowledge and skills described in this unit of competency are to be applied within jurisdictional nursing and midwifery regulatory authority le</w:t>
            </w:r>
            <w:r w:rsidRPr="00A32BC5">
              <w:t>gislative requirements.</w:t>
            </w:r>
          </w:p>
          <w:p w:rsidR="00000000" w:rsidRPr="00A32BC5" w:rsidP="00A32BC5">
            <w:pPr>
              <w:pStyle w:val="BodyText"/>
            </w:pPr>
            <w:r w:rsidRPr="00A32BC5">
              <w:t>Enrolled nursing work is to be carried out in consultation/collaboration with registered nurses and under direct or indirect supervisory arrangements in line with jurisdictional regulatory requirements.</w:t>
            </w:r>
          </w:p>
          <w:p w:rsidR="00000000" w:rsidRPr="00A32BC5" w:rsidP="00A32BC5">
            <w:pPr>
              <w:pStyle w:val="BodyText"/>
            </w:pPr>
            <w:r w:rsidRPr="00A32BC5">
              <w:t xml:space="preserve">For Aboriginal and/or Torres </w:t>
            </w:r>
            <w:r w:rsidRPr="00A32BC5">
              <w:t>Strait Islander health workers, this unit of competency addresses the delivery of renal health care services in Aboriginal and/or Torres Strait Islander communities.</w:t>
            </w:r>
          </w:p>
          <w:p w:rsidR="00000000" w:rsidRPr="00A32BC5" w:rsidP="00A32BC5">
            <w:pPr>
              <w:pStyle w:val="BodyText"/>
            </w:pPr>
            <w:r w:rsidRPr="00A32BC5">
              <w:t>Work performed by Aboriginal and/or Torres Strait Islander health workers is to be carried</w:t>
            </w:r>
            <w:r w:rsidRPr="00A32BC5">
              <w:t xml:space="preserve"> out in consultation/collaboration with registered nurses and/or medical practitioners under direct or indirect supervisory arrangements in line with jurisdictional regulatory requirements.</w:t>
            </w:r>
          </w:p>
        </w:tc>
      </w:tr>
    </w:tbl>
    <w:p w:rsidR="007E385A" w:rsidP="00A32BC5">
      <w:pPr>
        <w:pStyle w:val="BodyText"/>
      </w:pPr>
    </w:p>
    <w:p w:rsidR="007E385A" w:rsidP="00A32BC5">
      <w:pPr>
        <w:pStyle w:val="BodyText"/>
      </w:pPr>
    </w:p>
    <w:p w:rsidR="00000000" w:rsidRPr="00A32BC5" w:rsidP="00A32BC5">
      <w:pPr>
        <w:pStyle w:val="Heading1"/>
      </w:pPr>
      <w:bookmarkStart w:id="4" w:name="O_279701"/>
      <w:bookmarkEnd w:id="4"/>
      <w:r w:rsidRPr="00A32BC5">
        <w:t>Licensing/Regulatory Information</w:t>
      </w:r>
    </w:p>
    <w:p w:rsidR="00000000" w:rsidRPr="00A32BC5" w:rsidP="00A32BC5">
      <w:pPr>
        <w:pStyle w:val="BodyText"/>
      </w:pPr>
      <w:r w:rsidRPr="00A32BC5">
        <w:t>Not Applicable</w:t>
      </w:r>
    </w:p>
    <w:p w:rsidR="00000000" w:rsidRPr="00A32BC5" w:rsidP="00A32BC5">
      <w:pPr>
        <w:pStyle w:val="AllowPageBreak"/>
      </w:pPr>
    </w:p>
    <w:p w:rsidR="00000000" w:rsidRPr="00A32BC5" w:rsidP="00A32BC5">
      <w:pPr>
        <w:pStyle w:val="Heading1"/>
      </w:pPr>
      <w:bookmarkStart w:id="5" w:name="O_206706"/>
      <w:bookmarkEnd w:id="5"/>
      <w:r w:rsidRPr="00A32BC5">
        <w:t>Pre-Requisites</w:t>
      </w:r>
    </w:p>
    <w:tbl>
      <w:tblPr>
        <w:tblW w:w="0" w:type="auto"/>
        <w:tblLayout w:type="fixed"/>
        <w:tblCellMar>
          <w:left w:w="62" w:type="dxa"/>
          <w:right w:w="62" w:type="dxa"/>
        </w:tblCellMar>
        <w:tblLook w:val="0000"/>
      </w:tblPr>
      <w:tblGrid>
        <w:gridCol w:w="3205"/>
        <w:gridCol w:w="5351"/>
      </w:tblGrid>
      <w:tr w:rsidTr="007E385A">
        <w:tblPrEx>
          <w:tblW w:w="0" w:type="auto"/>
          <w:tblLayout w:type="fixed"/>
          <w:tblCellMar>
            <w:left w:w="62" w:type="dxa"/>
            <w:right w:w="62" w:type="dxa"/>
          </w:tblCellMar>
          <w:tblLook w:val="0000"/>
        </w:tblPrEx>
        <w:tc>
          <w:tcPr>
            <w:tcW w:w="3205"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SpecialBold"/>
              </w:rPr>
              <w:t>Pre-requisites</w:t>
            </w:r>
            <w:r w:rsidRPr="00A32BC5">
              <w:t xml:space="preserve"> </w:t>
            </w:r>
          </w:p>
        </w:tc>
        <w:tc>
          <w:tcPr>
            <w:tcW w:w="5351"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t>This unit must be assessed after successful achievement of the following related units of competency:</w:t>
            </w:r>
          </w:p>
          <w:p w:rsidR="00000000" w:rsidRPr="00A32BC5" w:rsidP="00A32BC5">
            <w:pPr>
              <w:pStyle w:val="ListBullet"/>
            </w:pPr>
            <w:r w:rsidRPr="00A32BC5">
              <w:t>HLTRNL601B Support the client with chronic kidney disease</w:t>
            </w:r>
          </w:p>
          <w:p w:rsidR="00000000" w:rsidRPr="00A32BC5" w:rsidP="00A32BC5">
            <w:pPr>
              <w:pStyle w:val="ListBullet"/>
            </w:pPr>
            <w:r w:rsidRPr="00A32BC5">
              <w:t>HLTRNL602B Provide support and ma</w:t>
            </w:r>
            <w:r w:rsidRPr="00A32BC5">
              <w:t>nagement of the client undergoing peritoneal dialysis therapy</w:t>
            </w:r>
          </w:p>
          <w:p w:rsidR="00000000" w:rsidRPr="00A32BC5" w:rsidP="00A32BC5">
            <w:pPr>
              <w:pStyle w:val="BodyText"/>
            </w:pPr>
            <w:r w:rsidRPr="00A32BC5">
              <w:rPr>
                <w:rStyle w:val="SpecialBold"/>
              </w:rPr>
              <w:t>AND</w:t>
            </w:r>
            <w:r w:rsidRPr="00A32BC5">
              <w:t xml:space="preserve"> one </w:t>
            </w:r>
            <w:r w:rsidRPr="00A32BC5">
              <w:rPr>
                <w:rStyle w:val="SpecialBold"/>
              </w:rPr>
              <w:t>of the following units</w:t>
            </w:r>
            <w:r w:rsidRPr="00A32BC5">
              <w:t>:</w:t>
            </w:r>
          </w:p>
          <w:p w:rsidR="00000000" w:rsidRPr="00A32BC5" w:rsidP="00A32BC5">
            <w:pPr>
              <w:pStyle w:val="ListBullet"/>
            </w:pPr>
            <w:r w:rsidRPr="00A32BC5">
              <w:t>HLTEN519B Administer and monitor intravenous medication in the nursing environment</w:t>
            </w:r>
          </w:p>
          <w:p w:rsidR="00000000" w:rsidRPr="00A32BC5" w:rsidP="00A32BC5">
            <w:pPr>
              <w:pStyle w:val="BodyText"/>
            </w:pPr>
            <w:r w:rsidRPr="00A32BC5">
              <w:rPr>
                <w:rStyle w:val="SpecialBold"/>
              </w:rPr>
              <w:t>OR</w:t>
            </w:r>
          </w:p>
          <w:p w:rsidR="00000000" w:rsidRPr="00A32BC5" w:rsidP="00A32BC5">
            <w:pPr>
              <w:pStyle w:val="ListBullet"/>
            </w:pPr>
            <w:r w:rsidRPr="00A32BC5">
              <w:t>HLTAHW606B Manage medicines in Aboriginal and/or Torres Strait Islander heal</w:t>
            </w:r>
            <w:r w:rsidRPr="00A32BC5">
              <w:t>th care</w:t>
            </w:r>
          </w:p>
        </w:tc>
      </w:tr>
    </w:tbl>
    <w:p w:rsidR="007E385A" w:rsidP="00A32BC5">
      <w:pPr>
        <w:pStyle w:val="BodyText"/>
      </w:pPr>
    </w:p>
    <w:p w:rsidR="007E385A" w:rsidP="00A32BC5">
      <w:pPr>
        <w:pStyle w:val="BodyText"/>
      </w:pPr>
    </w:p>
    <w:p w:rsidR="00000000" w:rsidRPr="00A32BC5" w:rsidP="00A32BC5">
      <w:pPr>
        <w:pStyle w:val="Heading1"/>
      </w:pPr>
      <w:bookmarkStart w:id="6" w:name="O_206705"/>
      <w:bookmarkEnd w:id="6"/>
      <w:r w:rsidRPr="00A32BC5">
        <w:t>Employability Skills Information</w:t>
      </w:r>
    </w:p>
    <w:tbl>
      <w:tblPr>
        <w:tblW w:w="0" w:type="auto"/>
        <w:tblLayout w:type="fixed"/>
        <w:tblCellMar>
          <w:left w:w="62" w:type="dxa"/>
          <w:right w:w="62" w:type="dxa"/>
        </w:tblCellMar>
        <w:tblLook w:val="0000"/>
      </w:tblPr>
      <w:tblGrid>
        <w:gridCol w:w="3321"/>
        <w:gridCol w:w="5235"/>
      </w:tblGrid>
      <w:tr w:rsidTr="007E385A">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t>This unit contains employability skills</w:t>
            </w:r>
          </w:p>
        </w:tc>
      </w:tr>
    </w:tbl>
    <w:p w:rsidR="007E385A" w:rsidP="00A32BC5">
      <w:pPr>
        <w:pStyle w:val="BodyText"/>
      </w:pPr>
    </w:p>
    <w:p w:rsidR="007E385A" w:rsidP="00A32BC5">
      <w:pPr>
        <w:pStyle w:val="BodyText"/>
      </w:pPr>
    </w:p>
    <w:p w:rsidR="00000000" w:rsidRPr="00A32BC5" w:rsidP="00A32BC5">
      <w:pPr>
        <w:pStyle w:val="Heading1"/>
      </w:pPr>
      <w:bookmarkStart w:id="7" w:name="O_289487"/>
      <w:bookmarkEnd w:id="7"/>
      <w:r w:rsidRPr="00A32BC5">
        <w:t>Elements and Performance Criteria Pre-Content</w:t>
      </w:r>
    </w:p>
    <w:tbl>
      <w:tblPr>
        <w:tblW w:w="0" w:type="auto"/>
        <w:tblLayout w:type="fixed"/>
        <w:tblCellMar>
          <w:left w:w="62" w:type="dxa"/>
          <w:right w:w="62" w:type="dxa"/>
        </w:tblCellMar>
        <w:tblLook w:val="0000"/>
      </w:tblPr>
      <w:tblGrid>
        <w:gridCol w:w="3369"/>
        <w:gridCol w:w="5703"/>
      </w:tblGrid>
      <w:tr w:rsidTr="007E3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t xml:space="preserve">The Performance Criteria specify the level of performance required to demonstrate achievement of the Element. </w:t>
            </w:r>
          </w:p>
        </w:tc>
      </w:tr>
    </w:tbl>
    <w:p w:rsidR="00000000" w:rsidRPr="00A32BC5" w:rsidP="00A32BC5">
      <w:pPr>
        <w:pStyle w:val="BodyText"/>
      </w:pPr>
    </w:p>
    <w:p w:rsidR="00000000" w:rsidRPr="00A32BC5" w:rsidP="00A32BC5">
      <w:pPr>
        <w:pStyle w:val="AllowPageBreak"/>
      </w:pPr>
    </w:p>
    <w:p w:rsidR="00000000" w:rsidRPr="00A32BC5" w:rsidP="00A32BC5">
      <w:pPr>
        <w:pStyle w:val="Heading1"/>
      </w:pPr>
      <w:bookmarkStart w:id="8" w:name="O_236154"/>
      <w:bookmarkEnd w:id="8"/>
      <w:r w:rsidRPr="00A32BC5">
        <w:t>Elements and Performance Criteria</w:t>
      </w:r>
    </w:p>
    <w:tbl>
      <w:tblPr>
        <w:tblW w:w="0" w:type="auto"/>
        <w:tblLayout w:type="fixed"/>
        <w:tblCellMar>
          <w:left w:w="62" w:type="dxa"/>
          <w:right w:w="62" w:type="dxa"/>
        </w:tblCellMar>
        <w:tblLook w:val="0000"/>
      </w:tblPr>
      <w:tblGrid>
        <w:gridCol w:w="3369"/>
        <w:gridCol w:w="5703"/>
      </w:tblGrid>
      <w:tr w:rsidTr="007E38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SpecialBold"/>
              </w:rPr>
              <w:t>PERFORMANCE CRITERIA</w:t>
            </w:r>
          </w:p>
        </w:tc>
      </w:tr>
      <w:tr w:rsidTr="007E3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2BC5">
            <w:pPr>
              <w:pStyle w:val="List"/>
              <w:rPr>
                <w:lang w:val="en-NZ"/>
              </w:rPr>
            </w:pPr>
            <w:r w:rsidRPr="00A32BC5">
              <w:t>1.</w:t>
            </w:r>
            <w:r w:rsidRPr="00A32BC5">
              <w:tab/>
              <w:t xml:space="preserve">Establish therapeutic relationship with </w:t>
            </w:r>
            <w:r w:rsidRPr="00A32BC5">
              <w:rPr>
                <w:rStyle w:val="Emphasis"/>
              </w:rPr>
              <w:t>client</w:t>
            </w:r>
            <w:r w:rsidRPr="00A32BC5">
              <w:t xml:space="preserve"> and their </w:t>
            </w:r>
            <w:r w:rsidRPr="00A32BC5">
              <w:rPr>
                <w:rStyle w:val="Emphasis"/>
              </w:rPr>
              <w:t>significant others</w:t>
            </w:r>
          </w:p>
        </w:tc>
        <w:tc>
          <w:tcPr>
            <w:tcW w:w="5703"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t>1.1</w:t>
            </w:r>
            <w:r w:rsidRPr="00A32BC5">
              <w:tab/>
              <w:t>Provide the client and significant others with the opportunity to ask questions and discuss areas of concern</w:t>
            </w:r>
          </w:p>
          <w:p w:rsidR="00000000" w:rsidRPr="00A32BC5" w:rsidP="00A32BC5">
            <w:pPr>
              <w:pStyle w:val="BodyText"/>
            </w:pPr>
            <w:r w:rsidRPr="00A32BC5">
              <w:t>1.2</w:t>
            </w:r>
            <w:r w:rsidRPr="00A32BC5">
              <w:tab/>
              <w:t>Ask the client questions clearly and in an appropriate manner, level and pace, and in a way that encourages t</w:t>
            </w:r>
            <w:r w:rsidRPr="00A32BC5">
              <w:t>he client to provide full answers</w:t>
            </w:r>
          </w:p>
          <w:p w:rsidR="00000000" w:rsidRPr="00A32BC5" w:rsidP="00A32BC5">
            <w:pPr>
              <w:pStyle w:val="BodyText"/>
            </w:pPr>
            <w:r w:rsidRPr="00A32BC5">
              <w:t>1.3</w:t>
            </w:r>
            <w:r w:rsidRPr="00A32BC5">
              <w:tab/>
              <w:t>Provide accurate feedback and education, appropriate to the client's, and their significant others', needs and concerns, within scope of role and responsibilities</w:t>
            </w:r>
          </w:p>
          <w:p w:rsidR="00000000" w:rsidP="00A32BC5">
            <w:pPr>
              <w:pStyle w:val="BodyText"/>
              <w:rPr>
                <w:lang w:val="en-NZ"/>
              </w:rPr>
            </w:pPr>
            <w:r w:rsidRPr="00A32BC5">
              <w:t>1.4</w:t>
            </w:r>
            <w:r w:rsidRPr="00A32BC5">
              <w:tab/>
              <w:t>Encourage client independence according to their le</w:t>
            </w:r>
            <w:r w:rsidRPr="00A32BC5">
              <w:t>vel of capability</w:t>
            </w:r>
          </w:p>
        </w:tc>
      </w:tr>
      <w:tr w:rsidTr="007E3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2BC5">
            <w:pPr>
              <w:pStyle w:val="List"/>
              <w:rPr>
                <w:lang w:val="en-NZ"/>
              </w:rPr>
            </w:pPr>
            <w:r w:rsidRPr="00A32BC5">
              <w:t>2.</w:t>
            </w:r>
            <w:r w:rsidRPr="00A32BC5">
              <w:tab/>
              <w:t xml:space="preserve">Assist the client with Stage 5 chronic kidney disease (CKD) to </w:t>
            </w:r>
            <w:r w:rsidRPr="00A32BC5">
              <w:rPr>
                <w:rStyle w:val="Emphasis"/>
              </w:rPr>
              <w:t>assess their health status</w:t>
            </w:r>
            <w:r w:rsidRPr="00A32BC5">
              <w:t xml:space="preserve"> </w:t>
            </w:r>
          </w:p>
        </w:tc>
        <w:tc>
          <w:tcPr>
            <w:tcW w:w="5703"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t>2.1</w:t>
            </w:r>
            <w:r w:rsidRPr="00A32BC5">
              <w:tab/>
              <w:t xml:space="preserve">Complete a health assessment of the client through observation and interview and report to other </w:t>
            </w:r>
            <w:r w:rsidRPr="00A32BC5">
              <w:rPr>
                <w:rStyle w:val="Emphasis"/>
              </w:rPr>
              <w:t>members of the health care team</w:t>
            </w:r>
            <w:r w:rsidRPr="00A32BC5">
              <w:t xml:space="preserve"> as required within </w:t>
            </w:r>
            <w:r w:rsidRPr="00A32BC5">
              <w:rPr>
                <w:rStyle w:val="Emphasis"/>
              </w:rPr>
              <w:t>scope of work role</w:t>
            </w:r>
            <w:r w:rsidRPr="00A32BC5">
              <w:t xml:space="preserve"> and organisation guidelines</w:t>
            </w:r>
          </w:p>
          <w:p w:rsidR="00000000" w:rsidRPr="00A32BC5" w:rsidP="00A32BC5">
            <w:pPr>
              <w:pStyle w:val="BodyText"/>
            </w:pPr>
            <w:r w:rsidRPr="00A32BC5">
              <w:t>2.2</w:t>
            </w:r>
            <w:r w:rsidRPr="00A32BC5">
              <w:tab/>
              <w:t xml:space="preserve">Review </w:t>
            </w:r>
            <w:r w:rsidRPr="00A32BC5">
              <w:rPr>
                <w:rStyle w:val="Emphasis"/>
              </w:rPr>
              <w:t>pathology results</w:t>
            </w:r>
            <w:r w:rsidRPr="00A32BC5">
              <w:t>, identify significant variations and refer to other health care team members according to organisation policies and procedures</w:t>
            </w:r>
          </w:p>
          <w:p w:rsidR="00000000" w:rsidRPr="00A32BC5" w:rsidP="00A32BC5">
            <w:pPr>
              <w:pStyle w:val="BodyText"/>
            </w:pPr>
            <w:r w:rsidRPr="00A32BC5">
              <w:t>2.3</w:t>
            </w:r>
            <w:r w:rsidRPr="00A32BC5">
              <w:tab/>
              <w:t>Identify any significant phys</w:t>
            </w:r>
            <w:r w:rsidRPr="00A32BC5">
              <w:t xml:space="preserve">ical health status issues in relation to current </w:t>
            </w:r>
            <w:r w:rsidRPr="00A32BC5">
              <w:rPr>
                <w:rStyle w:val="Emphasis"/>
              </w:rPr>
              <w:t>renal replacement therapy</w:t>
            </w:r>
            <w:r w:rsidRPr="00A32BC5">
              <w:t xml:space="preserve"> </w:t>
            </w:r>
          </w:p>
          <w:p w:rsidR="00000000" w:rsidRPr="00A32BC5" w:rsidP="00A32BC5">
            <w:pPr>
              <w:pStyle w:val="BodyText"/>
            </w:pPr>
            <w:r w:rsidRPr="00A32BC5">
              <w:t>2.4</w:t>
            </w:r>
            <w:r w:rsidRPr="00A32BC5">
              <w:tab/>
              <w:t>Assist the client to determine if changes to current renal replacement therapy are required and report to other members of the health care team as required within scope of work</w:t>
            </w:r>
            <w:r w:rsidRPr="00A32BC5">
              <w:t xml:space="preserve"> role and organisation guidelines</w:t>
            </w:r>
          </w:p>
          <w:p w:rsidR="00000000" w:rsidRPr="00A32BC5" w:rsidP="00A32BC5">
            <w:pPr>
              <w:pStyle w:val="BodyText"/>
            </w:pPr>
            <w:r w:rsidRPr="00A32BC5">
              <w:t>2.5</w:t>
            </w:r>
            <w:r w:rsidRPr="00A32BC5">
              <w:tab/>
              <w:t xml:space="preserve">Document client assessment and refer </w:t>
            </w:r>
            <w:r w:rsidRPr="00A32BC5">
              <w:rPr>
                <w:rStyle w:val="Emphasis"/>
              </w:rPr>
              <w:t>actual and potential problems</w:t>
            </w:r>
            <w:r w:rsidRPr="00A32BC5">
              <w:t xml:space="preserve"> in accordance with organisation policies and procedures </w:t>
            </w:r>
          </w:p>
          <w:p w:rsidR="00000000" w:rsidRPr="00A32BC5" w:rsidP="00A32BC5">
            <w:pPr>
              <w:pStyle w:val="BodyText"/>
            </w:pPr>
            <w:r w:rsidRPr="00A32BC5">
              <w:t>2.6</w:t>
            </w:r>
            <w:r w:rsidRPr="00A32BC5">
              <w:tab/>
              <w:t>Recognise and refer actual and potential problems that vary from the client's normal healt</w:t>
            </w:r>
            <w:r w:rsidRPr="00A32BC5">
              <w:t>h status to other members of the health care team as required within scope of work role and organisation guidelines</w:t>
            </w:r>
          </w:p>
          <w:p w:rsidR="00000000" w:rsidP="00A32BC5">
            <w:pPr>
              <w:pStyle w:val="BodyText"/>
              <w:rPr>
                <w:lang w:val="en-NZ"/>
              </w:rPr>
            </w:pPr>
            <w:r w:rsidRPr="00A32BC5">
              <w:t>2.7</w:t>
            </w:r>
            <w:r w:rsidRPr="00A32BC5">
              <w:tab/>
              <w:t>Provide feedback to the client on physical health assessment in order to maintain optimal health status</w:t>
            </w:r>
          </w:p>
        </w:tc>
      </w:tr>
      <w:tr w:rsidTr="007E3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2BC5">
            <w:pPr>
              <w:pStyle w:val="List"/>
              <w:rPr>
                <w:lang w:val="en-NZ"/>
              </w:rPr>
            </w:pPr>
            <w:r w:rsidRPr="00A32BC5">
              <w:t>3.</w:t>
            </w:r>
            <w:r w:rsidRPr="00A32BC5">
              <w:tab/>
              <w:t>Support the client to sel</w:t>
            </w:r>
            <w:r w:rsidRPr="00A32BC5">
              <w:t xml:space="preserve">f-manage their renal replacement therapy </w:t>
            </w:r>
          </w:p>
        </w:tc>
        <w:tc>
          <w:tcPr>
            <w:tcW w:w="5703"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t>3.1</w:t>
            </w:r>
            <w:r w:rsidRPr="00A32BC5">
              <w:tab/>
              <w:t>Encourage the client to voice concerns, respond within scope of work role and organisation guidelines and report to other members of the health care team as required</w:t>
            </w:r>
          </w:p>
          <w:p w:rsidR="00000000" w:rsidRPr="00A32BC5" w:rsidP="00A32BC5">
            <w:pPr>
              <w:pStyle w:val="BodyText"/>
            </w:pPr>
            <w:r w:rsidRPr="00A32BC5">
              <w:t>3.2</w:t>
            </w:r>
            <w:r w:rsidRPr="00A32BC5">
              <w:tab/>
              <w:t xml:space="preserve">Assist the client adhere to </w:t>
            </w:r>
            <w:r w:rsidRPr="00A32BC5">
              <w:rPr>
                <w:rStyle w:val="Emphasis"/>
              </w:rPr>
              <w:t>self</w:t>
            </w:r>
            <w:r w:rsidRPr="00A32BC5">
              <w:t>-</w:t>
            </w:r>
            <w:r w:rsidRPr="00A32BC5">
              <w:rPr>
                <w:rStyle w:val="Emphasis"/>
              </w:rPr>
              <w:t>care pr</w:t>
            </w:r>
            <w:r w:rsidRPr="00A32BC5">
              <w:rPr>
                <w:rStyle w:val="Emphasis"/>
              </w:rPr>
              <w:t>inciples</w:t>
            </w:r>
          </w:p>
          <w:p w:rsidR="00000000" w:rsidRPr="00A32BC5" w:rsidP="00A32BC5">
            <w:pPr>
              <w:pStyle w:val="BodyText"/>
            </w:pPr>
            <w:r w:rsidRPr="00A32BC5">
              <w:t>3.3</w:t>
            </w:r>
            <w:r w:rsidRPr="00A32BC5">
              <w:tab/>
              <w:t xml:space="preserve">Observe the client manage their renal replacement therapy and </w:t>
            </w:r>
            <w:r w:rsidRPr="00A32BC5">
              <w:rPr>
                <w:rStyle w:val="Emphasis"/>
              </w:rPr>
              <w:t>provide effective education</w:t>
            </w:r>
            <w:r w:rsidRPr="00A32BC5">
              <w:t xml:space="preserve"> as required</w:t>
            </w:r>
          </w:p>
          <w:p w:rsidR="00000000" w:rsidRPr="00A32BC5" w:rsidP="00A32BC5">
            <w:pPr>
              <w:pStyle w:val="BodyText"/>
            </w:pPr>
            <w:r w:rsidRPr="00A32BC5">
              <w:t>3.4</w:t>
            </w:r>
            <w:r w:rsidRPr="00A32BC5">
              <w:tab/>
              <w:t xml:space="preserve">Assist and empower the client to </w:t>
            </w:r>
            <w:r w:rsidRPr="00A32BC5">
              <w:rPr>
                <w:rStyle w:val="Emphasis"/>
              </w:rPr>
              <w:t>self</w:t>
            </w:r>
            <w:r w:rsidRPr="00A32BC5">
              <w:t>-</w:t>
            </w:r>
            <w:r w:rsidRPr="00A32BC5">
              <w:rPr>
                <w:rStyle w:val="Emphasis"/>
              </w:rPr>
              <w:t>manage the dialysis equipment and consumables</w:t>
            </w:r>
            <w:r w:rsidRPr="00A32BC5">
              <w:t xml:space="preserve">  </w:t>
            </w:r>
          </w:p>
          <w:p w:rsidR="00000000" w:rsidRPr="00A32BC5" w:rsidP="00A32BC5">
            <w:pPr>
              <w:pStyle w:val="BodyText"/>
            </w:pPr>
            <w:r w:rsidRPr="00A32BC5">
              <w:t>3.5</w:t>
            </w:r>
            <w:r w:rsidRPr="00A32BC5">
              <w:tab/>
              <w:t>Recognise and respond appropriately to actual a</w:t>
            </w:r>
            <w:r w:rsidRPr="00A32BC5">
              <w:t>nd potential problems of renal replacement therapy and report to other members of the health care team as required within scope of work role in consultation with registered nurse and organisation guidelines</w:t>
            </w:r>
          </w:p>
          <w:p w:rsidR="00000000" w:rsidRPr="00A32BC5" w:rsidP="00A32BC5">
            <w:pPr>
              <w:pStyle w:val="BodyText"/>
            </w:pPr>
            <w:r w:rsidRPr="00A32BC5">
              <w:t>3.6</w:t>
            </w:r>
            <w:r w:rsidRPr="00A32BC5">
              <w:tab/>
            </w:r>
            <w:r w:rsidRPr="00A32BC5">
              <w:rPr>
                <w:rStyle w:val="Emphasis"/>
              </w:rPr>
              <w:t>Document</w:t>
            </w:r>
            <w:r w:rsidRPr="00A32BC5">
              <w:t xml:space="preserve"> and report outcomes to the appropria</w:t>
            </w:r>
            <w:r w:rsidRPr="00A32BC5">
              <w:t>te members of the health care team</w:t>
            </w:r>
          </w:p>
          <w:p w:rsidR="00000000" w:rsidRPr="00A32BC5" w:rsidP="00A32BC5">
            <w:pPr>
              <w:pStyle w:val="BodyText"/>
            </w:pPr>
            <w:r w:rsidRPr="00A32BC5">
              <w:t>3.7</w:t>
            </w:r>
            <w:r w:rsidRPr="00A32BC5">
              <w:tab/>
              <w:t>Identify situations when the client is not coping with the renal replacement therapy and report to other members of the health care team in consultation with registered nurse</w:t>
            </w:r>
          </w:p>
          <w:p w:rsidR="00000000" w:rsidP="00A32BC5">
            <w:pPr>
              <w:pStyle w:val="BodyText"/>
              <w:rPr>
                <w:lang w:val="en-NZ"/>
              </w:rPr>
            </w:pPr>
            <w:r w:rsidRPr="00A32BC5">
              <w:t>3.8</w:t>
            </w:r>
            <w:r w:rsidRPr="00A32BC5">
              <w:tab/>
              <w:t>Incorporate referral to community serv</w:t>
            </w:r>
            <w:r w:rsidRPr="00A32BC5">
              <w:t>ices into advanced care planning strategies in consultation/collaboration with registered nurse and other members of the health care team</w:t>
            </w:r>
          </w:p>
        </w:tc>
      </w:tr>
      <w:tr w:rsidTr="007E3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A32BC5" w:rsidP="00A32BC5">
            <w:pPr>
              <w:pStyle w:val="BodyText"/>
            </w:pPr>
          </w:p>
        </w:tc>
      </w:tr>
    </w:tbl>
    <w:p w:rsidR="007E385A" w:rsidP="00A32BC5">
      <w:pPr>
        <w:pStyle w:val="BodyText"/>
      </w:pPr>
    </w:p>
    <w:p w:rsidR="007E385A" w:rsidP="00A32BC5">
      <w:pPr>
        <w:pStyle w:val="BodyText"/>
      </w:pPr>
    </w:p>
    <w:p w:rsidR="00000000" w:rsidRPr="00A32BC5" w:rsidP="00A32BC5">
      <w:pPr>
        <w:pStyle w:val="Heading1"/>
      </w:pPr>
      <w:bookmarkStart w:id="9" w:name="O_260104"/>
      <w:bookmarkEnd w:id="9"/>
      <w:r w:rsidRPr="00A32BC5">
        <w:t>Required Skills and Knowledge</w:t>
      </w:r>
    </w:p>
    <w:tbl>
      <w:tblPr>
        <w:tblW w:w="0" w:type="auto"/>
        <w:tblLayout w:type="fixed"/>
        <w:tblCellMar>
          <w:left w:w="62" w:type="dxa"/>
          <w:right w:w="62" w:type="dxa"/>
        </w:tblCellMar>
        <w:tblLook w:val="0000"/>
      </w:tblPr>
      <w:tblGrid>
        <w:gridCol w:w="9072"/>
      </w:tblGrid>
      <w:tr w:rsidTr="007E38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SpecialBold"/>
              </w:rPr>
              <w:t>REQUIRED SKILLS AND KNOWLEDGE</w:t>
            </w:r>
          </w:p>
        </w:tc>
      </w:tr>
      <w:tr w:rsidTr="007E3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t>This describes the essential skills and knowledge and their level required for this unit.</w:t>
            </w:r>
          </w:p>
        </w:tc>
      </w:tr>
      <w:tr w:rsidTr="007E3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rPr>
                <w:rStyle w:val="Emphasis"/>
              </w:rPr>
              <w:t>Essential knowledge</w:t>
            </w:r>
            <w:r w:rsidRPr="00A32BC5">
              <w:t>:</w:t>
            </w:r>
          </w:p>
          <w:p w:rsidR="00000000" w:rsidRPr="00A32BC5" w:rsidP="00A32BC5">
            <w:pPr>
              <w:pStyle w:val="BodyText"/>
            </w:pPr>
            <w:r w:rsidRPr="00A32BC5">
              <w:t>The candidate must be able to demonstrate essential knowledge required to effectively do the task outlined in elements and performance criteri</w:t>
            </w:r>
            <w:r w:rsidRPr="00A32BC5">
              <w:t>a of this unit, manage the task and manage contingencies in the context of the identified work role</w:t>
            </w:r>
          </w:p>
          <w:p w:rsidR="00000000" w:rsidRPr="00A32BC5" w:rsidP="00A32BC5">
            <w:pPr>
              <w:pStyle w:val="BodyText"/>
            </w:pPr>
            <w:r w:rsidRPr="00A32BC5">
              <w:t>This includes knowledge of:</w:t>
            </w:r>
          </w:p>
          <w:p w:rsidR="00000000" w:rsidRPr="00A32BC5" w:rsidP="00A32BC5">
            <w:pPr>
              <w:pStyle w:val="ListBullet"/>
            </w:pPr>
            <w:r w:rsidRPr="00A32BC5">
              <w:t>Application of infection control principles to the management of clients who undergo renal replacement therapies including:</w:t>
            </w:r>
          </w:p>
          <w:p w:rsidR="00000000" w:rsidRPr="00A32BC5" w:rsidP="00A32BC5">
            <w:pPr>
              <w:pStyle w:val="ListBullet2"/>
            </w:pPr>
            <w:r w:rsidRPr="00A32BC5">
              <w:t>imp</w:t>
            </w:r>
            <w:r w:rsidRPr="00A32BC5">
              <w:t>ortance of good hygiene and adequate nutrition in prevention of infection</w:t>
            </w:r>
          </w:p>
          <w:p w:rsidR="00000000" w:rsidRPr="00A32BC5" w:rsidP="00A32BC5">
            <w:pPr>
              <w:pStyle w:val="ListBullet2"/>
            </w:pPr>
            <w:r w:rsidRPr="00A32BC5">
              <w:t>maintaining cleanliness of exit site or fistula arm</w:t>
            </w:r>
          </w:p>
          <w:p w:rsidR="00000000" w:rsidRPr="00A32BC5" w:rsidP="00A32BC5">
            <w:pPr>
              <w:pStyle w:val="ListBullet2"/>
            </w:pPr>
            <w:r w:rsidRPr="00A32BC5">
              <w:t>monitoring and maintaining integrity of skin to prevent infection</w:t>
            </w:r>
          </w:p>
          <w:p w:rsidR="00000000" w:rsidRPr="00A32BC5" w:rsidP="00A32BC5">
            <w:pPr>
              <w:pStyle w:val="ListBullet2"/>
            </w:pPr>
            <w:r w:rsidRPr="00A32BC5">
              <w:t>no touch technique</w:t>
            </w:r>
          </w:p>
          <w:p w:rsidR="00000000" w:rsidRPr="00A32BC5" w:rsidP="00A32BC5">
            <w:pPr>
              <w:pStyle w:val="ListBullet"/>
            </w:pPr>
            <w:r w:rsidRPr="00A32BC5">
              <w:t>Common pathology tests to diagnose and monitor CKD and their interpretation</w:t>
            </w:r>
          </w:p>
          <w:p w:rsidR="00000000" w:rsidRPr="00A32BC5" w:rsidP="00A32BC5">
            <w:pPr>
              <w:pStyle w:val="ListBullet"/>
            </w:pPr>
            <w:r w:rsidRPr="00A32BC5">
              <w:t>Fluid, electrolyte and acid base balance</w:t>
            </w:r>
          </w:p>
          <w:p w:rsidR="00000000" w:rsidRPr="00A32BC5" w:rsidP="00A32BC5">
            <w:pPr>
              <w:pStyle w:val="ListBullet"/>
            </w:pPr>
            <w:r w:rsidRPr="00A32BC5">
              <w:t xml:space="preserve">Health status monitoring </w:t>
            </w:r>
          </w:p>
          <w:p w:rsidR="00000000" w:rsidRPr="00A32BC5" w:rsidP="00A32BC5">
            <w:pPr>
              <w:pStyle w:val="ListBullet"/>
            </w:pPr>
            <w:r w:rsidRPr="00A32BC5">
              <w:t>Immunity and the importance of vaccinations</w:t>
            </w:r>
          </w:p>
          <w:p w:rsidR="00000000" w:rsidRPr="00A32BC5" w:rsidP="00A32BC5">
            <w:pPr>
              <w:pStyle w:val="ListBullet"/>
            </w:pPr>
            <w:r w:rsidRPr="00A32BC5">
              <w:t>Knowledge of disinfection procedures for dialysis equipment and machi</w:t>
            </w:r>
            <w:r w:rsidRPr="00A32BC5">
              <w:t>ne according to organisation policies and procedures and infection control guidelines</w:t>
            </w:r>
          </w:p>
          <w:p w:rsidR="00000000" w:rsidRPr="00A32BC5" w:rsidP="00A32BC5">
            <w:pPr>
              <w:pStyle w:val="ListBullet"/>
            </w:pPr>
            <w:r w:rsidRPr="00A32BC5">
              <w:t xml:space="preserve">Management principles for different types of renal replacement therapy including: </w:t>
            </w:r>
          </w:p>
          <w:p w:rsidR="00000000" w:rsidRPr="00A32BC5" w:rsidP="00A32BC5">
            <w:pPr>
              <w:pStyle w:val="ListBullet2"/>
            </w:pPr>
            <w:r w:rsidRPr="00A32BC5">
              <w:t>haemodialysis</w:t>
            </w:r>
          </w:p>
          <w:p w:rsidR="00000000" w:rsidRPr="00A32BC5" w:rsidP="00A32BC5">
            <w:pPr>
              <w:pStyle w:val="ListBullet2"/>
            </w:pPr>
            <w:r w:rsidRPr="00A32BC5">
              <w:t>kidney transplant</w:t>
            </w:r>
          </w:p>
          <w:p w:rsidR="00000000" w:rsidRPr="00A32BC5" w:rsidP="00A32BC5">
            <w:pPr>
              <w:pStyle w:val="ListBullet2"/>
            </w:pPr>
            <w:r w:rsidRPr="00A32BC5">
              <w:t>peritoneal dialysis</w:t>
            </w:r>
          </w:p>
          <w:p w:rsidR="00000000" w:rsidRPr="00A32BC5" w:rsidP="00A32BC5">
            <w:pPr>
              <w:pStyle w:val="ListBullet"/>
            </w:pPr>
            <w:r w:rsidRPr="00A32BC5">
              <w:t>Medicines in common use in managem</w:t>
            </w:r>
            <w:r w:rsidRPr="00A32BC5">
              <w:t xml:space="preserve">ent of clients with Stage 5 CKD including basic mechanism of action, precautions and side effects </w:t>
            </w:r>
          </w:p>
          <w:p w:rsidR="00000000" w:rsidRPr="00A32BC5" w:rsidP="00A32BC5">
            <w:pPr>
              <w:pStyle w:val="ListBullet"/>
            </w:pPr>
            <w:r w:rsidRPr="00A32BC5">
              <w:t>Organisation policies, procedures and protocols relating to renal replacement therapy</w:t>
            </w:r>
          </w:p>
          <w:p w:rsidR="00000000" w:rsidRPr="00A32BC5" w:rsidP="00A32BC5">
            <w:pPr>
              <w:pStyle w:val="ListBullet"/>
            </w:pPr>
            <w:r w:rsidRPr="00A32BC5">
              <w:t xml:space="preserve">Pathophysiology of Stage 5 CKD </w:t>
            </w:r>
          </w:p>
          <w:p w:rsidR="00000000" w:rsidRPr="00A32BC5" w:rsidP="00A32BC5">
            <w:pPr>
              <w:pStyle w:val="ListBullet"/>
            </w:pPr>
            <w:r w:rsidRPr="00A32BC5">
              <w:t xml:space="preserve">Primary health care assessment and its </w:t>
            </w:r>
            <w:r w:rsidRPr="00A32BC5">
              <w:t>interpretation</w:t>
            </w:r>
          </w:p>
          <w:p w:rsidR="00000000" w:rsidRPr="00A32BC5" w:rsidP="00A32BC5">
            <w:pPr>
              <w:pStyle w:val="ListBullet"/>
            </w:pPr>
            <w:r w:rsidRPr="00A32BC5">
              <w:t>Reportable limits for patients vital signs and biochemical and haematological results for clients undergoing renal replacement therapy</w:t>
            </w:r>
          </w:p>
          <w:p w:rsidR="00000000" w:rsidRPr="00A32BC5" w:rsidP="00A32BC5">
            <w:pPr>
              <w:pStyle w:val="ListBullet"/>
            </w:pPr>
            <w:r w:rsidRPr="00A32BC5">
              <w:t>Resources available to support the client</w:t>
            </w:r>
          </w:p>
          <w:p w:rsidR="00000000" w:rsidRPr="00A32BC5" w:rsidP="00A32BC5">
            <w:pPr>
              <w:pStyle w:val="ListBullet"/>
            </w:pPr>
            <w:r w:rsidRPr="00A32BC5">
              <w:t xml:space="preserve">Self-care principles, and commitment required and the potential </w:t>
            </w:r>
            <w:r w:rsidRPr="00A32BC5">
              <w:t>impact of Stage 5 CKD and renal replacement therapy has on quality of life and self-esteem</w:t>
            </w:r>
          </w:p>
          <w:p w:rsidR="00000000" w:rsidRPr="00A32BC5" w:rsidP="00A32BC5">
            <w:pPr>
              <w:pStyle w:val="ListBullet"/>
            </w:pPr>
            <w:r w:rsidRPr="00A32BC5">
              <w:t>Signs and symptoms of actual and potential problems of renal replacement therapy and the appropriate response</w:t>
            </w:r>
          </w:p>
          <w:p w:rsidR="00000000" w:rsidRPr="00A32BC5" w:rsidP="00A32BC5">
            <w:pPr>
              <w:pStyle w:val="ListBullet"/>
            </w:pPr>
            <w:r w:rsidRPr="00A32BC5">
              <w:t>Structure and function of the urinary, cardiovascular, lymphatic and immune systems</w:t>
            </w:r>
          </w:p>
          <w:p w:rsidR="00000000" w:rsidP="00A32BC5">
            <w:pPr>
              <w:pStyle w:val="ListBullet"/>
              <w:rPr>
                <w:lang w:val="en-NZ"/>
              </w:rPr>
            </w:pPr>
            <w:r w:rsidRPr="00A32BC5">
              <w:t xml:space="preserve">Understanding of own role and responsibilities and those of other health care team members in the delivery of care to clients with CKD </w:t>
            </w:r>
          </w:p>
        </w:tc>
      </w:tr>
      <w:tr w:rsidTr="007E3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2BC5" w:rsidP="00A32BC5">
            <w:pPr>
              <w:pStyle w:val="BodyText"/>
            </w:pPr>
            <w:r w:rsidRPr="00A32BC5">
              <w:rPr>
                <w:rStyle w:val="Emphasis"/>
              </w:rPr>
              <w:t>Essential skills</w:t>
            </w:r>
            <w:r w:rsidRPr="00A32BC5">
              <w:t>:</w:t>
            </w:r>
          </w:p>
          <w:p w:rsidR="00000000" w:rsidRPr="00A32BC5" w:rsidP="00A32BC5">
            <w:pPr>
              <w:pStyle w:val="BodyText"/>
            </w:pPr>
            <w:r w:rsidRPr="00A32BC5">
              <w:t xml:space="preserve">It is critical </w:t>
            </w:r>
            <w:r w:rsidRPr="00A32BC5">
              <w:t>that the candidate demonstrate the ability to effectively do the task outlined in elements and performance criteria of this unit, manage the task and manage contingencies in the context of the identified work role</w:t>
            </w:r>
          </w:p>
          <w:p w:rsidR="00000000" w:rsidRPr="00A32BC5" w:rsidP="00A32BC5">
            <w:pPr>
              <w:pStyle w:val="BodyText"/>
            </w:pPr>
            <w:r w:rsidRPr="00A32BC5">
              <w:t>This includes the ability to:</w:t>
            </w:r>
          </w:p>
          <w:p w:rsidR="00000000" w:rsidRPr="00A32BC5" w:rsidP="00A32BC5">
            <w:pPr>
              <w:pStyle w:val="ListBullet"/>
            </w:pPr>
            <w:r w:rsidRPr="00A32BC5">
              <w:t>Apply interp</w:t>
            </w:r>
            <w:r w:rsidRPr="00A32BC5">
              <w:t>ersonal skills, including working with others, using sensitivity when dealing with people and relating to persons from differing cultural, social and religious backgrounds</w:t>
            </w:r>
          </w:p>
          <w:p w:rsidR="00000000" w:rsidRPr="00A32BC5" w:rsidP="00A32BC5">
            <w:pPr>
              <w:pStyle w:val="ListBullet"/>
            </w:pPr>
            <w:r w:rsidRPr="00A32BC5">
              <w:t>Assess patency of vascular access</w:t>
            </w:r>
          </w:p>
          <w:p w:rsidR="00000000" w:rsidRPr="00A32BC5" w:rsidP="00A32BC5">
            <w:pPr>
              <w:pStyle w:val="ListBullet"/>
            </w:pPr>
            <w:r w:rsidRPr="00A32BC5">
              <w:t>Deliver effective education</w:t>
            </w:r>
          </w:p>
          <w:p w:rsidR="00000000" w:rsidRPr="00A32BC5" w:rsidP="00A32BC5">
            <w:pPr>
              <w:pStyle w:val="ListBullet"/>
            </w:pPr>
            <w:r w:rsidRPr="00A32BC5">
              <w:t>Demonstrate accountabi</w:t>
            </w:r>
            <w:r w:rsidRPr="00A32BC5">
              <w:t>lity for personal outputs and client group outcomes</w:t>
            </w:r>
          </w:p>
          <w:p w:rsidR="00000000" w:rsidRPr="00A32BC5" w:rsidP="00A32BC5">
            <w:pPr>
              <w:pStyle w:val="ListBullet"/>
            </w:pPr>
            <w:r w:rsidRPr="00A32BC5">
              <w:t xml:space="preserve">Demonstrate an understanding of self-care principles, education resources and long term commitment required to support the client to achieve self-care </w:t>
            </w:r>
          </w:p>
          <w:p w:rsidR="00000000" w:rsidRPr="00A32BC5" w:rsidP="00A32BC5">
            <w:pPr>
              <w:pStyle w:val="ListBullet"/>
            </w:pPr>
            <w:r w:rsidRPr="00A32BC5">
              <w:t>In consultation with the health care team, contribut</w:t>
            </w:r>
            <w:r w:rsidRPr="00A32BC5">
              <w:t xml:space="preserve">e to effective plans of care to meet the needs of the client undergoing renal replacement therapy </w:t>
            </w:r>
          </w:p>
          <w:p w:rsidR="00000000" w:rsidRPr="00A32BC5" w:rsidP="00A32BC5">
            <w:pPr>
              <w:pStyle w:val="ListBullet"/>
            </w:pPr>
            <w:r w:rsidRPr="00A32BC5">
              <w:t>Monitor the client in the preparation of dialysis equipment</w:t>
            </w:r>
          </w:p>
          <w:p w:rsidR="00000000" w:rsidRPr="00A32BC5" w:rsidP="00A32BC5">
            <w:pPr>
              <w:pStyle w:val="ListBullet"/>
            </w:pPr>
            <w:r w:rsidRPr="00A32BC5">
              <w:t>Monitor the client's ability to assess the effectiveness of their current renal replacement thera</w:t>
            </w:r>
            <w:r w:rsidRPr="00A32BC5">
              <w:t>py</w:t>
            </w:r>
          </w:p>
          <w:p w:rsidR="00000000" w:rsidRPr="00A32BC5" w:rsidP="00A32BC5">
            <w:pPr>
              <w:pStyle w:val="ListBullet"/>
            </w:pPr>
            <w:r w:rsidRPr="00A32BC5">
              <w:t xml:space="preserve">Perform a health status assessment within scope of practice to monitor the health status of the client undergoing renal replacement therapy </w:t>
            </w:r>
          </w:p>
          <w:p w:rsidR="00000000" w:rsidRPr="00A32BC5" w:rsidP="00A32BC5">
            <w:pPr>
              <w:pStyle w:val="ListBullet"/>
            </w:pPr>
            <w:r w:rsidRPr="00A32BC5">
              <w:t>Recognise actual and potential problems of renal replacement therapy and respond appropriately</w:t>
            </w:r>
          </w:p>
          <w:p w:rsidR="00000000" w:rsidRPr="00A32BC5" w:rsidP="00A32BC5">
            <w:pPr>
              <w:pStyle w:val="ListBullet"/>
            </w:pPr>
            <w:r w:rsidRPr="00A32BC5">
              <w:t>Take into account</w:t>
            </w:r>
            <w:r w:rsidRPr="00A32BC5">
              <w:t xml:space="preserve"> opportunities to address waste minimisation, environmental responsibility and sustainable practice issues, including appropriate practices to ensure efficient use of resources</w:t>
            </w:r>
          </w:p>
          <w:p w:rsidR="00000000" w:rsidRPr="00A32BC5" w:rsidP="00A32BC5">
            <w:pPr>
              <w:pStyle w:val="ListBullet"/>
            </w:pPr>
            <w:r w:rsidRPr="00A32BC5">
              <w:t>Use appropriate communication skills (non-verbal, openness, sensitivity, non-ju</w:t>
            </w:r>
            <w:r w:rsidRPr="00A32BC5">
              <w:t xml:space="preserve">dgemental attitudes) </w:t>
            </w:r>
          </w:p>
          <w:p w:rsidR="00000000" w:rsidRPr="00A32BC5" w:rsidP="00A32BC5">
            <w:pPr>
              <w:pStyle w:val="ListBullet"/>
            </w:pPr>
            <w:r w:rsidRPr="00A32BC5">
              <w:t>Use oral communication skills (language competence) required to fulfil job roles as specified by the organisation/service, including:</w:t>
            </w:r>
          </w:p>
          <w:p w:rsidR="00000000" w:rsidRPr="00A32BC5" w:rsidP="00A32BC5">
            <w:pPr>
              <w:pStyle w:val="ListBullet2"/>
            </w:pPr>
            <w:r w:rsidRPr="00A32BC5">
              <w:t>interviewing techniques</w:t>
            </w:r>
          </w:p>
          <w:p w:rsidR="00000000" w:rsidRPr="00A32BC5" w:rsidP="00A32BC5">
            <w:pPr>
              <w:pStyle w:val="ListBullet2"/>
            </w:pPr>
            <w:r w:rsidRPr="00A32BC5">
              <w:t>asking questions</w:t>
            </w:r>
          </w:p>
          <w:p w:rsidR="00000000" w:rsidRPr="00A32BC5" w:rsidP="00A32BC5">
            <w:pPr>
              <w:pStyle w:val="ListBullet2"/>
            </w:pPr>
            <w:r w:rsidRPr="00A32BC5">
              <w:t>active listening</w:t>
            </w:r>
          </w:p>
          <w:p w:rsidR="00000000" w:rsidRPr="00A32BC5" w:rsidP="00A32BC5">
            <w:pPr>
              <w:pStyle w:val="ListBullet2"/>
            </w:pPr>
            <w:r w:rsidRPr="00A32BC5">
              <w:t>asking for clarification</w:t>
            </w:r>
          </w:p>
          <w:p w:rsidR="00000000" w:rsidP="00A32BC5">
            <w:pPr>
              <w:pStyle w:val="ListBullet"/>
              <w:rPr>
                <w:lang w:val="en-NZ"/>
              </w:rPr>
            </w:pPr>
            <w:r w:rsidRPr="00A32BC5">
              <w:t>Use written communication skills (literacy competence) required to fulfil job roles as specified by organisation/service at a level of skill that may range from reading and understanding client documentation to completion of written reports</w:t>
            </w:r>
          </w:p>
        </w:tc>
      </w:tr>
      <w:tr w:rsidTr="007E3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2BC5" w:rsidP="00A32BC5">
            <w:pPr>
              <w:pStyle w:val="BodyText"/>
            </w:pPr>
          </w:p>
        </w:tc>
      </w:tr>
    </w:tbl>
    <w:p w:rsidR="007E385A" w:rsidP="00A32BC5">
      <w:pPr>
        <w:pStyle w:val="BodyText"/>
      </w:pPr>
    </w:p>
    <w:p w:rsidR="007E385A" w:rsidP="00A32BC5">
      <w:pPr>
        <w:pStyle w:val="BodyText"/>
      </w:pPr>
    </w:p>
    <w:p w:rsidR="00000000" w:rsidRPr="00A32BC5" w:rsidP="00A32BC5">
      <w:pPr>
        <w:pStyle w:val="Heading1"/>
      </w:pPr>
      <w:bookmarkStart w:id="10" w:name="O_244138"/>
      <w:bookmarkEnd w:id="10"/>
      <w:r w:rsidRPr="00A32BC5">
        <w:t>Evidence Guide</w:t>
      </w:r>
    </w:p>
    <w:tbl>
      <w:tblPr>
        <w:tblW w:w="0" w:type="auto"/>
        <w:tblLayout w:type="fixed"/>
        <w:tblCellMar>
          <w:left w:w="62" w:type="dxa"/>
          <w:right w:w="62" w:type="dxa"/>
        </w:tblCellMar>
        <w:tblLook w:val="0000"/>
      </w:tblPr>
      <w:tblGrid>
        <w:gridCol w:w="3402"/>
        <w:gridCol w:w="5670"/>
      </w:tblGrid>
      <w:tr w:rsidTr="007E38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SpecialBold"/>
              </w:rPr>
              <w:t>EVIDENCE GUIDE</w:t>
            </w:r>
          </w:p>
        </w:tc>
      </w:tr>
      <w:tr w:rsidTr="007E3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t>The evidence guide provides advice on assessment and must be read in conjunction with the Performance Criteria, Required Skills and Knowledge, the Range Statement and the Assessment Guidelines for this Training Pa</w:t>
            </w:r>
            <w:r w:rsidRPr="00A32BC5">
              <w:t>ckage.</w:t>
            </w:r>
          </w:p>
        </w:tc>
      </w:tr>
      <w:tr w:rsidTr="007E3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Critical aspects for assessment and evidence required to demonstrate competency in this unit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Candidates must demonstrate their ability to apply essential knowledge identified for this unit of competency before undertaking workplace application</w:t>
            </w:r>
          </w:p>
          <w:p w:rsidR="00000000" w:rsidRPr="00A32BC5" w:rsidP="00A32BC5">
            <w:pPr>
              <w:pStyle w:val="ListBullet"/>
            </w:pPr>
            <w:r w:rsidRPr="00A32BC5">
              <w:t>Observation of performance in a work context is essential for assessment of this unit of competency</w:t>
            </w:r>
          </w:p>
          <w:p w:rsidR="00000000" w:rsidP="00A32BC5">
            <w:pPr>
              <w:pStyle w:val="ListBullet"/>
              <w:rPr>
                <w:lang w:val="en-NZ"/>
              </w:rPr>
            </w:pPr>
            <w:r w:rsidRPr="00A32BC5">
              <w:t xml:space="preserve">Consistency of performance should be demonstrated over the required range of workplace situations and should occur on more than one occasion </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Context of</w:t>
            </w:r>
            <w:r w:rsidRPr="00A32BC5">
              <w:rPr>
                <w:rStyle w:val="Emphasis"/>
              </w:rPr>
              <w:t xml:space="preserve">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P="00A32BC5">
            <w:pPr>
              <w:pStyle w:val="ListBullet"/>
              <w:rPr>
                <w:lang w:val="en-NZ"/>
              </w:rPr>
            </w:pPr>
            <w:r w:rsidRPr="00A32BC5">
              <w:t>This unit of competency is most appropriately assessed in the clinical workplace and under the normal range of clinical environment conditions</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Method of assessment</w:t>
            </w:r>
            <w:r w:rsidRPr="00A32BC5">
              <w:t xml:space="preserve"> </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Observation in the workplace</w:t>
            </w:r>
          </w:p>
          <w:p w:rsidR="00000000" w:rsidRPr="00A32BC5" w:rsidP="00A32BC5">
            <w:pPr>
              <w:pStyle w:val="ListBullet"/>
            </w:pPr>
            <w:r w:rsidRPr="00A32BC5">
              <w:t>Written assignments/projects</w:t>
            </w:r>
          </w:p>
          <w:p w:rsidR="00000000" w:rsidRPr="00A32BC5" w:rsidP="00A32BC5">
            <w:pPr>
              <w:pStyle w:val="ListBullet"/>
            </w:pPr>
            <w:r w:rsidRPr="00A32BC5">
              <w:t>Case study and scenario as a basis for discussion of issues and strategies to contribute to best practice</w:t>
            </w:r>
          </w:p>
          <w:p w:rsidR="00000000" w:rsidRPr="00A32BC5" w:rsidP="00A32BC5">
            <w:pPr>
              <w:pStyle w:val="ListBullet"/>
            </w:pPr>
            <w:r w:rsidRPr="00A32BC5">
              <w:t>Questioning - verbal and written</w:t>
            </w:r>
          </w:p>
          <w:p w:rsidR="00000000" w:rsidP="00A32BC5">
            <w:pPr>
              <w:pStyle w:val="ListBullet"/>
              <w:rPr>
                <w:lang w:val="en-NZ"/>
              </w:rPr>
            </w:pPr>
            <w:r w:rsidRPr="00A32BC5">
              <w:t>Role play</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All workers in the health industry should</w:t>
            </w:r>
            <w:r w:rsidRPr="00A32BC5">
              <w:t xml:space="preserve"> be aware of access and equity issues in relation to their own area of work</w:t>
            </w:r>
          </w:p>
          <w:p w:rsidR="00000000" w:rsidRPr="00A32BC5" w:rsidP="00A32BC5">
            <w:pPr>
              <w:pStyle w:val="ListBullet"/>
            </w:pPr>
            <w:r w:rsidRPr="00A32BC5">
              <w:t xml:space="preserve">All workers should develop their ability to work in a culturally diverse environment </w:t>
            </w:r>
          </w:p>
          <w:p w:rsidR="00000000" w:rsidRPr="00A32BC5" w:rsidP="00A32BC5">
            <w:pPr>
              <w:pStyle w:val="ListBullet"/>
            </w:pPr>
            <w:r w:rsidRPr="00A32BC5">
              <w:t>In recognition of particular health issues facing Aboriginal and/or Torres Strait Islander com</w:t>
            </w:r>
            <w:r w:rsidRPr="00A32BC5">
              <w:t>munities, workers should be aware of cultural, historical and current issues impacting on health of Aboriginal and/or Torres Strait Islander people</w:t>
            </w:r>
          </w:p>
          <w:p w:rsidR="00000000" w:rsidRPr="00A32BC5" w:rsidP="00A32BC5">
            <w:pPr>
              <w:pStyle w:val="ListBullet"/>
            </w:pPr>
            <w:r w:rsidRPr="00A32BC5">
              <w:t>Assessors and trainers must take into account relevant access and equity issues, in particular relating to f</w:t>
            </w:r>
            <w:r w:rsidRPr="00A32BC5">
              <w:t>actors impacting on health of Aboriginal and/or Torres Strait Islander clients and communities</w:t>
            </w:r>
          </w:p>
        </w:tc>
      </w:tr>
    </w:tbl>
    <w:p w:rsidR="007E385A" w:rsidP="00A32BC5">
      <w:pPr>
        <w:pStyle w:val="BodyText"/>
      </w:pPr>
    </w:p>
    <w:p w:rsidR="007E385A" w:rsidP="00A32BC5">
      <w:pPr>
        <w:pStyle w:val="BodyText"/>
      </w:pPr>
    </w:p>
    <w:p w:rsidR="00000000" w:rsidRPr="00A32BC5" w:rsidP="00A32BC5">
      <w:pPr>
        <w:pStyle w:val="Heading1"/>
      </w:pPr>
      <w:bookmarkStart w:id="11" w:name="O_252121"/>
      <w:bookmarkEnd w:id="11"/>
      <w:r w:rsidRPr="00A32BC5">
        <w:t>Range Statement</w:t>
      </w:r>
    </w:p>
    <w:tbl>
      <w:tblPr>
        <w:tblW w:w="0" w:type="auto"/>
        <w:tblLayout w:type="fixed"/>
        <w:tblCellMar>
          <w:left w:w="62" w:type="dxa"/>
          <w:right w:w="62" w:type="dxa"/>
        </w:tblCellMar>
        <w:tblLook w:val="0000"/>
      </w:tblPr>
      <w:tblGrid>
        <w:gridCol w:w="3402"/>
        <w:gridCol w:w="5670"/>
      </w:tblGrid>
      <w:tr w:rsidTr="007E38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SpecialBold"/>
              </w:rPr>
              <w:t>RANGE STATEMENT</w:t>
            </w:r>
          </w:p>
        </w:tc>
      </w:tr>
      <w:tr w:rsidTr="007E3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t>The Range Statement relates to the unit of competency as a whole.  It allows for different work environments and situations that may affect performance.  Add any essential operating conditions that may be present with training and assessment depending on t</w:t>
            </w:r>
            <w:r w:rsidRPr="00A32BC5">
              <w:t>he work situation, needs of the candidate, accessibility of the item, and local industry and regional contexts.</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Clients are limited to</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Adolescent</w:t>
            </w:r>
          </w:p>
          <w:p w:rsidR="00000000" w:rsidP="00A32BC5">
            <w:pPr>
              <w:pStyle w:val="ListBullet"/>
              <w:rPr>
                <w:lang w:val="en-NZ"/>
              </w:rPr>
            </w:pPr>
            <w:r w:rsidRPr="00A32BC5">
              <w:t xml:space="preserve">Adult </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Significant others may 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Family</w:t>
            </w:r>
          </w:p>
          <w:p w:rsidR="00000000" w:rsidRPr="00A32BC5" w:rsidP="00A32BC5">
            <w:pPr>
              <w:pStyle w:val="ListBullet"/>
            </w:pPr>
            <w:r w:rsidRPr="00A32BC5">
              <w:t>Carer</w:t>
            </w:r>
          </w:p>
          <w:p w:rsidR="00000000" w:rsidP="00A32BC5">
            <w:pPr>
              <w:pStyle w:val="ListBullet"/>
              <w:rPr>
                <w:lang w:val="en-NZ"/>
              </w:rPr>
            </w:pPr>
            <w:r w:rsidRPr="00A32BC5">
              <w:t xml:space="preserve">Friend </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Assessment of health status may</w:t>
            </w:r>
            <w:r w:rsidRPr="00A32BC5">
              <w:t xml:space="preserve">  </w:t>
            </w:r>
            <w:r w:rsidRPr="00A32BC5">
              <w:rPr>
                <w:rStyle w:val="Emphasis"/>
              </w:rPr>
              <w:t>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Blood pressure, pulse and respiration</w:t>
            </w:r>
          </w:p>
          <w:p w:rsidR="00000000" w:rsidRPr="00A32BC5" w:rsidP="00A32BC5">
            <w:pPr>
              <w:pStyle w:val="ListBullet"/>
            </w:pPr>
            <w:r w:rsidRPr="00A32BC5">
              <w:t xml:space="preserve">Weight </w:t>
            </w:r>
          </w:p>
          <w:p w:rsidR="00000000" w:rsidRPr="00A32BC5" w:rsidP="00A32BC5">
            <w:pPr>
              <w:pStyle w:val="ListBullet"/>
            </w:pPr>
            <w:r w:rsidRPr="00A32BC5">
              <w:t>Evidence of uraemia and electrolyte imbalance e.g. lethargy, anorexia, confusion, nausea and vomiting</w:t>
            </w:r>
          </w:p>
          <w:p w:rsidR="00000000" w:rsidRPr="00A32BC5" w:rsidP="00A32BC5">
            <w:pPr>
              <w:pStyle w:val="ListBullet"/>
            </w:pPr>
            <w:r w:rsidRPr="00A32BC5">
              <w:t>Signs of fluid overload e.g. dyspnoea, tachypnoea, ankle oedema, weight gain over a short period of time and high blood pressure readings</w:t>
            </w:r>
          </w:p>
          <w:p w:rsidR="00000000" w:rsidRPr="00A32BC5" w:rsidP="00A32BC5">
            <w:pPr>
              <w:pStyle w:val="ListBullet"/>
            </w:pPr>
            <w:r w:rsidRPr="00A32BC5">
              <w:t>Signs of dehydration e.g. dry mouth, dizzy, postural drop in blood pressure, low blood pressure and weight loss over s</w:t>
            </w:r>
            <w:r w:rsidRPr="00A32BC5">
              <w:t>hort period of time</w:t>
            </w:r>
          </w:p>
          <w:p w:rsidR="00000000" w:rsidRPr="00A32BC5" w:rsidP="00A32BC5">
            <w:pPr>
              <w:pStyle w:val="ListBullet"/>
            </w:pPr>
            <w:r w:rsidRPr="00A32BC5">
              <w:t>Pathology results from routine testing for dialysis clients</w:t>
            </w:r>
          </w:p>
          <w:p w:rsidR="00000000" w:rsidP="00A32BC5">
            <w:pPr>
              <w:pStyle w:val="ListBullet"/>
              <w:rPr>
                <w:lang w:val="en-NZ"/>
              </w:rPr>
            </w:pPr>
            <w:r w:rsidRPr="00A32BC5">
              <w:t xml:space="preserve">Peritoneal dialysis exit site and/or fistula </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Members of the health care team may 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Enrolled/Division 2 nurse</w:t>
            </w:r>
          </w:p>
          <w:p w:rsidR="00000000" w:rsidRPr="00A32BC5" w:rsidP="00A32BC5">
            <w:pPr>
              <w:pStyle w:val="ListBullet"/>
            </w:pPr>
            <w:r w:rsidRPr="00A32BC5">
              <w:t>Registered nurse</w:t>
            </w:r>
          </w:p>
          <w:p w:rsidR="00000000" w:rsidRPr="00A32BC5" w:rsidP="00A32BC5">
            <w:pPr>
              <w:pStyle w:val="ListBullet"/>
            </w:pPr>
            <w:r w:rsidRPr="00A32BC5">
              <w:t>Nurse practitioner</w:t>
            </w:r>
          </w:p>
          <w:p w:rsidR="00000000" w:rsidRPr="00A32BC5" w:rsidP="00A32BC5">
            <w:pPr>
              <w:pStyle w:val="ListBullet"/>
            </w:pPr>
            <w:r w:rsidRPr="00A32BC5">
              <w:t>General practitione</w:t>
            </w:r>
            <w:r w:rsidRPr="00A32BC5">
              <w:t>r</w:t>
            </w:r>
          </w:p>
          <w:p w:rsidR="00000000" w:rsidRPr="00A32BC5" w:rsidP="00A32BC5">
            <w:pPr>
              <w:pStyle w:val="ListBullet"/>
            </w:pPr>
            <w:r w:rsidRPr="00A32BC5">
              <w:t>Renal physician</w:t>
            </w:r>
          </w:p>
          <w:p w:rsidR="00000000" w:rsidRPr="00A32BC5" w:rsidP="00A32BC5">
            <w:pPr>
              <w:pStyle w:val="ListBullet"/>
            </w:pPr>
            <w:r w:rsidRPr="00A32BC5">
              <w:t>Chronic disease management team</w:t>
            </w:r>
          </w:p>
          <w:p w:rsidR="00000000" w:rsidRPr="00A32BC5" w:rsidP="00A32BC5">
            <w:pPr>
              <w:pStyle w:val="ListBullet"/>
            </w:pPr>
            <w:r w:rsidRPr="00A32BC5">
              <w:t>Dietitian</w:t>
            </w:r>
          </w:p>
          <w:p w:rsidR="00000000" w:rsidRPr="00A32BC5" w:rsidP="00A32BC5">
            <w:pPr>
              <w:pStyle w:val="ListBullet"/>
            </w:pPr>
            <w:r w:rsidRPr="00A32BC5">
              <w:t>Social worker</w:t>
            </w:r>
          </w:p>
          <w:p w:rsidR="00000000" w:rsidRPr="00A32BC5" w:rsidP="00A32BC5">
            <w:pPr>
              <w:pStyle w:val="ListBullet"/>
            </w:pPr>
            <w:r w:rsidRPr="00A32BC5">
              <w:t>Pharmacist</w:t>
            </w:r>
          </w:p>
          <w:p w:rsidR="00000000" w:rsidRPr="00A32BC5" w:rsidP="00A32BC5">
            <w:pPr>
              <w:pStyle w:val="ListBullet"/>
            </w:pPr>
            <w:r w:rsidRPr="00A32BC5">
              <w:t xml:space="preserve">Podiatrist </w:t>
            </w:r>
          </w:p>
          <w:p w:rsidR="00000000" w:rsidP="00A32BC5">
            <w:pPr>
              <w:pStyle w:val="ListBullet"/>
              <w:rPr>
                <w:lang w:val="en-NZ"/>
              </w:rPr>
            </w:pPr>
            <w:r w:rsidRPr="00A32BC5">
              <w:t>Aboriginal and/or Torres Strait Islander health worker</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Scope of work role refers to</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Enrolled/Division 2 nurses</w:t>
            </w:r>
          </w:p>
          <w:p w:rsidR="00000000" w:rsidP="00A32BC5">
            <w:pPr>
              <w:pStyle w:val="ListBullet"/>
              <w:rPr>
                <w:lang w:val="en-NZ"/>
              </w:rPr>
            </w:pPr>
            <w:r w:rsidRPr="00A32BC5">
              <w:t>Aboriginal or Torres Strait Islander health workers</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Pathology results</w:t>
            </w:r>
            <w:r w:rsidRPr="00A32BC5">
              <w:t xml:space="preserve"> </w:t>
            </w:r>
            <w:r w:rsidRPr="00A32BC5">
              <w:rPr>
                <w:rStyle w:val="Emphasis"/>
              </w:rPr>
              <w:t>may 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Haematological tests</w:t>
            </w:r>
          </w:p>
          <w:p w:rsidR="00000000" w:rsidRPr="00A32BC5" w:rsidP="00A32BC5">
            <w:pPr>
              <w:pStyle w:val="ListBullet2"/>
            </w:pPr>
            <w:r w:rsidRPr="00A32BC5">
              <w:t>haemoglobin</w:t>
            </w:r>
          </w:p>
          <w:p w:rsidR="00000000" w:rsidRPr="00A32BC5" w:rsidP="00A32BC5">
            <w:pPr>
              <w:pStyle w:val="ListBullet2"/>
            </w:pPr>
            <w:r w:rsidRPr="00A32BC5">
              <w:t>iron studies</w:t>
            </w:r>
          </w:p>
          <w:p w:rsidR="00000000" w:rsidRPr="00A32BC5" w:rsidP="00A32BC5">
            <w:pPr>
              <w:pStyle w:val="ListBullet"/>
            </w:pPr>
            <w:r w:rsidRPr="00A32BC5">
              <w:t>Biochemical tests</w:t>
            </w:r>
          </w:p>
          <w:p w:rsidR="00000000" w:rsidRPr="00A32BC5" w:rsidP="00A32BC5">
            <w:pPr>
              <w:pStyle w:val="ListBullet2"/>
            </w:pPr>
            <w:r w:rsidRPr="00A32BC5">
              <w:t>urea</w:t>
            </w:r>
          </w:p>
          <w:p w:rsidR="00000000" w:rsidRPr="00A32BC5" w:rsidP="00A32BC5">
            <w:pPr>
              <w:pStyle w:val="ListBullet2"/>
            </w:pPr>
            <w:r w:rsidRPr="00A32BC5">
              <w:t>creatinine</w:t>
            </w:r>
          </w:p>
          <w:p w:rsidR="00000000" w:rsidRPr="00A32BC5" w:rsidP="00A32BC5">
            <w:pPr>
              <w:pStyle w:val="ListBullet2"/>
            </w:pPr>
            <w:r w:rsidRPr="00A32BC5">
              <w:t>calcium</w:t>
            </w:r>
          </w:p>
          <w:p w:rsidR="00000000" w:rsidRPr="00A32BC5" w:rsidP="00A32BC5">
            <w:pPr>
              <w:pStyle w:val="ListBullet2"/>
            </w:pPr>
            <w:r w:rsidRPr="00A32BC5">
              <w:t>phosphate</w:t>
            </w:r>
          </w:p>
          <w:p w:rsidR="00000000" w:rsidRPr="00A32BC5" w:rsidP="00A32BC5">
            <w:pPr>
              <w:pStyle w:val="ListBullet"/>
            </w:pPr>
            <w:r w:rsidRPr="00A32BC5">
              <w:t>Dialysis adequacy tests</w:t>
            </w:r>
          </w:p>
          <w:p w:rsidR="00000000" w:rsidRPr="00A32BC5" w:rsidP="00A32BC5">
            <w:pPr>
              <w:pStyle w:val="ListBullet2"/>
            </w:pPr>
            <w:r w:rsidRPr="00A32BC5">
              <w:t>Kt/Vs</w:t>
            </w:r>
          </w:p>
          <w:p w:rsidR="00000000" w:rsidRPr="00A32BC5" w:rsidP="00A32BC5">
            <w:pPr>
              <w:pStyle w:val="ListBullet2"/>
            </w:pPr>
            <w:r w:rsidRPr="00A32BC5">
              <w:t>urea reduction ratio</w:t>
            </w:r>
          </w:p>
          <w:p w:rsidR="00000000" w:rsidP="00A32BC5">
            <w:pPr>
              <w:pStyle w:val="ListBullet2"/>
              <w:rPr>
                <w:lang w:val="en-NZ"/>
              </w:rPr>
            </w:pPr>
            <w:r w:rsidRPr="00A32BC5">
              <w:t>fraction reduction urea</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Renal replacement therapy includes</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Peritoneal dialysis</w:t>
            </w:r>
          </w:p>
          <w:p w:rsidR="00000000" w:rsidRPr="00A32BC5" w:rsidP="00A32BC5">
            <w:pPr>
              <w:pStyle w:val="ListBullet"/>
            </w:pPr>
            <w:r w:rsidRPr="00A32BC5">
              <w:t>Haemodialysis</w:t>
            </w:r>
          </w:p>
          <w:p w:rsidR="00000000" w:rsidP="00A32BC5">
            <w:pPr>
              <w:pStyle w:val="ListBullet"/>
              <w:rPr>
                <w:lang w:val="en-NZ"/>
              </w:rPr>
            </w:pPr>
            <w:r w:rsidRPr="00A32BC5">
              <w:t>Kidney transplant</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Actual and potential problems</w:t>
            </w:r>
            <w:r w:rsidRPr="00A32BC5">
              <w:t xml:space="preserve"> </w:t>
            </w:r>
            <w:r w:rsidRPr="00A32BC5">
              <w:rPr>
                <w:rStyle w:val="Emphasis"/>
              </w:rPr>
              <w:t>may 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Hypertension/hypotension</w:t>
            </w:r>
          </w:p>
          <w:p w:rsidR="00000000" w:rsidRPr="00A32BC5" w:rsidP="00A32BC5">
            <w:pPr>
              <w:pStyle w:val="ListBullet"/>
            </w:pPr>
            <w:r w:rsidRPr="00A32BC5">
              <w:t>Hyperglycaemia/hypoglycaemia</w:t>
            </w:r>
          </w:p>
          <w:p w:rsidR="00000000" w:rsidRPr="00A32BC5" w:rsidP="00A32BC5">
            <w:pPr>
              <w:pStyle w:val="ListBullet"/>
            </w:pPr>
            <w:r w:rsidRPr="00A32BC5">
              <w:t>Cardiovascular abnormalities</w:t>
            </w:r>
          </w:p>
          <w:p w:rsidR="00000000" w:rsidRPr="00A32BC5" w:rsidP="00A32BC5">
            <w:pPr>
              <w:pStyle w:val="ListBullet"/>
            </w:pPr>
            <w:r w:rsidRPr="00A32BC5">
              <w:t>Fluid imbalance</w:t>
            </w:r>
          </w:p>
          <w:p w:rsidR="00000000" w:rsidRPr="00A32BC5" w:rsidP="00A32BC5">
            <w:pPr>
              <w:pStyle w:val="ListBullet"/>
            </w:pPr>
            <w:r w:rsidRPr="00A32BC5">
              <w:t>Electrolyte imbalance</w:t>
            </w:r>
          </w:p>
          <w:p w:rsidR="00000000" w:rsidRPr="00A32BC5" w:rsidP="00A32BC5">
            <w:pPr>
              <w:pStyle w:val="ListBullet"/>
            </w:pPr>
            <w:r w:rsidRPr="00A32BC5">
              <w:t>Malnutrition</w:t>
            </w:r>
          </w:p>
          <w:p w:rsidR="00000000" w:rsidRPr="00A32BC5" w:rsidP="00A32BC5">
            <w:pPr>
              <w:pStyle w:val="ListBullet"/>
            </w:pPr>
            <w:r w:rsidRPr="00A32BC5">
              <w:t>Haemodialysis problems</w:t>
            </w:r>
          </w:p>
          <w:p w:rsidR="00000000" w:rsidRPr="00A32BC5" w:rsidP="00A32BC5">
            <w:pPr>
              <w:pStyle w:val="ListBullet2"/>
            </w:pPr>
            <w:r w:rsidRPr="00A32BC5">
              <w:t>haemolysis</w:t>
            </w:r>
          </w:p>
          <w:p w:rsidR="00000000" w:rsidRPr="00A32BC5" w:rsidP="00A32BC5">
            <w:pPr>
              <w:pStyle w:val="ListBullet2"/>
            </w:pPr>
            <w:r w:rsidRPr="00A32BC5">
              <w:t>vascular access problems</w:t>
            </w:r>
          </w:p>
          <w:p w:rsidR="00000000" w:rsidRPr="00A32BC5" w:rsidP="00A32BC5">
            <w:pPr>
              <w:pStyle w:val="ListBullet3"/>
            </w:pPr>
            <w:r w:rsidRPr="00A32BC5">
              <w:t xml:space="preserve">infection </w:t>
            </w:r>
          </w:p>
          <w:p w:rsidR="00000000" w:rsidRPr="00A32BC5" w:rsidP="00A32BC5">
            <w:pPr>
              <w:pStyle w:val="ListBullet3"/>
            </w:pPr>
            <w:r w:rsidRPr="00A32BC5">
              <w:t>clotted or stenosed vascular access</w:t>
            </w:r>
          </w:p>
          <w:p w:rsidR="00000000" w:rsidRPr="00A32BC5" w:rsidP="00A32BC5">
            <w:pPr>
              <w:pStyle w:val="ListBullet3"/>
            </w:pPr>
            <w:r w:rsidRPr="00A32BC5">
              <w:t>prolonged bleeding</w:t>
            </w:r>
          </w:p>
          <w:p w:rsidR="00000000" w:rsidRPr="00A32BC5" w:rsidP="00A32BC5">
            <w:pPr>
              <w:pStyle w:val="ListBullet"/>
            </w:pPr>
            <w:r w:rsidRPr="00A32BC5">
              <w:t>Peritoneal dialysis problems</w:t>
            </w:r>
          </w:p>
          <w:p w:rsidR="00000000" w:rsidRPr="00A32BC5" w:rsidP="00A32BC5">
            <w:pPr>
              <w:pStyle w:val="ListBullet2"/>
            </w:pPr>
            <w:r w:rsidRPr="00A32BC5">
              <w:t xml:space="preserve">infection </w:t>
            </w:r>
          </w:p>
          <w:p w:rsidR="00000000" w:rsidRPr="00A32BC5" w:rsidP="00A32BC5">
            <w:pPr>
              <w:pStyle w:val="ListBullet3"/>
            </w:pPr>
            <w:r w:rsidRPr="00A32BC5">
              <w:t>peritonitis</w:t>
            </w:r>
          </w:p>
          <w:p w:rsidR="00000000" w:rsidRPr="00A32BC5" w:rsidP="00A32BC5">
            <w:pPr>
              <w:pStyle w:val="ListBullet3"/>
            </w:pPr>
            <w:r w:rsidRPr="00A32BC5">
              <w:t>exit site infection</w:t>
            </w:r>
          </w:p>
          <w:p w:rsidR="00000000" w:rsidRPr="00A32BC5" w:rsidP="00A32BC5">
            <w:pPr>
              <w:pStyle w:val="ListBullet2"/>
            </w:pPr>
            <w:r w:rsidRPr="00A32BC5">
              <w:t>blocked or split Tenckhoff catheter</w:t>
            </w:r>
          </w:p>
          <w:p w:rsidR="00000000" w:rsidRPr="00A32BC5" w:rsidP="00A32BC5">
            <w:pPr>
              <w:pStyle w:val="ListBullet2"/>
            </w:pPr>
            <w:r w:rsidRPr="00A32BC5">
              <w:t>accidental break in sterile pathway</w:t>
            </w:r>
          </w:p>
          <w:p w:rsidR="00000000" w:rsidRPr="00A32BC5" w:rsidP="00A32BC5">
            <w:pPr>
              <w:pStyle w:val="ListBullet2"/>
            </w:pPr>
            <w:r w:rsidRPr="00A32BC5">
              <w:t>hernia</w:t>
            </w:r>
          </w:p>
          <w:p w:rsidR="00000000" w:rsidRPr="00A32BC5" w:rsidP="00A32BC5">
            <w:pPr>
              <w:pStyle w:val="ListBullet2"/>
            </w:pPr>
            <w:r w:rsidRPr="00A32BC5">
              <w:t>leak</w:t>
            </w:r>
          </w:p>
          <w:p w:rsidR="00000000" w:rsidRPr="00A32BC5" w:rsidP="00A32BC5">
            <w:pPr>
              <w:pStyle w:val="ListBullet2"/>
            </w:pPr>
            <w:r w:rsidRPr="00A32BC5">
              <w:t>obesity</w:t>
            </w:r>
          </w:p>
          <w:p w:rsidR="00000000" w:rsidRPr="00A32BC5" w:rsidP="00A32BC5">
            <w:pPr>
              <w:pStyle w:val="ListBullet"/>
            </w:pPr>
            <w:r w:rsidRPr="00A32BC5">
              <w:t>Psychosocial issues</w:t>
            </w:r>
          </w:p>
          <w:p w:rsidR="00000000" w:rsidP="00A32BC5">
            <w:pPr>
              <w:pStyle w:val="ListBullet"/>
              <w:rPr>
                <w:lang w:val="en-NZ"/>
              </w:rPr>
            </w:pPr>
            <w:r w:rsidRPr="00A32BC5">
              <w:t>Dietary management</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Self</w:t>
            </w:r>
            <w:r w:rsidRPr="00A32BC5">
              <w:t>-</w:t>
            </w:r>
            <w:r w:rsidRPr="00A32BC5">
              <w:rPr>
                <w:rStyle w:val="Emphasis"/>
              </w:rPr>
              <w:t>care principles 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Fluid balance management</w:t>
            </w:r>
          </w:p>
          <w:p w:rsidR="00000000" w:rsidRPr="00A32BC5" w:rsidP="00A32BC5">
            <w:pPr>
              <w:pStyle w:val="ListBullet"/>
            </w:pPr>
            <w:r w:rsidRPr="00A32BC5">
              <w:t>Nutritional management</w:t>
            </w:r>
          </w:p>
          <w:p w:rsidR="00000000" w:rsidRPr="00A32BC5" w:rsidP="00A32BC5">
            <w:pPr>
              <w:pStyle w:val="ListBullet"/>
            </w:pPr>
            <w:r w:rsidRPr="00A32BC5">
              <w:t>Prevention of infection</w:t>
            </w:r>
          </w:p>
          <w:p w:rsidR="00000000" w:rsidRPr="00A32BC5" w:rsidP="00A32BC5">
            <w:pPr>
              <w:pStyle w:val="ListBullet"/>
            </w:pPr>
            <w:r w:rsidRPr="00A32BC5">
              <w:t>Care of dialysis access</w:t>
            </w:r>
          </w:p>
          <w:p w:rsidR="00000000" w:rsidRPr="00A32BC5" w:rsidP="00A32BC5">
            <w:pPr>
              <w:pStyle w:val="ListBullet"/>
            </w:pPr>
            <w:r w:rsidRPr="00A32BC5">
              <w:t>Care of transplanted kidney</w:t>
            </w:r>
          </w:p>
          <w:p w:rsidR="00000000" w:rsidP="00A32BC5">
            <w:pPr>
              <w:pStyle w:val="ListBullet"/>
              <w:rPr>
                <w:lang w:val="en-NZ"/>
              </w:rPr>
            </w:pPr>
            <w:r w:rsidRPr="00A32BC5">
              <w:t>Administration of medications and identification of their side effects</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Provide effective education 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Develop lesson plan</w:t>
            </w:r>
          </w:p>
          <w:p w:rsidR="00000000" w:rsidRPr="00A32BC5" w:rsidP="00A32BC5">
            <w:pPr>
              <w:pStyle w:val="ListBullet"/>
            </w:pPr>
            <w:r w:rsidRPr="00A32BC5">
              <w:t>Time management of education session</w:t>
            </w:r>
          </w:p>
          <w:p w:rsidR="00000000" w:rsidRPr="00A32BC5" w:rsidP="00A32BC5">
            <w:pPr>
              <w:pStyle w:val="ListBullet"/>
            </w:pPr>
            <w:r w:rsidRPr="00A32BC5">
              <w:t>Evaluating education session</w:t>
            </w:r>
          </w:p>
          <w:p w:rsidR="00000000" w:rsidRPr="00A32BC5" w:rsidP="00A32BC5">
            <w:pPr>
              <w:pStyle w:val="ListBullet"/>
            </w:pPr>
            <w:r w:rsidRPr="00A32BC5">
              <w:t>Evalua</w:t>
            </w:r>
            <w:r w:rsidRPr="00A32BC5">
              <w:t>ting client learning</w:t>
            </w:r>
          </w:p>
          <w:p w:rsidR="00000000" w:rsidRPr="00A32BC5" w:rsidP="00A32BC5">
            <w:pPr>
              <w:pStyle w:val="ListBullet"/>
            </w:pPr>
            <w:r w:rsidRPr="00A32BC5">
              <w:t>Recognising teachable moments</w:t>
            </w:r>
          </w:p>
          <w:p w:rsidR="00000000" w:rsidP="00A32BC5">
            <w:pPr>
              <w:pStyle w:val="ListBullet"/>
              <w:rPr>
                <w:lang w:val="en-NZ"/>
              </w:rPr>
            </w:pPr>
            <w:r w:rsidRPr="00A32BC5">
              <w:t>Assessing teaching and learning resources</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Management of</w:t>
            </w:r>
            <w:r w:rsidRPr="00A32BC5">
              <w:t xml:space="preserve">  </w:t>
            </w:r>
            <w:r w:rsidRPr="00A32BC5">
              <w:rPr>
                <w:rStyle w:val="Emphasis"/>
              </w:rPr>
              <w:t>dialysis equipment and consumables may 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Stock management principles</w:t>
            </w:r>
          </w:p>
          <w:p w:rsidR="00000000" w:rsidRPr="00A32BC5" w:rsidP="00A32BC5">
            <w:pPr>
              <w:pStyle w:val="ListBullet2"/>
            </w:pPr>
            <w:r w:rsidRPr="00A32BC5">
              <w:t>stocktake</w:t>
            </w:r>
          </w:p>
          <w:p w:rsidR="00000000" w:rsidRPr="00A32BC5" w:rsidP="00A32BC5">
            <w:pPr>
              <w:pStyle w:val="ListBullet3"/>
            </w:pPr>
            <w:r w:rsidRPr="00A32BC5">
              <w:t>ordering cycle</w:t>
            </w:r>
          </w:p>
          <w:p w:rsidR="00000000" w:rsidRPr="00A32BC5" w:rsidP="00A32BC5">
            <w:pPr>
              <w:pStyle w:val="ListBullet3"/>
            </w:pPr>
            <w:r w:rsidRPr="00A32BC5">
              <w:t>count stock on hand</w:t>
            </w:r>
          </w:p>
          <w:p w:rsidR="00000000" w:rsidRPr="00A32BC5" w:rsidP="00A32BC5">
            <w:pPr>
              <w:pStyle w:val="ListBullet3"/>
            </w:pPr>
            <w:r w:rsidRPr="00A32BC5">
              <w:t>ordering supplies</w:t>
            </w:r>
          </w:p>
          <w:p w:rsidR="00000000" w:rsidRPr="00A32BC5" w:rsidP="00A32BC5">
            <w:pPr>
              <w:pStyle w:val="ListBullet3"/>
            </w:pPr>
            <w:r w:rsidRPr="00A32BC5">
              <w:t xml:space="preserve">method of ordering </w:t>
            </w:r>
          </w:p>
          <w:p w:rsidR="00000000" w:rsidRPr="00A32BC5" w:rsidP="00A32BC5">
            <w:pPr>
              <w:pStyle w:val="ListBullet3"/>
            </w:pPr>
            <w:r w:rsidRPr="00A32BC5">
              <w:t>check expiry dates</w:t>
            </w:r>
          </w:p>
          <w:p w:rsidR="00000000" w:rsidRPr="00A32BC5" w:rsidP="00A32BC5">
            <w:pPr>
              <w:pStyle w:val="ListBullet"/>
            </w:pPr>
            <w:r w:rsidRPr="00A32BC5">
              <w:t xml:space="preserve">Delivery mode </w:t>
            </w:r>
          </w:p>
          <w:p w:rsidR="00000000" w:rsidRPr="00A32BC5" w:rsidP="00A32BC5">
            <w:pPr>
              <w:pStyle w:val="ListBullet"/>
            </w:pPr>
            <w:r w:rsidRPr="00A32BC5">
              <w:t xml:space="preserve">Timeframes </w:t>
            </w:r>
          </w:p>
          <w:p w:rsidR="00000000" w:rsidRPr="00A32BC5" w:rsidP="00A32BC5">
            <w:pPr>
              <w:pStyle w:val="ListBullet"/>
            </w:pPr>
            <w:r w:rsidRPr="00A32BC5">
              <w:t xml:space="preserve">Storage requirements </w:t>
            </w:r>
          </w:p>
          <w:p w:rsidR="00000000" w:rsidRPr="00A32BC5" w:rsidP="00A32BC5">
            <w:pPr>
              <w:pStyle w:val="ListBullet"/>
            </w:pPr>
            <w:r w:rsidRPr="00A32BC5">
              <w:t>Requirement to rotate stock</w:t>
            </w:r>
          </w:p>
          <w:p w:rsidR="00000000" w:rsidP="00A32BC5">
            <w:pPr>
              <w:pStyle w:val="ListBullet"/>
              <w:rPr>
                <w:lang w:val="en-NZ"/>
              </w:rPr>
            </w:pPr>
            <w:r w:rsidRPr="00A32BC5">
              <w:t>Check equipment</w:t>
            </w: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p>
        </w:tc>
      </w:tr>
      <w:tr w:rsidTr="007E3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C5">
            <w:pPr>
              <w:pStyle w:val="BodyText"/>
              <w:rPr>
                <w:lang w:val="en-NZ"/>
              </w:rPr>
            </w:pPr>
            <w:r w:rsidRPr="00A32BC5">
              <w:rPr>
                <w:rStyle w:val="Emphasis"/>
              </w:rPr>
              <w:t>Documentation may include</w:t>
            </w:r>
            <w:r w:rsidRPr="00A32BC5">
              <w:t>:</w:t>
            </w:r>
          </w:p>
        </w:tc>
        <w:tc>
          <w:tcPr>
            <w:tcW w:w="5670" w:type="dxa"/>
            <w:tcBorders>
              <w:top w:val="nil"/>
              <w:left w:val="nil"/>
              <w:bottom w:val="nil"/>
              <w:right w:val="nil"/>
            </w:tcBorders>
            <w:tcMar>
              <w:top w:w="0" w:type="dxa"/>
              <w:left w:w="62" w:type="dxa"/>
              <w:bottom w:w="0" w:type="dxa"/>
              <w:right w:w="62" w:type="dxa"/>
            </w:tcMar>
          </w:tcPr>
          <w:p w:rsidR="00000000" w:rsidRPr="00A32BC5" w:rsidP="00A32BC5">
            <w:pPr>
              <w:pStyle w:val="ListBullet"/>
            </w:pPr>
            <w:r w:rsidRPr="00A32BC5">
              <w:t>Record of test procedures</w:t>
            </w:r>
          </w:p>
          <w:p w:rsidR="00000000" w:rsidRPr="00A32BC5" w:rsidP="00A32BC5">
            <w:pPr>
              <w:pStyle w:val="ListBullet"/>
            </w:pPr>
            <w:r w:rsidRPr="00A32BC5">
              <w:t>Complete and sign request form</w:t>
            </w:r>
          </w:p>
          <w:p w:rsidR="00000000" w:rsidRPr="00A32BC5" w:rsidP="00A32BC5">
            <w:pPr>
              <w:pStyle w:val="ListBullet"/>
            </w:pPr>
            <w:r w:rsidRPr="00A32BC5">
              <w:t>Medical record notation</w:t>
            </w:r>
          </w:p>
          <w:p w:rsidR="00000000" w:rsidRPr="00A32BC5" w:rsidP="00A32BC5">
            <w:pPr>
              <w:pStyle w:val="ListBullet"/>
            </w:pPr>
            <w:r w:rsidRPr="00A32BC5">
              <w:t>Labelling specimens and documentation</w:t>
            </w:r>
          </w:p>
          <w:p w:rsidR="00000000" w:rsidRPr="00A32BC5" w:rsidP="00A32BC5">
            <w:pPr>
              <w:pStyle w:val="ListBullet"/>
            </w:pPr>
            <w:r w:rsidRPr="00A32BC5">
              <w:t xml:space="preserve">Data entry on paper and electronically </w:t>
            </w:r>
          </w:p>
        </w:tc>
      </w:tr>
    </w:tbl>
    <w:p w:rsidR="007E385A" w:rsidP="00A32BC5">
      <w:pPr>
        <w:pStyle w:val="BodyText"/>
      </w:pPr>
    </w:p>
    <w:p w:rsidR="007E385A" w:rsidP="00A32BC5">
      <w:pPr>
        <w:pStyle w:val="BodyText"/>
      </w:pPr>
    </w:p>
    <w:p w:rsidR="00000000" w:rsidRPr="00A32BC5" w:rsidP="00A32BC5">
      <w:pPr>
        <w:pStyle w:val="Heading1"/>
      </w:pPr>
      <w:bookmarkStart w:id="12" w:name="O_295347"/>
      <w:bookmarkEnd w:id="12"/>
      <w:r w:rsidRPr="00A32BC5">
        <w:t>Unit Sector(s)</w:t>
      </w:r>
    </w:p>
    <w:p w:rsidR="00000000" w:rsidRPr="00A32BC5" w:rsidP="00A32BC5">
      <w:pPr>
        <w:pStyle w:val="BodyText"/>
      </w:pPr>
      <w:r w:rsidRPr="00A32BC5">
        <w:t>Not Applicable</w:t>
      </w:r>
    </w:p>
    <w:p w:rsidR="00000000" w:rsidRPr="00A32BC5" w:rsidP="00A32BC5"/>
    <w:sectPr w:rsidSect="00A32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85A" w:rsidP="007E38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5A" w:rsidP="00A32B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E385A" w:rsidP="00A32B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E385A" w:rsidP="00A32B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C5" w:rsidRPr="007E385A" w:rsidP="007E3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5A" w:rsidRPr="002D2AF8" w:rsidP="00A32BC5">
    <w:pPr>
      <w:pStyle w:val="Header"/>
      <w:framePr w:wrap="around"/>
    </w:pPr>
    <w:r>
      <w:fldChar w:fldCharType="begin"/>
    </w:r>
    <w:r>
      <w:instrText xml:space="preserve"> TITLE   \* MERGEFORMAT </w:instrText>
    </w:r>
    <w:r>
      <w:fldChar w:fldCharType="separate"/>
    </w:r>
    <w:r>
      <w:t>HLTRNL603B Provide care and support to client in renal replacement therapy in community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E385A" w:rsidP="00A32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8A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E0E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18A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BC5"/>
    <w:pPr>
      <w:spacing w:before="360" w:after="60"/>
      <w:outlineLvl w:val="0"/>
    </w:pPr>
    <w:rPr>
      <w:sz w:val="32"/>
    </w:rPr>
  </w:style>
  <w:style w:type="paragraph" w:styleId="Heading2">
    <w:name w:val="heading 2"/>
    <w:basedOn w:val="HeadingBase"/>
    <w:next w:val="BodyText"/>
    <w:link w:val="Heading2Char"/>
    <w:qFormat/>
    <w:rsid w:val="00A32BC5"/>
    <w:pPr>
      <w:keepLines/>
      <w:spacing w:before="240" w:after="120"/>
      <w:outlineLvl w:val="1"/>
    </w:pPr>
    <w:rPr>
      <w:sz w:val="28"/>
      <w:szCs w:val="40"/>
    </w:rPr>
  </w:style>
  <w:style w:type="paragraph" w:styleId="Heading3">
    <w:name w:val="heading 3"/>
    <w:basedOn w:val="HeadingBase"/>
    <w:next w:val="BodyText"/>
    <w:link w:val="Heading3Char"/>
    <w:qFormat/>
    <w:rsid w:val="00A32BC5"/>
    <w:pPr>
      <w:spacing w:before="180" w:after="120"/>
      <w:outlineLvl w:val="2"/>
    </w:pPr>
    <w:rPr>
      <w:spacing w:val="-10"/>
      <w:kern w:val="32"/>
    </w:rPr>
  </w:style>
  <w:style w:type="paragraph" w:styleId="Heading4">
    <w:name w:val="heading 4"/>
    <w:basedOn w:val="HeadingBase"/>
    <w:next w:val="BodyText"/>
    <w:link w:val="Heading4Char"/>
    <w:qFormat/>
    <w:rsid w:val="00A32BC5"/>
    <w:pPr>
      <w:spacing w:before="160" w:after="120"/>
      <w:outlineLvl w:val="3"/>
    </w:pPr>
    <w:rPr>
      <w:sz w:val="22"/>
    </w:rPr>
  </w:style>
  <w:style w:type="paragraph" w:styleId="Heading5">
    <w:name w:val="heading 5"/>
    <w:basedOn w:val="HeadingBase"/>
    <w:next w:val="Normal"/>
    <w:link w:val="Heading5Char"/>
    <w:qFormat/>
    <w:rsid w:val="00A32BC5"/>
    <w:pPr>
      <w:spacing w:before="80"/>
      <w:outlineLvl w:val="4"/>
    </w:pPr>
    <w:rPr>
      <w:color w:val="918585"/>
      <w:sz w:val="20"/>
    </w:rPr>
  </w:style>
  <w:style w:type="paragraph" w:styleId="Heading6">
    <w:name w:val="heading 6"/>
    <w:basedOn w:val="HeadingBase"/>
    <w:next w:val="Normal"/>
    <w:link w:val="Heading6Char"/>
    <w:qFormat/>
    <w:rsid w:val="00A32BC5"/>
    <w:pPr>
      <w:spacing w:before="60"/>
      <w:outlineLvl w:val="5"/>
    </w:pPr>
    <w:rPr>
      <w:color w:val="918585"/>
      <w:sz w:val="20"/>
    </w:rPr>
  </w:style>
  <w:style w:type="paragraph" w:styleId="Heading7">
    <w:name w:val="heading 7"/>
    <w:basedOn w:val="Normal"/>
    <w:next w:val="Normal"/>
    <w:link w:val="Heading7Char"/>
    <w:qFormat/>
    <w:rsid w:val="00A32BC5"/>
    <w:pPr>
      <w:ind w:left="720"/>
      <w:outlineLvl w:val="6"/>
    </w:pPr>
    <w:rPr>
      <w:i/>
    </w:rPr>
  </w:style>
  <w:style w:type="paragraph" w:styleId="Heading8">
    <w:name w:val="heading 8"/>
    <w:basedOn w:val="Normal"/>
    <w:next w:val="Normal"/>
    <w:link w:val="Heading8Char"/>
    <w:qFormat/>
    <w:rsid w:val="00A32BC5"/>
    <w:pPr>
      <w:ind w:left="720"/>
      <w:outlineLvl w:val="7"/>
    </w:pPr>
    <w:rPr>
      <w:i/>
    </w:rPr>
  </w:style>
  <w:style w:type="paragraph" w:styleId="Heading9">
    <w:name w:val="heading 9"/>
    <w:basedOn w:val="Normal"/>
    <w:next w:val="Normal"/>
    <w:link w:val="Heading9Char"/>
    <w:qFormat/>
    <w:rsid w:val="00A32BC5"/>
    <w:pPr>
      <w:ind w:left="720"/>
      <w:outlineLvl w:val="8"/>
    </w:pPr>
    <w:rPr>
      <w:i/>
    </w:rPr>
  </w:style>
  <w:style w:type="character" w:default="1" w:styleId="DefaultParagraphFont">
    <w:name w:val="Default Paragraph Font"/>
    <w:uiPriority w:val="1"/>
    <w:unhideWhenUsed/>
    <w:rsid w:val="00A32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BC5"/>
  </w:style>
  <w:style w:type="character" w:customStyle="1" w:styleId="Heading1Char">
    <w:name w:val="Heading 1 Char"/>
    <w:basedOn w:val="DefaultParagraphFont"/>
    <w:link w:val="Heading1"/>
    <w:rsid w:val="00A32BC5"/>
    <w:rPr>
      <w:rFonts w:ascii="Times New Roman" w:eastAsia="Times New Roman" w:hAnsi="Times New Roman" w:cs="Times New Roman"/>
      <w:b/>
      <w:sz w:val="32"/>
      <w:szCs w:val="20"/>
      <w:lang w:eastAsia="en-US"/>
    </w:rPr>
  </w:style>
  <w:style w:type="paragraph" w:styleId="BodyText">
    <w:name w:val="Body Text"/>
    <w:basedOn w:val="Normal"/>
    <w:link w:val="BodyTextChar"/>
    <w:rsid w:val="00A32B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2BC5"/>
    <w:rPr>
      <w:rFonts w:ascii="Times New Roman" w:eastAsia="Times New Roman" w:hAnsi="Times New Roman" w:cs="Times New Roman"/>
      <w:sz w:val="24"/>
      <w:lang w:eastAsia="en-US"/>
    </w:rPr>
  </w:style>
  <w:style w:type="paragraph" w:styleId="Footer">
    <w:name w:val="footer"/>
    <w:basedOn w:val="Normal"/>
    <w:link w:val="FooterChar"/>
    <w:rsid w:val="00A32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BC5"/>
    <w:rPr>
      <w:rFonts w:ascii="Times New Roman" w:eastAsia="Times New Roman" w:hAnsi="Times New Roman" w:cs="Times New Roman"/>
      <w:sz w:val="16"/>
      <w:lang w:eastAsia="en-US"/>
    </w:rPr>
  </w:style>
  <w:style w:type="paragraph" w:styleId="List">
    <w:name w:val="List"/>
    <w:basedOn w:val="BodyText"/>
    <w:next w:val="BodyText"/>
    <w:rsid w:val="00A32BC5"/>
    <w:pPr>
      <w:tabs>
        <w:tab w:val="left" w:pos="340"/>
      </w:tabs>
      <w:spacing w:before="60" w:after="60"/>
      <w:ind w:left="340" w:hanging="340"/>
    </w:pPr>
  </w:style>
  <w:style w:type="paragraph" w:styleId="ListBullet">
    <w:name w:val="List Bullet"/>
    <w:basedOn w:val="List"/>
    <w:rsid w:val="00A32BC5"/>
    <w:pPr>
      <w:numPr>
        <w:numId w:val="14"/>
      </w:numPr>
      <w:tabs>
        <w:tab w:val="clear" w:pos="340"/>
      </w:tabs>
      <w:spacing w:before="40" w:after="40"/>
    </w:pPr>
  </w:style>
  <w:style w:type="character" w:customStyle="1" w:styleId="SpecialBold">
    <w:name w:val="Special Bold"/>
    <w:basedOn w:val="DefaultParagraphFont"/>
    <w:rsid w:val="00A32BC5"/>
    <w:rPr>
      <w:b/>
      <w:spacing w:val="0"/>
    </w:rPr>
  </w:style>
  <w:style w:type="paragraph" w:styleId="ListBullet2">
    <w:name w:val="List Bullet 2"/>
    <w:basedOn w:val="List2"/>
    <w:rsid w:val="00A32BC5"/>
    <w:pPr>
      <w:numPr>
        <w:numId w:val="15"/>
      </w:numPr>
      <w:tabs>
        <w:tab w:val="clear" w:pos="680"/>
      </w:tabs>
    </w:pPr>
  </w:style>
  <w:style w:type="character" w:styleId="Emphasis">
    <w:name w:val="Emphasis"/>
    <w:basedOn w:val="DefaultParagraphFont"/>
    <w:qFormat/>
    <w:rsid w:val="00A32BC5"/>
    <w:rPr>
      <w:i/>
    </w:rPr>
  </w:style>
  <w:style w:type="paragraph" w:customStyle="1" w:styleId="SuperHeading">
    <w:name w:val="SuperHeading"/>
    <w:basedOn w:val="Normal"/>
    <w:rsid w:val="00A32BC5"/>
    <w:pPr>
      <w:spacing w:before="240" w:after="120"/>
      <w:outlineLvl w:val="0"/>
    </w:pPr>
    <w:rPr>
      <w:rFonts w:ascii="Times New Roman" w:hAnsi="Times New Roman"/>
      <w:b/>
      <w:sz w:val="28"/>
    </w:rPr>
  </w:style>
  <w:style w:type="paragraph" w:customStyle="1" w:styleId="AllowPageBreak">
    <w:name w:val="AllowPageBreak"/>
    <w:rsid w:val="00A32B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2BC5"/>
    <w:pPr>
      <w:numPr>
        <w:numId w:val="3"/>
      </w:numPr>
      <w:tabs>
        <w:tab w:val="clear" w:pos="1021"/>
      </w:tabs>
      <w:ind w:left="1037" w:hanging="357"/>
    </w:pPr>
  </w:style>
  <w:style w:type="character" w:customStyle="1" w:styleId="Heading2Char">
    <w:name w:val="Heading 2 Char"/>
    <w:basedOn w:val="DefaultParagraphFont"/>
    <w:link w:val="Heading2"/>
    <w:rsid w:val="00A32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BC5"/>
    <w:rPr>
      <w:rFonts w:ascii="Courier New" w:eastAsia="Times New Roman" w:hAnsi="Courier New" w:cs="Times New Roman"/>
      <w:i/>
      <w:szCs w:val="20"/>
      <w:lang w:eastAsia="en-US"/>
    </w:rPr>
  </w:style>
  <w:style w:type="paragraph" w:customStyle="1" w:styleId="HeadingBase">
    <w:name w:val="Heading Base"/>
    <w:rsid w:val="00A32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BC5"/>
    <w:pPr>
      <w:tabs>
        <w:tab w:val="right" w:leader="dot" w:pos="9072"/>
      </w:tabs>
      <w:ind w:left="567"/>
    </w:pPr>
    <w:rPr>
      <w:szCs w:val="22"/>
    </w:rPr>
  </w:style>
  <w:style w:type="paragraph" w:customStyle="1" w:styleId="TOCBase">
    <w:name w:val="TOC Base"/>
    <w:rsid w:val="00A32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BC5"/>
    <w:pPr>
      <w:tabs>
        <w:tab w:val="right" w:leader="dot" w:pos="9072"/>
      </w:tabs>
      <w:spacing w:before="40" w:after="40"/>
      <w:ind w:left="284"/>
    </w:pPr>
    <w:rPr>
      <w:rFonts w:ascii="Times New Roman" w:hAnsi="Times New Roman"/>
    </w:rPr>
  </w:style>
  <w:style w:type="paragraph" w:styleId="TOC1">
    <w:name w:val="toc 1"/>
    <w:basedOn w:val="TOCBase"/>
    <w:next w:val="Normal"/>
    <w:rsid w:val="00A32B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2BC5"/>
    <w:pPr>
      <w:spacing w:before="5040"/>
      <w:jc w:val="center"/>
    </w:pPr>
    <w:rPr>
      <w:sz w:val="48"/>
      <w:szCs w:val="72"/>
      <w:lang w:val="en-US"/>
    </w:rPr>
  </w:style>
  <w:style w:type="character" w:customStyle="1" w:styleId="TitleChar">
    <w:name w:val="Title Char"/>
    <w:basedOn w:val="DefaultParagraphFont"/>
    <w:link w:val="Title"/>
    <w:rsid w:val="00A32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BC5"/>
    <w:pPr>
      <w:tabs>
        <w:tab w:val="left" w:pos="3600"/>
        <w:tab w:val="left" w:pos="3958"/>
      </w:tabs>
    </w:pPr>
  </w:style>
  <w:style w:type="paragraph" w:customStyle="1" w:styleId="Note">
    <w:name w:val="Note"/>
    <w:basedOn w:val="BodyText"/>
    <w:rsid w:val="00A32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BC5"/>
    <w:pPr>
      <w:framePr w:wrap="auto" w:hAnchor="text" w:y="6049"/>
    </w:pPr>
    <w:rPr>
      <w:color w:val="000000"/>
      <w:sz w:val="40"/>
    </w:rPr>
  </w:style>
  <w:style w:type="paragraph" w:customStyle="1" w:styleId="TOCTitle">
    <w:name w:val="TOCTitle"/>
    <w:basedOn w:val="Heading1"/>
    <w:rsid w:val="00A32BC5"/>
    <w:pPr>
      <w:spacing w:after="240"/>
      <w:jc w:val="center"/>
      <w:outlineLvl w:val="9"/>
    </w:pPr>
    <w:rPr>
      <w:caps/>
    </w:rPr>
  </w:style>
  <w:style w:type="paragraph" w:customStyle="1" w:styleId="Version">
    <w:name w:val="Version"/>
    <w:rsid w:val="00A32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BC5"/>
    <w:pPr>
      <w:keepNext w:val="0"/>
      <w:tabs>
        <w:tab w:val="right" w:pos="4176"/>
      </w:tabs>
      <w:ind w:left="198" w:hanging="198"/>
    </w:pPr>
    <w:rPr>
      <w:rFonts w:ascii="Garamond" w:hAnsi="Garamond"/>
    </w:rPr>
  </w:style>
  <w:style w:type="paragraph" w:styleId="IndexHeading">
    <w:name w:val="index heading"/>
    <w:basedOn w:val="Normal"/>
    <w:next w:val="Index1"/>
    <w:semiHidden/>
    <w:rsid w:val="00A32BC5"/>
    <w:pPr>
      <w:spacing w:before="120" w:after="120"/>
    </w:pPr>
    <w:rPr>
      <w:rFonts w:ascii="Arial" w:hAnsi="Arial"/>
      <w:b/>
      <w:color w:val="918585"/>
      <w:sz w:val="24"/>
    </w:rPr>
  </w:style>
  <w:style w:type="paragraph" w:styleId="Header">
    <w:name w:val="header"/>
    <w:basedOn w:val="Normal"/>
    <w:link w:val="HeaderChar"/>
    <w:rsid w:val="00A32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BC5"/>
    <w:rPr>
      <w:rFonts w:ascii="Times New Roman" w:eastAsia="Times New Roman" w:hAnsi="Times New Roman" w:cs="Times New Roman"/>
      <w:sz w:val="16"/>
      <w:szCs w:val="20"/>
      <w:lang w:val="en-GB" w:eastAsia="en-US"/>
    </w:rPr>
  </w:style>
  <w:style w:type="paragraph" w:customStyle="1" w:styleId="Chapter">
    <w:name w:val="Chapter"/>
    <w:basedOn w:val="Normal"/>
    <w:rsid w:val="00A32BC5"/>
    <w:pPr>
      <w:spacing w:before="240"/>
    </w:pPr>
    <w:rPr>
      <w:rFonts w:ascii="Times New Roman" w:hAnsi="Times New Roman"/>
      <w:smallCaps/>
      <w:spacing w:val="80"/>
      <w:sz w:val="28"/>
    </w:rPr>
  </w:style>
  <w:style w:type="paragraph" w:customStyle="1" w:styleId="InChapter">
    <w:name w:val="InChapter"/>
    <w:basedOn w:val="Heading3"/>
    <w:rsid w:val="00A32BC5"/>
    <w:pPr>
      <w:spacing w:after="240"/>
      <w:outlineLvl w:val="9"/>
    </w:pPr>
    <w:rPr>
      <w:noProof/>
    </w:rPr>
  </w:style>
  <w:style w:type="paragraph" w:styleId="Index2">
    <w:name w:val="index 2"/>
    <w:basedOn w:val="Normal"/>
    <w:next w:val="Normal"/>
    <w:semiHidden/>
    <w:rsid w:val="00A32BC5"/>
    <w:pPr>
      <w:tabs>
        <w:tab w:val="right" w:pos="4176"/>
      </w:tabs>
      <w:ind w:left="568" w:hanging="284"/>
    </w:pPr>
    <w:rPr>
      <w:rFonts w:ascii="Garamond" w:hAnsi="Garamond"/>
    </w:rPr>
  </w:style>
  <w:style w:type="paragraph" w:customStyle="1" w:styleId="Byline">
    <w:name w:val="Byline"/>
    <w:rsid w:val="00A32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BC5"/>
    <w:pPr>
      <w:tabs>
        <w:tab w:val="clear" w:pos="3600"/>
        <w:tab w:val="clear" w:pos="3958"/>
      </w:tabs>
      <w:jc w:val="right"/>
    </w:pPr>
  </w:style>
  <w:style w:type="paragraph" w:styleId="Caption">
    <w:name w:val="caption"/>
    <w:basedOn w:val="BodyText"/>
    <w:next w:val="Normal"/>
    <w:qFormat/>
    <w:rsid w:val="00A32BC5"/>
    <w:pPr>
      <w:framePr w:w="2268" w:hSpace="181" w:vSpace="181" w:wrap="around" w:vAnchor="text" w:hAnchor="page" w:x="1135" w:y="285" w:anchorLock="1"/>
    </w:pPr>
    <w:rPr>
      <w:i/>
    </w:rPr>
  </w:style>
  <w:style w:type="paragraph" w:customStyle="1" w:styleId="MiniTOCTitle">
    <w:name w:val="MiniTOCTitle"/>
    <w:basedOn w:val="Heading4"/>
    <w:rsid w:val="00A32BC5"/>
    <w:pPr>
      <w:spacing w:before="240"/>
      <w:outlineLvl w:val="9"/>
    </w:pPr>
    <w:rPr>
      <w:noProof/>
      <w:sz w:val="24"/>
    </w:rPr>
  </w:style>
  <w:style w:type="paragraph" w:customStyle="1" w:styleId="MiniTOCItem">
    <w:name w:val="MiniTOCItem"/>
    <w:basedOn w:val="ListBullet"/>
    <w:rsid w:val="00A32BC5"/>
    <w:pPr>
      <w:numPr>
        <w:numId w:val="0"/>
      </w:numPr>
      <w:tabs>
        <w:tab w:val="right" w:leader="dot" w:pos="6521"/>
      </w:tabs>
      <w:spacing w:before="0" w:after="0"/>
    </w:pPr>
  </w:style>
  <w:style w:type="paragraph" w:customStyle="1" w:styleId="TOFTitle">
    <w:name w:val="TOFTitle"/>
    <w:basedOn w:val="TOCTitle"/>
    <w:rsid w:val="00A32BC5"/>
  </w:style>
  <w:style w:type="paragraph" w:styleId="TableofFigures">
    <w:name w:val="table of figures"/>
    <w:basedOn w:val="Normal"/>
    <w:next w:val="Normal"/>
    <w:semiHidden/>
    <w:rsid w:val="00A32BC5"/>
    <w:pPr>
      <w:tabs>
        <w:tab w:val="right" w:leader="dot" w:pos="9072"/>
      </w:tabs>
      <w:ind w:left="970" w:hanging="403"/>
    </w:pPr>
    <w:rPr>
      <w:rFonts w:ascii="Times New Roman" w:hAnsi="Times New Roman"/>
      <w:b/>
    </w:rPr>
  </w:style>
  <w:style w:type="paragraph" w:styleId="ListNumber">
    <w:name w:val="List Number"/>
    <w:basedOn w:val="List"/>
    <w:rsid w:val="00A32BC5"/>
    <w:pPr>
      <w:numPr>
        <w:numId w:val="12"/>
      </w:numPr>
    </w:pPr>
  </w:style>
  <w:style w:type="character" w:customStyle="1" w:styleId="WingdingSymbols">
    <w:name w:val="Wingding Symbols"/>
    <w:rsid w:val="00A32BC5"/>
    <w:rPr>
      <w:rFonts w:ascii="Wingdings" w:hAnsi="Wingdings"/>
    </w:rPr>
  </w:style>
  <w:style w:type="paragraph" w:customStyle="1" w:styleId="TableHeading">
    <w:name w:val="Table Heading"/>
    <w:basedOn w:val="HeadingBase"/>
    <w:rsid w:val="00A32BC5"/>
    <w:pPr>
      <w:keepLines/>
      <w:pBdr>
        <w:bottom w:val="single" w:sz="6" w:space="1" w:color="918585"/>
      </w:pBdr>
      <w:spacing w:before="240"/>
    </w:pPr>
  </w:style>
  <w:style w:type="character" w:customStyle="1" w:styleId="HotSpot">
    <w:name w:val="HotSpot"/>
    <w:rsid w:val="00A32BC5"/>
    <w:rPr>
      <w:color w:val="0033CC"/>
      <w:u w:val="none"/>
    </w:rPr>
  </w:style>
  <w:style w:type="paragraph" w:customStyle="1" w:styleId="BodyTextRight">
    <w:name w:val="Body Text Right"/>
    <w:basedOn w:val="BodyText"/>
    <w:rsid w:val="00A32BC5"/>
    <w:pPr>
      <w:spacing w:before="0" w:after="0"/>
      <w:jc w:val="right"/>
    </w:pPr>
  </w:style>
  <w:style w:type="paragraph" w:styleId="Index3">
    <w:name w:val="index 3"/>
    <w:basedOn w:val="ListNumber2"/>
    <w:next w:val="Normal"/>
    <w:semiHidden/>
    <w:rsid w:val="00A32BC5"/>
    <w:pPr>
      <w:numPr>
        <w:numId w:val="0"/>
      </w:numPr>
      <w:tabs>
        <w:tab w:val="right" w:leader="dot" w:pos="4176"/>
      </w:tabs>
    </w:pPr>
  </w:style>
  <w:style w:type="paragraph" w:styleId="ListNumber2">
    <w:name w:val="List Number 2"/>
    <w:basedOn w:val="List2"/>
    <w:rsid w:val="00A32BC5"/>
    <w:pPr>
      <w:numPr>
        <w:numId w:val="11"/>
      </w:numPr>
      <w:tabs>
        <w:tab w:val="clear" w:pos="1060"/>
      </w:tabs>
    </w:pPr>
  </w:style>
  <w:style w:type="paragraph" w:customStyle="1" w:styleId="MarginNote">
    <w:name w:val="Margin Note"/>
    <w:basedOn w:val="BodyText"/>
    <w:rsid w:val="00A32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BC5"/>
    <w:rPr>
      <w:sz w:val="32"/>
    </w:rPr>
  </w:style>
  <w:style w:type="paragraph" w:customStyle="1" w:styleId="HeadingProcedure">
    <w:name w:val="Heading Procedure"/>
    <w:basedOn w:val="HeadingBase"/>
    <w:next w:val="Normal"/>
    <w:rsid w:val="00A32BC5"/>
    <w:pPr>
      <w:tabs>
        <w:tab w:val="left" w:pos="0"/>
      </w:tabs>
      <w:spacing w:before="120" w:after="60"/>
    </w:pPr>
    <w:rPr>
      <w:i/>
      <w:color w:val="918585"/>
      <w:sz w:val="22"/>
    </w:rPr>
  </w:style>
  <w:style w:type="paragraph" w:customStyle="1" w:styleId="TableBodyText">
    <w:name w:val="Table Body Text"/>
    <w:basedOn w:val="BodyText"/>
    <w:rsid w:val="00A32BC5"/>
    <w:pPr>
      <w:spacing w:before="60" w:after="60"/>
    </w:pPr>
  </w:style>
  <w:style w:type="paragraph" w:styleId="ListContinue">
    <w:name w:val="List Continue"/>
    <w:basedOn w:val="List"/>
    <w:rsid w:val="00A32BC5"/>
    <w:pPr>
      <w:ind w:firstLine="0"/>
    </w:pPr>
  </w:style>
  <w:style w:type="paragraph" w:customStyle="1" w:styleId="ListNote">
    <w:name w:val="List Note"/>
    <w:basedOn w:val="List"/>
    <w:rsid w:val="00A32BC5"/>
    <w:pPr>
      <w:pBdr>
        <w:top w:val="single" w:sz="6" w:space="2" w:color="918585"/>
        <w:bottom w:val="single" w:sz="6" w:space="2" w:color="918585"/>
      </w:pBdr>
      <w:tabs>
        <w:tab w:val="left" w:pos="1021"/>
      </w:tabs>
      <w:ind w:firstLine="0"/>
    </w:pPr>
  </w:style>
  <w:style w:type="paragraph" w:customStyle="1" w:styleId="Warning">
    <w:name w:val="Warning"/>
    <w:basedOn w:val="BodyText"/>
    <w:rsid w:val="00A32BC5"/>
    <w:pPr>
      <w:shd w:val="clear" w:color="auto" w:fill="D9D9D9"/>
      <w:tabs>
        <w:tab w:val="left" w:pos="992"/>
      </w:tabs>
      <w:ind w:left="119" w:right="119"/>
    </w:pPr>
    <w:rPr>
      <w:sz w:val="20"/>
    </w:rPr>
  </w:style>
  <w:style w:type="paragraph" w:customStyle="1" w:styleId="MarginIcons">
    <w:name w:val="Margin Icons"/>
    <w:basedOn w:val="BodyText"/>
    <w:rsid w:val="00A32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BC5"/>
    <w:rPr>
      <w:rFonts w:ascii="Courier New" w:hAnsi="Courier New"/>
    </w:rPr>
  </w:style>
  <w:style w:type="paragraph" w:customStyle="1" w:styleId="NoteBullet">
    <w:name w:val="Note Bullet"/>
    <w:basedOn w:val="Note"/>
    <w:rsid w:val="00A32BC5"/>
    <w:pPr>
      <w:tabs>
        <w:tab w:val="clear" w:pos="680"/>
      </w:tabs>
      <w:spacing w:before="60" w:after="60"/>
    </w:pPr>
  </w:style>
  <w:style w:type="paragraph" w:customStyle="1" w:styleId="SubHeading2">
    <w:name w:val="SubHeading2"/>
    <w:basedOn w:val="HeadingBase"/>
    <w:rsid w:val="00A32BC5"/>
    <w:pPr>
      <w:spacing w:before="240" w:after="60"/>
    </w:pPr>
    <w:rPr>
      <w:sz w:val="20"/>
    </w:rPr>
  </w:style>
  <w:style w:type="paragraph" w:customStyle="1" w:styleId="SubHeading1">
    <w:name w:val="SubHeading1"/>
    <w:basedOn w:val="HeadingBase"/>
    <w:rsid w:val="00A32BC5"/>
    <w:pPr>
      <w:spacing w:before="240" w:after="60"/>
    </w:pPr>
    <w:rPr>
      <w:color w:val="918585"/>
      <w:sz w:val="22"/>
    </w:rPr>
  </w:style>
  <w:style w:type="paragraph" w:customStyle="1" w:styleId="SideHeading">
    <w:name w:val="Side Heading"/>
    <w:basedOn w:val="HeadingBase"/>
    <w:rsid w:val="00A32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BC5"/>
    <w:pPr>
      <w:numPr>
        <w:numId w:val="13"/>
      </w:numPr>
    </w:pPr>
  </w:style>
  <w:style w:type="paragraph" w:styleId="PlainText">
    <w:name w:val="Plain Text"/>
    <w:basedOn w:val="Normal"/>
    <w:link w:val="PlainTextChar"/>
    <w:rsid w:val="00A32BC5"/>
    <w:rPr>
      <w:sz w:val="20"/>
    </w:rPr>
  </w:style>
  <w:style w:type="character" w:customStyle="1" w:styleId="PlainTextChar">
    <w:name w:val="Plain Text Char"/>
    <w:basedOn w:val="DefaultParagraphFont"/>
    <w:link w:val="PlainText"/>
    <w:rsid w:val="00A32BC5"/>
    <w:rPr>
      <w:rFonts w:ascii="Courier New" w:eastAsia="Times New Roman" w:hAnsi="Courier New" w:cs="Times New Roman"/>
      <w:sz w:val="20"/>
      <w:szCs w:val="20"/>
      <w:lang w:eastAsia="en-US"/>
    </w:rPr>
  </w:style>
  <w:style w:type="character" w:customStyle="1" w:styleId="MenuOption">
    <w:name w:val="Menu Option"/>
    <w:basedOn w:val="DefaultParagraphFont"/>
    <w:rsid w:val="00A32BC5"/>
    <w:rPr>
      <w:b/>
      <w:smallCaps/>
    </w:rPr>
  </w:style>
  <w:style w:type="paragraph" w:customStyle="1" w:styleId="TableListNumber">
    <w:name w:val="Table List Number"/>
    <w:basedOn w:val="ListNumber"/>
    <w:rsid w:val="00A32BC5"/>
    <w:pPr>
      <w:numPr>
        <w:numId w:val="0"/>
      </w:numPr>
    </w:pPr>
  </w:style>
  <w:style w:type="paragraph" w:styleId="TOC4">
    <w:name w:val="toc 4"/>
    <w:basedOn w:val="TOCBase"/>
    <w:next w:val="Normal"/>
    <w:semiHidden/>
    <w:rsid w:val="00A32BC5"/>
    <w:pPr>
      <w:tabs>
        <w:tab w:val="right" w:leader="dot" w:pos="9071"/>
      </w:tabs>
      <w:ind w:left="1701"/>
    </w:pPr>
  </w:style>
  <w:style w:type="paragraph" w:customStyle="1" w:styleId="ListAlpha">
    <w:name w:val="List Alpha"/>
    <w:basedOn w:val="List"/>
    <w:rsid w:val="00A32BC5"/>
    <w:pPr>
      <w:numPr>
        <w:numId w:val="10"/>
      </w:numPr>
    </w:pPr>
  </w:style>
  <w:style w:type="paragraph" w:customStyle="1" w:styleId="ListAlpha2">
    <w:name w:val="List Alpha 2"/>
    <w:basedOn w:val="List2"/>
    <w:rsid w:val="00A32BC5"/>
    <w:pPr>
      <w:numPr>
        <w:numId w:val="9"/>
      </w:numPr>
    </w:pPr>
  </w:style>
  <w:style w:type="paragraph" w:styleId="List2">
    <w:name w:val="List 2"/>
    <w:basedOn w:val="BodyText"/>
    <w:rsid w:val="00A32BC5"/>
    <w:pPr>
      <w:tabs>
        <w:tab w:val="left" w:pos="680"/>
      </w:tabs>
      <w:spacing w:before="60" w:after="60"/>
      <w:ind w:left="680" w:hanging="340"/>
    </w:pPr>
  </w:style>
  <w:style w:type="paragraph" w:styleId="List3">
    <w:name w:val="List 3"/>
    <w:basedOn w:val="BodyText"/>
    <w:rsid w:val="00A32BC5"/>
    <w:pPr>
      <w:tabs>
        <w:tab w:val="left" w:pos="1021"/>
      </w:tabs>
      <w:spacing w:before="60" w:after="60"/>
      <w:ind w:left="1020" w:hanging="340"/>
    </w:pPr>
  </w:style>
  <w:style w:type="paragraph" w:styleId="List4">
    <w:name w:val="List 4"/>
    <w:basedOn w:val="BodyText"/>
    <w:rsid w:val="00A32BC5"/>
    <w:pPr>
      <w:tabs>
        <w:tab w:val="left" w:pos="1361"/>
      </w:tabs>
      <w:spacing w:before="60" w:after="60"/>
      <w:ind w:left="1361" w:hanging="340"/>
    </w:pPr>
  </w:style>
  <w:style w:type="paragraph" w:styleId="List5">
    <w:name w:val="List 5"/>
    <w:basedOn w:val="BodyText"/>
    <w:rsid w:val="00A32BC5"/>
    <w:pPr>
      <w:tabs>
        <w:tab w:val="left" w:pos="1701"/>
      </w:tabs>
      <w:spacing w:before="60" w:after="60"/>
      <w:ind w:left="1701" w:hanging="340"/>
    </w:pPr>
  </w:style>
  <w:style w:type="paragraph" w:styleId="ListBullet4">
    <w:name w:val="List Bullet 4"/>
    <w:basedOn w:val="List4"/>
    <w:rsid w:val="00A32BC5"/>
    <w:pPr>
      <w:numPr>
        <w:numId w:val="4"/>
      </w:numPr>
    </w:pPr>
  </w:style>
  <w:style w:type="paragraph" w:styleId="ListBullet5">
    <w:name w:val="List Bullet 5"/>
    <w:basedOn w:val="List5"/>
    <w:rsid w:val="00A32BC5"/>
    <w:pPr>
      <w:numPr>
        <w:numId w:val="5"/>
      </w:numPr>
    </w:pPr>
  </w:style>
  <w:style w:type="paragraph" w:styleId="ListContinue2">
    <w:name w:val="List Continue 2"/>
    <w:basedOn w:val="List2"/>
    <w:rsid w:val="00A32BC5"/>
    <w:pPr>
      <w:ind w:firstLine="0"/>
    </w:pPr>
  </w:style>
  <w:style w:type="paragraph" w:styleId="ListContinue3">
    <w:name w:val="List Continue 3"/>
    <w:basedOn w:val="List3"/>
    <w:rsid w:val="00A32BC5"/>
    <w:pPr>
      <w:ind w:left="1021" w:firstLine="0"/>
    </w:pPr>
  </w:style>
  <w:style w:type="paragraph" w:styleId="ListContinue4">
    <w:name w:val="List Continue 4"/>
    <w:basedOn w:val="List4"/>
    <w:rsid w:val="00A32BC5"/>
    <w:pPr>
      <w:ind w:firstLine="0"/>
    </w:pPr>
  </w:style>
  <w:style w:type="paragraph" w:styleId="ListContinue5">
    <w:name w:val="List Continue 5"/>
    <w:basedOn w:val="List5"/>
    <w:rsid w:val="00A32BC5"/>
    <w:pPr>
      <w:ind w:firstLine="0"/>
    </w:pPr>
  </w:style>
  <w:style w:type="paragraph" w:styleId="ListNumber3">
    <w:name w:val="List Number 3"/>
    <w:basedOn w:val="List3"/>
    <w:rsid w:val="00A32BC5"/>
    <w:pPr>
      <w:numPr>
        <w:numId w:val="6"/>
      </w:numPr>
    </w:pPr>
  </w:style>
  <w:style w:type="paragraph" w:styleId="ListNumber4">
    <w:name w:val="List Number 4"/>
    <w:basedOn w:val="List4"/>
    <w:rsid w:val="00A32BC5"/>
    <w:pPr>
      <w:numPr>
        <w:numId w:val="7"/>
      </w:numPr>
    </w:pPr>
  </w:style>
  <w:style w:type="paragraph" w:styleId="ListNumber5">
    <w:name w:val="List Number 5"/>
    <w:basedOn w:val="List5"/>
    <w:rsid w:val="00A32BC5"/>
    <w:pPr>
      <w:numPr>
        <w:numId w:val="8"/>
      </w:numPr>
    </w:pPr>
  </w:style>
  <w:style w:type="paragraph" w:styleId="BlockText">
    <w:name w:val="Block Text"/>
    <w:basedOn w:val="Normal"/>
    <w:rsid w:val="00A32BC5"/>
    <w:pPr>
      <w:spacing w:after="120"/>
      <w:ind w:left="1440" w:right="1440"/>
    </w:pPr>
  </w:style>
  <w:style w:type="character" w:customStyle="1" w:styleId="Subscript">
    <w:name w:val="Subscript"/>
    <w:basedOn w:val="DefaultParagraphFont"/>
    <w:rsid w:val="00A32BC5"/>
    <w:rPr>
      <w:sz w:val="16"/>
      <w:vertAlign w:val="subscript"/>
    </w:rPr>
  </w:style>
  <w:style w:type="character" w:customStyle="1" w:styleId="Superscript">
    <w:name w:val="Superscript"/>
    <w:basedOn w:val="DefaultParagraphFont"/>
    <w:rsid w:val="00A32BC5"/>
    <w:rPr>
      <w:sz w:val="16"/>
      <w:vertAlign w:val="superscript"/>
    </w:rPr>
  </w:style>
  <w:style w:type="character" w:customStyle="1" w:styleId="Symbols">
    <w:name w:val="Symbols"/>
    <w:basedOn w:val="DefaultParagraphFont"/>
    <w:rsid w:val="00A32BC5"/>
    <w:rPr>
      <w:rFonts w:ascii="Symbol" w:hAnsi="Symbol"/>
    </w:rPr>
  </w:style>
  <w:style w:type="character" w:customStyle="1" w:styleId="MenuOptions">
    <w:name w:val="Menu Options"/>
    <w:basedOn w:val="DefaultParagraphFont"/>
    <w:rsid w:val="00A32BC5"/>
    <w:rPr>
      <w:rFonts w:ascii="Arial Narrow" w:hAnsi="Arial Narrow"/>
      <w:smallCaps/>
    </w:rPr>
  </w:style>
  <w:style w:type="character" w:customStyle="1" w:styleId="Buttons">
    <w:name w:val="Buttons"/>
    <w:basedOn w:val="DefaultParagraphFont"/>
    <w:rsid w:val="00A32BC5"/>
    <w:rPr>
      <w:b/>
    </w:rPr>
  </w:style>
  <w:style w:type="character" w:customStyle="1" w:styleId="Underlined">
    <w:name w:val="Underlined"/>
    <w:basedOn w:val="DefaultParagraphFont"/>
    <w:rsid w:val="00A32BC5"/>
    <w:rPr>
      <w:u w:val="single"/>
    </w:rPr>
  </w:style>
  <w:style w:type="paragraph" w:customStyle="1" w:styleId="TableBodyTextRight">
    <w:name w:val="Table Body Text Right"/>
    <w:basedOn w:val="TableBodyText"/>
    <w:rsid w:val="00A32BC5"/>
    <w:pPr>
      <w:widowControl w:val="0"/>
      <w:autoSpaceDE w:val="0"/>
      <w:autoSpaceDN w:val="0"/>
      <w:adjustRightInd w:val="0"/>
      <w:jc w:val="right"/>
    </w:pPr>
    <w:rPr>
      <w:rFonts w:cs="Arial"/>
      <w:szCs w:val="18"/>
    </w:rPr>
  </w:style>
  <w:style w:type="paragraph" w:customStyle="1" w:styleId="CopyrightText">
    <w:name w:val="Copyright Text"/>
    <w:basedOn w:val="BodyText"/>
    <w:rsid w:val="00A32BC5"/>
    <w:rPr>
      <w:sz w:val="18"/>
    </w:rPr>
  </w:style>
  <w:style w:type="paragraph" w:customStyle="1" w:styleId="BodySmallRight">
    <w:name w:val="Body Small Right"/>
    <w:basedOn w:val="BodyTextRight"/>
    <w:rsid w:val="00A32BC5"/>
    <w:rPr>
      <w:sz w:val="18"/>
      <w:szCs w:val="18"/>
    </w:rPr>
  </w:style>
  <w:style w:type="paragraph" w:customStyle="1" w:styleId="MarginEdition">
    <w:name w:val="Margin Edition"/>
    <w:basedOn w:val="MarginNote"/>
    <w:rsid w:val="00A32BC5"/>
    <w:pPr>
      <w:spacing w:before="0" w:after="0"/>
    </w:pPr>
    <w:rPr>
      <w:rFonts w:ascii="Times New Roman" w:hAnsi="Times New Roman"/>
      <w:color w:val="999999"/>
    </w:rPr>
  </w:style>
  <w:style w:type="paragraph" w:customStyle="1" w:styleId="Spacer">
    <w:name w:val="Spacer"/>
    <w:basedOn w:val="Normal"/>
    <w:rsid w:val="00A32BC5"/>
    <w:rPr>
      <w:sz w:val="2"/>
      <w:szCs w:val="2"/>
    </w:rPr>
  </w:style>
  <w:style w:type="character" w:customStyle="1" w:styleId="Small">
    <w:name w:val="Small"/>
    <w:basedOn w:val="DefaultParagraphFont"/>
    <w:rsid w:val="00A32BC5"/>
    <w:rPr>
      <w:sz w:val="16"/>
    </w:rPr>
  </w:style>
  <w:style w:type="paragraph" w:customStyle="1" w:styleId="WideTable">
    <w:name w:val="Wide Table"/>
    <w:basedOn w:val="Normal"/>
    <w:rsid w:val="00A32BC5"/>
    <w:pPr>
      <w:ind w:left="-1418"/>
    </w:pPr>
    <w:rPr>
      <w:sz w:val="2"/>
      <w:szCs w:val="2"/>
    </w:rPr>
  </w:style>
  <w:style w:type="character" w:styleId="PageNumber">
    <w:name w:val="page number"/>
    <w:basedOn w:val="DefaultParagraphFont"/>
    <w:rsid w:val="00A32BC5"/>
  </w:style>
  <w:style w:type="paragraph" w:styleId="Quote">
    <w:name w:val="Quote"/>
    <w:basedOn w:val="Heading1"/>
    <w:link w:val="QuoteChar"/>
    <w:qFormat/>
    <w:rsid w:val="00A32BC5"/>
    <w:rPr>
      <w:b w:val="0"/>
      <w:sz w:val="72"/>
      <w:szCs w:val="72"/>
      <w:lang w:val="en-NZ"/>
    </w:rPr>
  </w:style>
  <w:style w:type="character" w:customStyle="1" w:styleId="QuoteChar">
    <w:name w:val="Quote Char"/>
    <w:basedOn w:val="DefaultParagraphFont"/>
    <w:link w:val="Quote"/>
    <w:rsid w:val="00A32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BC5"/>
    <w:pPr>
      <w:pageBreakBefore/>
    </w:pPr>
  </w:style>
  <w:style w:type="paragraph" w:customStyle="1" w:styleId="Border">
    <w:name w:val="Border"/>
    <w:basedOn w:val="Normal"/>
    <w:qFormat/>
    <w:rsid w:val="00A32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BC5"/>
    <w:rPr>
      <w:b/>
      <w:bCs/>
      <w:i/>
      <w:iCs/>
      <w:color w:val="auto"/>
    </w:rPr>
  </w:style>
  <w:style w:type="paragraph" w:styleId="IntenseQuote">
    <w:name w:val="Intense Quote"/>
    <w:basedOn w:val="Normal"/>
    <w:next w:val="Normal"/>
    <w:link w:val="IntenseQuoteChar"/>
    <w:uiPriority w:val="30"/>
    <w:qFormat/>
    <w:rsid w:val="00A32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BC5"/>
    <w:rPr>
      <w:smallCaps/>
      <w:color w:val="auto"/>
      <w:u w:val="single"/>
    </w:rPr>
  </w:style>
  <w:style w:type="character" w:styleId="IntenseReference">
    <w:name w:val="Intense Reference"/>
    <w:basedOn w:val="DefaultParagraphFont"/>
    <w:uiPriority w:val="32"/>
    <w:qFormat/>
    <w:rsid w:val="00A32BC5"/>
    <w:rPr>
      <w:b/>
      <w:bCs/>
      <w:smallCaps/>
      <w:color w:val="auto"/>
      <w:spacing w:val="5"/>
      <w:u w:val="single"/>
    </w:rPr>
  </w:style>
  <w:style w:type="paragraph" w:customStyle="1" w:styleId="2ColumnHeading">
    <w:name w:val="2Column Heading"/>
    <w:basedOn w:val="BodyText"/>
    <w:qFormat/>
    <w:rsid w:val="00A32BC5"/>
    <w:pPr>
      <w:spacing w:after="60"/>
      <w:ind w:left="-2268"/>
    </w:pPr>
    <w:rPr>
      <w:b/>
    </w:rPr>
  </w:style>
  <w:style w:type="paragraph" w:customStyle="1" w:styleId="Heading1TOC">
    <w:name w:val="Heading1 TOC"/>
    <w:basedOn w:val="Normal"/>
    <w:qFormat/>
    <w:rsid w:val="00A32BC5"/>
    <w:pPr>
      <w:spacing w:before="240" w:after="120"/>
    </w:pPr>
    <w:rPr>
      <w:rFonts w:ascii="Times New Roman" w:hAnsi="Times New Roman"/>
      <w:b/>
      <w:sz w:val="32"/>
    </w:rPr>
  </w:style>
  <w:style w:type="paragraph" w:customStyle="1" w:styleId="Heading2TOC">
    <w:name w:val="Heading2 TOC"/>
    <w:basedOn w:val="Normal"/>
    <w:qFormat/>
    <w:rsid w:val="00A32BC5"/>
    <w:pPr>
      <w:spacing w:before="240" w:after="60"/>
    </w:pPr>
    <w:rPr>
      <w:rFonts w:ascii="Times New Roman" w:hAnsi="Times New Roman"/>
      <w:b/>
      <w:sz w:val="28"/>
    </w:rPr>
  </w:style>
  <w:style w:type="character" w:customStyle="1" w:styleId="Underline">
    <w:name w:val="Underline"/>
    <w:basedOn w:val="DefaultParagraphFont"/>
    <w:qFormat/>
    <w:rsid w:val="00A32BC5"/>
    <w:rPr>
      <w:u w:val="single"/>
    </w:rPr>
  </w:style>
  <w:style w:type="character" w:customStyle="1" w:styleId="BoldandItalics">
    <w:name w:val="Bold and Italics"/>
    <w:qFormat/>
    <w:rsid w:val="00A32BC5"/>
    <w:rPr>
      <w:b/>
      <w:i/>
      <w:u w:val="none"/>
    </w:rPr>
  </w:style>
  <w:style w:type="paragraph" w:styleId="BalloonText">
    <w:name w:val="Balloon Text"/>
    <w:basedOn w:val="Normal"/>
    <w:link w:val="BalloonTextChar"/>
    <w:rsid w:val="00A32BC5"/>
    <w:rPr>
      <w:rFonts w:ascii="Tahoma" w:hAnsi="Tahoma" w:cs="Tahoma"/>
      <w:sz w:val="16"/>
      <w:szCs w:val="16"/>
    </w:rPr>
  </w:style>
  <w:style w:type="character" w:customStyle="1" w:styleId="BalloonTextChar">
    <w:name w:val="Balloon Text Char"/>
    <w:basedOn w:val="DefaultParagraphFont"/>
    <w:link w:val="BalloonText"/>
    <w:rsid w:val="00A32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B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2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BC5"/>
    <w:rPr>
      <w:b/>
      <w:color w:val="660033"/>
      <w:spacing w:val="0"/>
    </w:rPr>
  </w:style>
  <w:style w:type="paragraph" w:customStyle="1" w:styleId="Nameditemlist">
    <w:name w:val="Named item list"/>
    <w:basedOn w:val="BodyText"/>
    <w:qFormat/>
    <w:rsid w:val="00A32B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2073</Words>
  <Characters>12940</Characters>
  <Application>Microsoft Office Word</Application>
  <DocSecurity>0</DocSecurity>
  <Lines>453</Lines>
  <Paragraphs>237</Paragraphs>
  <ScaleCrop>false</ScaleCrop>
  <Company>Author-it Software Corporation Ltd.</Company>
  <LinksUpToDate>false</LinksUpToDate>
  <CharactersWithSpaces>14962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HLTRNL603B Provide care and support to client in renal replacement therapy in community setting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2012-10-05T13:08:00Z</dcterms:created>
  <dcterms:modified xsi:type="dcterms:W3CDTF">2012-10-05T13:08:00Z</dcterms:modified>
</cp:coreProperties>
</file>