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88F" w:rsidP="00FB588F">
      <w:pPr>
        <w:pStyle w:val="Title"/>
      </w:pPr>
      <w:r>
        <w:fldChar w:fldCharType="begin"/>
      </w:r>
      <w:r>
        <w:instrText xml:space="preserve"> TITLE   \* MERGEFORMAT </w:instrText>
      </w:r>
      <w:r>
        <w:fldChar w:fldCharType="separate"/>
      </w:r>
      <w:r>
        <w:t>HLTREM505C Perform remedial massage health assessment</w:t>
      </w:r>
      <w:r>
        <w:fldChar w:fldCharType="end"/>
      </w:r>
    </w:p>
    <w:p w:rsidR="00FB588F" w:rsidP="00FB588F">
      <w:pPr>
        <w:pStyle w:val="Version"/>
        <w:sectPr w:rsidSect="00576A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AC7" w:rsidP="00576AC7">
      <w:pPr>
        <w:pStyle w:val="SuperHeading"/>
      </w:pPr>
      <w:r w:rsidRPr="00576AC7">
        <w:t>HLTREM505C Perform remedial massage health assessment</w:t>
      </w:r>
    </w:p>
    <w:p w:rsidR="00000000" w:rsidRPr="00576AC7" w:rsidP="00576AC7">
      <w:pPr>
        <w:pStyle w:val="Heading1"/>
      </w:pPr>
      <w:bookmarkStart w:id="1" w:name="O_271434"/>
      <w:bookmarkEnd w:id="1"/>
      <w:r w:rsidRPr="00576AC7">
        <w:t>Modification History</w:t>
      </w:r>
    </w:p>
    <w:p w:rsidR="00000000" w:rsidRPr="00576AC7" w:rsidP="00576AC7">
      <w:pPr>
        <w:pStyle w:val="BodyText"/>
      </w:pPr>
      <w:r w:rsidRPr="00576AC7">
        <w:t>Not Applicable</w:t>
      </w:r>
    </w:p>
    <w:p w:rsidR="00000000" w:rsidRPr="00576AC7" w:rsidP="00576AC7">
      <w:pPr>
        <w:pStyle w:val="AllowPageBreak"/>
      </w:pPr>
    </w:p>
    <w:p w:rsidR="00000000" w:rsidRPr="00576AC7" w:rsidP="00576AC7">
      <w:pPr>
        <w:pStyle w:val="Heading1"/>
      </w:pPr>
      <w:bookmarkStart w:id="2" w:name="O_206680"/>
      <w:bookmarkEnd w:id="2"/>
      <w:r w:rsidRPr="00576AC7">
        <w:t>Unit Descriptor</w:t>
      </w:r>
    </w:p>
    <w:tbl>
      <w:tblPr>
        <w:tblW w:w="0" w:type="auto"/>
        <w:tblLayout w:type="fixed"/>
        <w:tblCellMar>
          <w:left w:w="62" w:type="dxa"/>
          <w:right w:w="62" w:type="dxa"/>
        </w:tblCellMar>
        <w:tblLook w:val="0000"/>
      </w:tblPr>
      <w:tblGrid>
        <w:gridCol w:w="3339"/>
        <w:gridCol w:w="5217"/>
      </w:tblGrid>
      <w:tr w:rsidTr="00FB588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76AC7" w:rsidP="00576AC7">
            <w:pPr>
              <w:pStyle w:val="BodyText"/>
            </w:pPr>
            <w:r w:rsidRPr="00576AC7">
              <w:t>This unit of com</w:t>
            </w:r>
            <w:r w:rsidRPr="00576AC7">
              <w:t>petency describes the skills and knowledge required to observe the condition of the client and gather information relevant to the case to enable correct assessment, planning and provision of a remedial massage</w:t>
            </w:r>
          </w:p>
        </w:tc>
      </w:tr>
    </w:tbl>
    <w:p w:rsidR="00FB588F" w:rsidP="00576AC7">
      <w:pPr>
        <w:pStyle w:val="BodyText"/>
      </w:pPr>
    </w:p>
    <w:p w:rsidR="00FB588F" w:rsidP="00576AC7">
      <w:pPr>
        <w:pStyle w:val="BodyText"/>
      </w:pPr>
    </w:p>
    <w:p w:rsidR="00000000" w:rsidRPr="00576AC7" w:rsidP="00576AC7">
      <w:pPr>
        <w:pStyle w:val="Heading1"/>
      </w:pPr>
      <w:bookmarkStart w:id="3" w:name="O_206682"/>
      <w:bookmarkEnd w:id="3"/>
      <w:r w:rsidRPr="00576AC7">
        <w:t>Application of the Unit</w:t>
      </w:r>
    </w:p>
    <w:tbl>
      <w:tblPr>
        <w:tblW w:w="0" w:type="auto"/>
        <w:tblLayout w:type="fixed"/>
        <w:tblCellMar>
          <w:left w:w="62" w:type="dxa"/>
          <w:right w:w="62" w:type="dxa"/>
        </w:tblCellMar>
        <w:tblLook w:val="0000"/>
      </w:tblPr>
      <w:tblGrid>
        <w:gridCol w:w="3349"/>
        <w:gridCol w:w="5207"/>
      </w:tblGrid>
      <w:tr w:rsidTr="00FB588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76AC7" w:rsidP="00576AC7">
            <w:pPr>
              <w:pStyle w:val="BodyText"/>
            </w:pPr>
            <w:r w:rsidRPr="00576AC7">
              <w:t>This unit may apply to work in massage in a range of settings and contexts</w:t>
            </w:r>
          </w:p>
        </w:tc>
      </w:tr>
    </w:tbl>
    <w:p w:rsidR="00FB588F" w:rsidP="00576AC7">
      <w:pPr>
        <w:pStyle w:val="BodyText"/>
      </w:pPr>
    </w:p>
    <w:p w:rsidR="00FB588F" w:rsidP="00576AC7">
      <w:pPr>
        <w:pStyle w:val="BodyText"/>
      </w:pPr>
    </w:p>
    <w:p w:rsidR="00000000" w:rsidRPr="00576AC7" w:rsidP="00576AC7">
      <w:pPr>
        <w:pStyle w:val="Heading1"/>
      </w:pPr>
      <w:bookmarkStart w:id="4" w:name="O_279694"/>
      <w:bookmarkEnd w:id="4"/>
      <w:r w:rsidRPr="00576AC7">
        <w:t>Licensing/Regulatory Information</w:t>
      </w:r>
    </w:p>
    <w:p w:rsidR="00000000" w:rsidRPr="00576AC7" w:rsidP="00576AC7">
      <w:pPr>
        <w:pStyle w:val="BodyText"/>
      </w:pPr>
      <w:r w:rsidRPr="00576AC7">
        <w:t>Not Applicable</w:t>
      </w:r>
    </w:p>
    <w:p w:rsidR="00000000" w:rsidRPr="00576AC7" w:rsidP="00576AC7">
      <w:pPr>
        <w:pStyle w:val="AllowPageBreak"/>
      </w:pPr>
    </w:p>
    <w:p w:rsidR="00000000" w:rsidRPr="00576AC7" w:rsidP="00576AC7">
      <w:pPr>
        <w:pStyle w:val="Heading1"/>
      </w:pPr>
      <w:bookmarkStart w:id="5" w:name="O_284363"/>
      <w:bookmarkEnd w:id="5"/>
      <w:r w:rsidRPr="00576AC7">
        <w:t>Pre-Requisites</w:t>
      </w:r>
    </w:p>
    <w:p w:rsidR="00000000" w:rsidRPr="00576AC7" w:rsidP="00576AC7">
      <w:pPr>
        <w:pStyle w:val="BodyText"/>
      </w:pPr>
      <w:r w:rsidRPr="00576AC7">
        <w:t>Not Applicable</w:t>
      </w:r>
    </w:p>
    <w:p w:rsidR="00000000" w:rsidRPr="00576AC7" w:rsidP="00576AC7">
      <w:pPr>
        <w:pStyle w:val="AllowPageBreak"/>
      </w:pPr>
    </w:p>
    <w:p w:rsidR="00000000" w:rsidRPr="00576AC7" w:rsidP="00576AC7">
      <w:pPr>
        <w:pStyle w:val="Heading1"/>
      </w:pPr>
      <w:bookmarkStart w:id="6" w:name="O_206681"/>
      <w:bookmarkEnd w:id="6"/>
      <w:r w:rsidRPr="00576AC7">
        <w:t>Employability Skills Information</w:t>
      </w:r>
    </w:p>
    <w:tbl>
      <w:tblPr>
        <w:tblW w:w="0" w:type="auto"/>
        <w:tblLayout w:type="fixed"/>
        <w:tblCellMar>
          <w:left w:w="62" w:type="dxa"/>
          <w:right w:w="62" w:type="dxa"/>
        </w:tblCellMar>
        <w:tblLook w:val="0000"/>
      </w:tblPr>
      <w:tblGrid>
        <w:gridCol w:w="3320"/>
        <w:gridCol w:w="5236"/>
      </w:tblGrid>
      <w:tr w:rsidTr="00FB588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76AC7" w:rsidP="00576AC7">
            <w:pPr>
              <w:pStyle w:val="BodyText"/>
            </w:pPr>
            <w:r w:rsidRPr="00576AC7">
              <w:t>This unit contains Employability Skills</w:t>
            </w:r>
          </w:p>
        </w:tc>
      </w:tr>
    </w:tbl>
    <w:p w:rsidR="00FB588F" w:rsidP="00576AC7">
      <w:pPr>
        <w:pStyle w:val="BodyText"/>
      </w:pPr>
    </w:p>
    <w:p w:rsidR="00FB588F" w:rsidP="00576AC7">
      <w:pPr>
        <w:pStyle w:val="BodyText"/>
      </w:pPr>
    </w:p>
    <w:p w:rsidR="00000000" w:rsidRPr="00576AC7" w:rsidP="00576AC7">
      <w:pPr>
        <w:pStyle w:val="Heading1"/>
      </w:pPr>
      <w:bookmarkStart w:id="7" w:name="O_289480"/>
      <w:bookmarkEnd w:id="7"/>
      <w:r w:rsidRPr="00576AC7">
        <w:t>Elements and Performance Criteria Pre-Content</w:t>
      </w:r>
    </w:p>
    <w:tbl>
      <w:tblPr>
        <w:tblW w:w="0" w:type="auto"/>
        <w:tblLayout w:type="fixed"/>
        <w:tblCellMar>
          <w:left w:w="62" w:type="dxa"/>
          <w:right w:w="62" w:type="dxa"/>
        </w:tblCellMar>
        <w:tblLook w:val="0000"/>
      </w:tblPr>
      <w:tblGrid>
        <w:gridCol w:w="3369"/>
        <w:gridCol w:w="5702"/>
      </w:tblGrid>
      <w:tr w:rsidTr="00FB58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76AC7" w:rsidP="00576AC7">
            <w:pPr>
              <w:pStyle w:val="BodyText"/>
            </w:pPr>
            <w:r w:rsidRPr="00576AC7">
              <w:t>The Performance Criteria specify the level of performance require</w:t>
            </w:r>
            <w:r w:rsidRPr="00576AC7">
              <w:t xml:space="preserve">d to demonstrate achievement of the Element. Terms in italics are elaborated in the Range Statement. </w:t>
            </w:r>
          </w:p>
        </w:tc>
      </w:tr>
    </w:tbl>
    <w:p w:rsidR="00000000" w:rsidRPr="00576AC7" w:rsidP="00576AC7">
      <w:pPr>
        <w:pStyle w:val="BodyText"/>
      </w:pPr>
    </w:p>
    <w:p w:rsidR="00000000" w:rsidRPr="00576AC7" w:rsidP="00576AC7">
      <w:pPr>
        <w:pStyle w:val="AllowPageBreak"/>
      </w:pPr>
    </w:p>
    <w:p w:rsidR="00000000" w:rsidRPr="00576AC7" w:rsidP="00576AC7">
      <w:pPr>
        <w:pStyle w:val="Heading1"/>
      </w:pPr>
      <w:bookmarkStart w:id="8" w:name="O_236147"/>
      <w:bookmarkEnd w:id="8"/>
      <w:r w:rsidRPr="00576AC7">
        <w:t>Elements and Performance Criteria</w:t>
      </w:r>
    </w:p>
    <w:tbl>
      <w:tblPr>
        <w:tblW w:w="0" w:type="auto"/>
        <w:tblLayout w:type="fixed"/>
        <w:tblCellMar>
          <w:left w:w="62" w:type="dxa"/>
          <w:right w:w="62" w:type="dxa"/>
        </w:tblCellMar>
        <w:tblLook w:val="0000"/>
      </w:tblPr>
      <w:tblGrid>
        <w:gridCol w:w="3369"/>
        <w:gridCol w:w="5702"/>
      </w:tblGrid>
      <w:tr w:rsidTr="00FB588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76AC7" w:rsidP="00576AC7">
            <w:pPr>
              <w:pStyle w:val="BodyText"/>
            </w:pPr>
            <w:r w:rsidRPr="00576AC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SpecialBold"/>
              </w:rPr>
              <w:t>PERFORMANCE CRITERIA</w:t>
            </w:r>
          </w:p>
        </w:tc>
      </w:tr>
      <w:tr w:rsidTr="00FB58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6AC7">
            <w:pPr>
              <w:pStyle w:val="List"/>
              <w:rPr>
                <w:lang w:val="en-NZ"/>
              </w:rPr>
            </w:pPr>
            <w:r w:rsidRPr="00576AC7">
              <w:t>1.</w:t>
            </w:r>
            <w:r w:rsidRPr="00576AC7">
              <w:tab/>
              <w:t>Determine the scope of the assessment and the client's needs</w:t>
            </w:r>
          </w:p>
        </w:tc>
        <w:tc>
          <w:tcPr>
            <w:tcW w:w="5702" w:type="dxa"/>
            <w:tcBorders>
              <w:top w:val="nil"/>
              <w:left w:val="nil"/>
              <w:bottom w:val="nil"/>
              <w:right w:val="nil"/>
            </w:tcBorders>
            <w:tcMar>
              <w:top w:w="0" w:type="dxa"/>
              <w:left w:w="62" w:type="dxa"/>
              <w:bottom w:w="0" w:type="dxa"/>
              <w:right w:w="62" w:type="dxa"/>
            </w:tcMar>
          </w:tcPr>
          <w:p w:rsidR="00000000" w:rsidRPr="00576AC7" w:rsidP="00576AC7">
            <w:pPr>
              <w:pStyle w:val="BodyText"/>
            </w:pPr>
            <w:r w:rsidRPr="00576AC7">
              <w:t>1.1</w:t>
            </w:r>
            <w:r w:rsidRPr="00576AC7">
              <w:tab/>
            </w:r>
            <w:r w:rsidRPr="00576AC7">
              <w:t>Establish the client's purpose for consultation and identify the symptoms experienced</w:t>
            </w:r>
          </w:p>
          <w:p w:rsidR="00000000" w:rsidRPr="00576AC7" w:rsidP="00576AC7">
            <w:pPr>
              <w:pStyle w:val="BodyText"/>
            </w:pPr>
            <w:r w:rsidRPr="00576AC7">
              <w:t>1.2</w:t>
            </w:r>
            <w:r w:rsidRPr="00576AC7">
              <w:tab/>
              <w:t>Determine the client's eligibility for using clinic/personal policies</w:t>
            </w:r>
          </w:p>
          <w:p w:rsidR="00000000" w:rsidRPr="00576AC7" w:rsidP="00576AC7">
            <w:pPr>
              <w:pStyle w:val="BodyText"/>
            </w:pPr>
            <w:r w:rsidRPr="00576AC7">
              <w:t>1.3</w:t>
            </w:r>
            <w:r w:rsidRPr="00576AC7">
              <w:tab/>
              <w:t xml:space="preserve">Explain the services able to be provided and the limits of available services clearly </w:t>
            </w:r>
          </w:p>
          <w:p w:rsidR="00000000" w:rsidRPr="00576AC7" w:rsidP="00576AC7">
            <w:pPr>
              <w:pStyle w:val="BodyText"/>
            </w:pPr>
            <w:r w:rsidRPr="00576AC7">
              <w:t>1.4</w:t>
            </w:r>
            <w:r w:rsidRPr="00576AC7">
              <w:tab/>
              <w:t>E</w:t>
            </w:r>
            <w:r w:rsidRPr="00576AC7">
              <w:t xml:space="preserve">xplore and clarify the client's expectation of the service/clinic </w:t>
            </w:r>
          </w:p>
          <w:p w:rsidR="00000000" w:rsidRPr="00576AC7" w:rsidP="00576AC7">
            <w:pPr>
              <w:pStyle w:val="BodyText"/>
            </w:pPr>
            <w:r w:rsidRPr="00576AC7">
              <w:t>1.5</w:t>
            </w:r>
            <w:r w:rsidRPr="00576AC7">
              <w:tab/>
              <w:t xml:space="preserve">Identify </w:t>
            </w:r>
            <w:r w:rsidRPr="00576AC7">
              <w:rPr>
                <w:rStyle w:val="Emphasis"/>
              </w:rPr>
              <w:t>factors likely to have a negative impact on assessment</w:t>
            </w:r>
            <w:r w:rsidRPr="00576AC7">
              <w:t xml:space="preserve"> in consultation with the client and implement strategies to minimise the effects of these factors wherever possible</w:t>
            </w:r>
          </w:p>
          <w:p w:rsidR="00000000" w:rsidRPr="00576AC7" w:rsidP="00576AC7">
            <w:pPr>
              <w:pStyle w:val="BodyText"/>
            </w:pPr>
            <w:r w:rsidRPr="00576AC7">
              <w:t>1.6</w:t>
            </w:r>
            <w:r w:rsidRPr="00576AC7">
              <w:tab/>
              <w:t>E</w:t>
            </w:r>
            <w:r w:rsidRPr="00576AC7">
              <w:t>nsure personal abilities, level of professional competence and parameters of role are defined to the client and determine practice and at all times</w:t>
            </w:r>
          </w:p>
          <w:p w:rsidR="00000000" w:rsidRPr="00576AC7" w:rsidP="00576AC7">
            <w:pPr>
              <w:pStyle w:val="BodyText"/>
            </w:pPr>
            <w:r w:rsidRPr="00576AC7">
              <w:t>1.7</w:t>
            </w:r>
            <w:r w:rsidRPr="00576AC7">
              <w:tab/>
              <w:t xml:space="preserve">Refer client to </w:t>
            </w:r>
            <w:r w:rsidRPr="00576AC7">
              <w:rPr>
                <w:rStyle w:val="Emphasis"/>
              </w:rPr>
              <w:t>other health care professionals</w:t>
            </w:r>
            <w:r w:rsidRPr="00576AC7">
              <w:t xml:space="preserve"> where the needs of the client are identified as beyond t</w:t>
            </w:r>
            <w:r w:rsidRPr="00576AC7">
              <w:t xml:space="preserve">he scope of the services able to be provided, or if in the opinion of the practitioner the needs of the client are best met by doing so </w:t>
            </w:r>
          </w:p>
          <w:p w:rsidR="00000000" w:rsidP="00576AC7">
            <w:pPr>
              <w:pStyle w:val="BodyText"/>
              <w:rPr>
                <w:lang w:val="en-NZ"/>
              </w:rPr>
            </w:pPr>
            <w:r w:rsidRPr="00576AC7">
              <w:t>1.8</w:t>
            </w:r>
            <w:r w:rsidRPr="00576AC7">
              <w:tab/>
              <w:t>Identify and promote the legal rights of the client</w:t>
            </w:r>
          </w:p>
        </w:tc>
      </w:tr>
      <w:tr w:rsidTr="00FB58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6AC7">
            <w:pPr>
              <w:pStyle w:val="List"/>
              <w:rPr>
                <w:lang w:val="en-NZ"/>
              </w:rPr>
            </w:pPr>
            <w:r w:rsidRPr="00576AC7">
              <w:t>2.</w:t>
            </w:r>
            <w:r w:rsidRPr="00576AC7">
              <w:tab/>
              <w:t>Obtain and record an accurate history of the client</w:t>
            </w:r>
          </w:p>
        </w:tc>
        <w:tc>
          <w:tcPr>
            <w:tcW w:w="5702" w:type="dxa"/>
            <w:tcBorders>
              <w:top w:val="nil"/>
              <w:left w:val="nil"/>
              <w:bottom w:val="nil"/>
              <w:right w:val="nil"/>
            </w:tcBorders>
            <w:tcMar>
              <w:top w:w="0" w:type="dxa"/>
              <w:left w:w="62" w:type="dxa"/>
              <w:bottom w:w="0" w:type="dxa"/>
              <w:right w:w="62" w:type="dxa"/>
            </w:tcMar>
          </w:tcPr>
          <w:p w:rsidR="00000000" w:rsidRPr="00576AC7" w:rsidP="00576AC7">
            <w:pPr>
              <w:pStyle w:val="BodyText"/>
            </w:pPr>
            <w:r w:rsidRPr="00576AC7">
              <w:t>2.1</w:t>
            </w:r>
            <w:r w:rsidRPr="00576AC7">
              <w:tab/>
            </w:r>
            <w:r w:rsidRPr="00576AC7">
              <w:t xml:space="preserve">Seek information from the client for the </w:t>
            </w:r>
            <w:r w:rsidRPr="00576AC7">
              <w:rPr>
                <w:rStyle w:val="Emphasis"/>
              </w:rPr>
              <w:t>client's history</w:t>
            </w:r>
            <w:r w:rsidRPr="00576AC7">
              <w:t xml:space="preserve"> in a respectful way with all enquiries asked in a purposeful, systematic and diplomatic manner</w:t>
            </w:r>
          </w:p>
          <w:p w:rsidR="00000000" w:rsidRPr="00576AC7" w:rsidP="00576AC7">
            <w:pPr>
              <w:pStyle w:val="BodyText"/>
            </w:pPr>
            <w:r w:rsidRPr="00576AC7">
              <w:t>2.2</w:t>
            </w:r>
            <w:r w:rsidRPr="00576AC7">
              <w:tab/>
              <w:t>Collect and record accurate, relevant and well organised information in a form which can be interpr</w:t>
            </w:r>
            <w:r w:rsidRPr="00576AC7">
              <w:t>eted readily by other professionals</w:t>
            </w:r>
          </w:p>
          <w:p w:rsidR="00000000" w:rsidP="00576AC7">
            <w:pPr>
              <w:pStyle w:val="BodyText"/>
              <w:rPr>
                <w:lang w:val="en-NZ"/>
              </w:rPr>
            </w:pPr>
            <w:r w:rsidRPr="00576AC7">
              <w:t>2.3</w:t>
            </w:r>
            <w:r w:rsidRPr="00576AC7">
              <w:tab/>
              <w:t>Manage information in a confidential and secure way</w:t>
            </w:r>
          </w:p>
        </w:tc>
      </w:tr>
      <w:tr w:rsidTr="00FB58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6AC7">
            <w:pPr>
              <w:pStyle w:val="List"/>
              <w:rPr>
                <w:lang w:val="en-NZ"/>
              </w:rPr>
            </w:pPr>
            <w:r w:rsidRPr="00576AC7">
              <w:t>3.</w:t>
            </w:r>
            <w:r w:rsidRPr="00576AC7">
              <w:tab/>
              <w:t xml:space="preserve">Manage the health assessment </w:t>
            </w:r>
          </w:p>
        </w:tc>
        <w:tc>
          <w:tcPr>
            <w:tcW w:w="5702" w:type="dxa"/>
            <w:tcBorders>
              <w:top w:val="nil"/>
              <w:left w:val="nil"/>
              <w:bottom w:val="nil"/>
              <w:right w:val="nil"/>
            </w:tcBorders>
            <w:tcMar>
              <w:top w:w="0" w:type="dxa"/>
              <w:left w:w="62" w:type="dxa"/>
              <w:bottom w:w="0" w:type="dxa"/>
              <w:right w:w="62" w:type="dxa"/>
            </w:tcMar>
          </w:tcPr>
          <w:p w:rsidR="00000000" w:rsidRPr="00576AC7" w:rsidP="00576AC7">
            <w:pPr>
              <w:pStyle w:val="BodyText"/>
            </w:pPr>
            <w:r w:rsidRPr="00576AC7">
              <w:t>3.1</w:t>
            </w:r>
            <w:r w:rsidRPr="00576AC7">
              <w:tab/>
              <w:t>Ensure informed client consent is obtained prior to conducting tests, in accordance with relevant legislation and regulatio</w:t>
            </w:r>
            <w:r w:rsidRPr="00576AC7">
              <w:t>ns</w:t>
            </w:r>
          </w:p>
          <w:p w:rsidR="00000000" w:rsidRPr="00576AC7" w:rsidP="00576AC7">
            <w:pPr>
              <w:pStyle w:val="BodyText"/>
            </w:pPr>
            <w:r w:rsidRPr="00576AC7">
              <w:t>3.2</w:t>
            </w:r>
            <w:r w:rsidRPr="00576AC7">
              <w:tab/>
              <w:t>Allow adequate time during consultation to gather critical information</w:t>
            </w:r>
          </w:p>
          <w:p w:rsidR="00000000" w:rsidRPr="00576AC7" w:rsidP="00576AC7">
            <w:pPr>
              <w:pStyle w:val="BodyText"/>
            </w:pPr>
            <w:r w:rsidRPr="00576AC7">
              <w:t>3.3</w:t>
            </w:r>
            <w:r w:rsidRPr="00576AC7">
              <w:tab/>
              <w:t xml:space="preserve">Identify and minimise factors that may interfere with the information gathering process </w:t>
            </w:r>
          </w:p>
          <w:p w:rsidR="00000000" w:rsidRPr="00576AC7" w:rsidP="00576AC7">
            <w:pPr>
              <w:pStyle w:val="BodyText"/>
            </w:pPr>
            <w:r w:rsidRPr="00576AC7">
              <w:t>3.4</w:t>
            </w:r>
            <w:r w:rsidRPr="00576AC7">
              <w:tab/>
              <w:t>Identify, establish and routinely observe essential requirements for the maintena</w:t>
            </w:r>
            <w:r w:rsidRPr="00576AC7">
              <w:t xml:space="preserve">nce of clinical and practitioner hygiene </w:t>
            </w:r>
          </w:p>
          <w:p w:rsidR="00000000" w:rsidRPr="00576AC7" w:rsidP="00576AC7">
            <w:pPr>
              <w:pStyle w:val="BodyText"/>
            </w:pPr>
            <w:r w:rsidRPr="00576AC7">
              <w:t>3.5</w:t>
            </w:r>
            <w:r w:rsidRPr="00576AC7">
              <w:tab/>
              <w:t xml:space="preserve">Anticipate </w:t>
            </w:r>
            <w:r w:rsidRPr="00576AC7">
              <w:rPr>
                <w:rStyle w:val="Emphasis"/>
              </w:rPr>
              <w:t>potential sensitivities</w:t>
            </w:r>
            <w:r w:rsidRPr="00576AC7">
              <w:t xml:space="preserve"> of the client, adapt approach accordingly to take these into account and take steps to ensure the client's dignity is maintained at all times</w:t>
            </w:r>
          </w:p>
          <w:p w:rsidR="00000000" w:rsidRPr="00576AC7" w:rsidP="00576AC7">
            <w:pPr>
              <w:pStyle w:val="BodyText"/>
            </w:pPr>
            <w:r w:rsidRPr="00576AC7">
              <w:t>3.6</w:t>
            </w:r>
            <w:r w:rsidRPr="00576AC7">
              <w:tab/>
              <w:t>Pursue and investigate abnorm</w:t>
            </w:r>
            <w:r w:rsidRPr="00576AC7">
              <w:t>al findings in a deliberate, logical and appropriate manner</w:t>
            </w:r>
          </w:p>
          <w:p w:rsidR="00000000" w:rsidRPr="00576AC7" w:rsidP="00576AC7">
            <w:pPr>
              <w:pStyle w:val="BodyText"/>
            </w:pPr>
            <w:r w:rsidRPr="00576AC7">
              <w:t>3.7</w:t>
            </w:r>
            <w:r w:rsidRPr="00576AC7">
              <w:tab/>
              <w:t>Assess reliability of data obtained and establish appropriate clinical correlation with the client's complaint as soon as possible</w:t>
            </w:r>
          </w:p>
          <w:p w:rsidR="00000000" w:rsidP="00576AC7">
            <w:pPr>
              <w:pStyle w:val="BodyText"/>
              <w:rPr>
                <w:lang w:val="en-NZ"/>
              </w:rPr>
            </w:pPr>
            <w:r w:rsidRPr="00576AC7">
              <w:t>3.8</w:t>
            </w:r>
            <w:r w:rsidRPr="00576AC7">
              <w:tab/>
              <w:t xml:space="preserve">Record all information accurately in a systematic manner </w:t>
            </w:r>
            <w:r w:rsidRPr="00576AC7">
              <w:t>in accordance with clinic guidelines</w:t>
            </w:r>
          </w:p>
        </w:tc>
      </w:tr>
      <w:tr w:rsidTr="00FB58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6AC7">
            <w:pPr>
              <w:pStyle w:val="List"/>
              <w:rPr>
                <w:lang w:val="en-NZ"/>
              </w:rPr>
            </w:pPr>
            <w:r w:rsidRPr="00576AC7">
              <w:t>4.</w:t>
            </w:r>
            <w:r w:rsidRPr="00576AC7">
              <w:tab/>
              <w:t>Prepare the client for assessment</w:t>
            </w:r>
          </w:p>
        </w:tc>
        <w:tc>
          <w:tcPr>
            <w:tcW w:w="5702" w:type="dxa"/>
            <w:tcBorders>
              <w:top w:val="nil"/>
              <w:left w:val="nil"/>
              <w:bottom w:val="nil"/>
              <w:right w:val="nil"/>
            </w:tcBorders>
            <w:tcMar>
              <w:top w:w="0" w:type="dxa"/>
              <w:left w:w="62" w:type="dxa"/>
              <w:bottom w:w="0" w:type="dxa"/>
              <w:right w:w="62" w:type="dxa"/>
            </w:tcMar>
          </w:tcPr>
          <w:p w:rsidR="00000000" w:rsidRPr="00576AC7" w:rsidP="00576AC7">
            <w:pPr>
              <w:pStyle w:val="BodyText"/>
            </w:pPr>
            <w:r w:rsidRPr="00576AC7">
              <w:t>4.1</w:t>
            </w:r>
            <w:r w:rsidRPr="00576AC7">
              <w:tab/>
              <w:t>Ensure the client's body is not unnecessarily exposed during assessment/treatment</w:t>
            </w:r>
          </w:p>
          <w:p w:rsidR="00000000" w:rsidRPr="00576AC7" w:rsidP="00576AC7">
            <w:pPr>
              <w:pStyle w:val="BodyText"/>
            </w:pPr>
            <w:r w:rsidRPr="00576AC7">
              <w:t>4.2</w:t>
            </w:r>
            <w:r w:rsidRPr="00576AC7">
              <w:tab/>
              <w:t>Respect client boundaries at all times</w:t>
            </w:r>
          </w:p>
          <w:p w:rsidR="00000000" w:rsidP="00576AC7">
            <w:pPr>
              <w:pStyle w:val="BodyText"/>
              <w:rPr>
                <w:lang w:val="en-NZ"/>
              </w:rPr>
            </w:pPr>
            <w:r w:rsidRPr="00576AC7">
              <w:t>4.3</w:t>
            </w:r>
            <w:r w:rsidRPr="00576AC7">
              <w:tab/>
              <w:t>Seek client feedback on comfort levels</w:t>
            </w:r>
          </w:p>
        </w:tc>
      </w:tr>
      <w:tr w:rsidTr="00FB58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6AC7">
            <w:pPr>
              <w:pStyle w:val="List"/>
              <w:rPr>
                <w:lang w:val="en-NZ"/>
              </w:rPr>
            </w:pPr>
            <w:r w:rsidRPr="00576AC7">
              <w:t>5.</w:t>
            </w:r>
            <w:r w:rsidRPr="00576AC7">
              <w:tab/>
              <w:t>Make a comprehensive assessment of the client</w:t>
            </w:r>
          </w:p>
        </w:tc>
        <w:tc>
          <w:tcPr>
            <w:tcW w:w="5702" w:type="dxa"/>
            <w:tcBorders>
              <w:top w:val="nil"/>
              <w:left w:val="nil"/>
              <w:bottom w:val="nil"/>
              <w:right w:val="nil"/>
            </w:tcBorders>
            <w:tcMar>
              <w:top w:w="0" w:type="dxa"/>
              <w:left w:w="62" w:type="dxa"/>
              <w:bottom w:w="0" w:type="dxa"/>
              <w:right w:w="62" w:type="dxa"/>
            </w:tcMar>
          </w:tcPr>
          <w:p w:rsidR="00000000" w:rsidRPr="00576AC7" w:rsidP="00576AC7">
            <w:pPr>
              <w:pStyle w:val="BodyText"/>
            </w:pPr>
            <w:r w:rsidRPr="00576AC7">
              <w:t>5.1</w:t>
            </w:r>
            <w:r w:rsidRPr="00576AC7">
              <w:tab/>
              <w:t>Identify signs of condition according to remedial massage therapy framework</w:t>
            </w:r>
          </w:p>
          <w:p w:rsidR="00000000" w:rsidRPr="00576AC7" w:rsidP="00576AC7">
            <w:pPr>
              <w:pStyle w:val="BodyText"/>
            </w:pPr>
            <w:r w:rsidRPr="00576AC7">
              <w:t>5.2</w:t>
            </w:r>
            <w:r w:rsidRPr="00576AC7">
              <w:tab/>
              <w:t xml:space="preserve">Elicit specific details of signs and symptoms of the presenting complaint/s </w:t>
            </w:r>
          </w:p>
          <w:p w:rsidR="00000000" w:rsidRPr="00576AC7" w:rsidP="00576AC7">
            <w:pPr>
              <w:pStyle w:val="BodyText"/>
            </w:pPr>
            <w:r w:rsidRPr="00576AC7">
              <w:t>5.3</w:t>
            </w:r>
            <w:r w:rsidRPr="00576AC7">
              <w:tab/>
              <w:t>Assess client through palpation, observation</w:t>
            </w:r>
            <w:r w:rsidRPr="00576AC7">
              <w:t xml:space="preserve"> and sensory information gathering techniques</w:t>
            </w:r>
          </w:p>
          <w:p w:rsidR="00000000" w:rsidRPr="00576AC7" w:rsidP="00576AC7">
            <w:pPr>
              <w:pStyle w:val="BodyText"/>
            </w:pPr>
            <w:r w:rsidRPr="00576AC7">
              <w:t>5.4</w:t>
            </w:r>
            <w:r w:rsidRPr="00576AC7">
              <w:tab/>
              <w:t xml:space="preserve">Conduct physical assessment </w:t>
            </w:r>
          </w:p>
          <w:p w:rsidR="00000000" w:rsidRPr="00576AC7" w:rsidP="00576AC7">
            <w:pPr>
              <w:pStyle w:val="BodyText"/>
            </w:pPr>
            <w:r w:rsidRPr="00576AC7">
              <w:t>5.5</w:t>
            </w:r>
            <w:r w:rsidRPr="00576AC7">
              <w:tab/>
              <w:t xml:space="preserve">Use other appropriate assessment techniques </w:t>
            </w:r>
          </w:p>
          <w:p w:rsidR="00000000" w:rsidRPr="00576AC7" w:rsidP="00576AC7">
            <w:pPr>
              <w:pStyle w:val="BodyText"/>
            </w:pPr>
            <w:r w:rsidRPr="00576AC7">
              <w:t>5.6</w:t>
            </w:r>
            <w:r w:rsidRPr="00576AC7">
              <w:tab/>
              <w:t>Use questions to clarify results and gain further information in a manner relevant to the client's needs and test results</w:t>
            </w:r>
          </w:p>
          <w:p w:rsidR="00000000" w:rsidRPr="00576AC7" w:rsidP="00576AC7">
            <w:pPr>
              <w:pStyle w:val="BodyText"/>
            </w:pPr>
            <w:r w:rsidRPr="00576AC7">
              <w:t>5.</w:t>
            </w:r>
            <w:r w:rsidRPr="00576AC7">
              <w:t>7</w:t>
            </w:r>
            <w:r w:rsidRPr="00576AC7">
              <w:tab/>
              <w:t xml:space="preserve">Identify contra-indications to treatment </w:t>
            </w:r>
          </w:p>
          <w:p w:rsidR="00000000" w:rsidRPr="00576AC7" w:rsidP="00576AC7">
            <w:pPr>
              <w:pStyle w:val="BodyText"/>
            </w:pPr>
            <w:r w:rsidRPr="00576AC7">
              <w:t>5.8</w:t>
            </w:r>
            <w:r w:rsidRPr="00576AC7">
              <w:tab/>
              <w:t xml:space="preserve">Conduct functional and special tests and make differential assessment </w:t>
            </w:r>
          </w:p>
          <w:p w:rsidR="00000000" w:rsidRPr="00576AC7" w:rsidP="00576AC7">
            <w:pPr>
              <w:pStyle w:val="BodyText"/>
            </w:pPr>
            <w:r w:rsidRPr="00576AC7">
              <w:t>5.9</w:t>
            </w:r>
            <w:r w:rsidRPr="00576AC7">
              <w:tab/>
              <w:t xml:space="preserve">Observe and analyse static and dynamic variables of posture </w:t>
            </w:r>
          </w:p>
        </w:tc>
      </w:tr>
    </w:tbl>
    <w:p w:rsidR="00FB588F" w:rsidP="00576AC7">
      <w:pPr>
        <w:pStyle w:val="BodyText"/>
      </w:pPr>
    </w:p>
    <w:p w:rsidR="00FB588F" w:rsidP="00576AC7">
      <w:pPr>
        <w:pStyle w:val="BodyText"/>
      </w:pPr>
    </w:p>
    <w:p w:rsidR="00000000" w:rsidRPr="00576AC7" w:rsidP="00576AC7">
      <w:pPr>
        <w:pStyle w:val="Heading1"/>
      </w:pPr>
      <w:bookmarkStart w:id="9" w:name="O_260097"/>
      <w:bookmarkEnd w:id="9"/>
      <w:r w:rsidRPr="00576AC7">
        <w:t>Required Skills and Knowledge</w:t>
      </w:r>
    </w:p>
    <w:tbl>
      <w:tblPr>
        <w:tblW w:w="0" w:type="auto"/>
        <w:tblLayout w:type="fixed"/>
        <w:tblCellMar>
          <w:left w:w="62" w:type="dxa"/>
          <w:right w:w="62" w:type="dxa"/>
        </w:tblCellMar>
        <w:tblLook w:val="0000"/>
      </w:tblPr>
      <w:tblGrid>
        <w:gridCol w:w="9072"/>
      </w:tblGrid>
      <w:tr w:rsidTr="00FB588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SpecialBold"/>
              </w:rPr>
              <w:t>REQUIRED SKILLS AND KNOWLEDGE</w:t>
            </w:r>
          </w:p>
        </w:tc>
      </w:tr>
      <w:tr w:rsidTr="00FB58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t>This describes the essential skills and knowledge and their level required for this unit.</w:t>
            </w:r>
          </w:p>
        </w:tc>
      </w:tr>
      <w:tr w:rsidTr="00FB58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6AC7" w:rsidP="00576AC7">
            <w:pPr>
              <w:pStyle w:val="BodyText"/>
            </w:pPr>
            <w:r w:rsidRPr="00576AC7">
              <w:rPr>
                <w:rStyle w:val="Emphasis"/>
              </w:rPr>
              <w:t>Essential knowledge</w:t>
            </w:r>
            <w:r w:rsidRPr="00576AC7">
              <w:t>:</w:t>
            </w:r>
          </w:p>
          <w:p w:rsidR="00000000" w:rsidRPr="00576AC7" w:rsidP="00576AC7">
            <w:pPr>
              <w:pStyle w:val="BodyText"/>
            </w:pPr>
            <w:r w:rsidRPr="00576AC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76AC7" w:rsidP="00576AC7">
            <w:pPr>
              <w:pStyle w:val="BodyText"/>
            </w:pPr>
            <w:r w:rsidRPr="00576AC7">
              <w:t xml:space="preserve">This includes </w:t>
            </w:r>
            <w:r w:rsidRPr="00576AC7">
              <w:t>knowledge of:</w:t>
            </w:r>
          </w:p>
          <w:p w:rsidR="00000000" w:rsidRPr="00576AC7" w:rsidP="00576AC7">
            <w:pPr>
              <w:pStyle w:val="ListBullet"/>
            </w:pPr>
            <w:r w:rsidRPr="00576AC7">
              <w:t>Advanced assessment procedures and options allowing complex regional assessments</w:t>
            </w:r>
          </w:p>
          <w:p w:rsidR="00000000" w:rsidRPr="00576AC7" w:rsidP="00576AC7">
            <w:pPr>
              <w:pStyle w:val="ListBullet"/>
            </w:pPr>
            <w:r w:rsidRPr="00576AC7">
              <w:t>Atheroma formation and oedema and their effects within the human body</w:t>
            </w:r>
          </w:p>
          <w:p w:rsidR="00000000" w:rsidRPr="00576AC7" w:rsidP="00576AC7">
            <w:pPr>
              <w:pStyle w:val="ListBullet"/>
            </w:pPr>
            <w:r w:rsidRPr="00576AC7">
              <w:t>Awareness of critical information required for assessment and treatment according to massa</w:t>
            </w:r>
            <w:r w:rsidRPr="00576AC7">
              <w:t>ge therapy framework</w:t>
            </w:r>
          </w:p>
          <w:p w:rsidR="00000000" w:rsidRPr="00576AC7" w:rsidP="00576AC7">
            <w:pPr>
              <w:pStyle w:val="ListBullet"/>
            </w:pPr>
            <w:r w:rsidRPr="00576AC7">
              <w:t>Best practice massage therapy principles</w:t>
            </w:r>
          </w:p>
          <w:p w:rsidR="00000000" w:rsidRPr="00576AC7" w:rsidP="00576AC7">
            <w:pPr>
              <w:pStyle w:val="ListBullet"/>
            </w:pPr>
            <w:r w:rsidRPr="00576AC7">
              <w:t>Bioenergetic concepts and the cardio-respiratory concepts in relation to exercise</w:t>
            </w:r>
          </w:p>
          <w:p w:rsidR="00000000" w:rsidRPr="00576AC7" w:rsidP="00576AC7">
            <w:pPr>
              <w:pStyle w:val="ListBullet"/>
            </w:pPr>
            <w:r w:rsidRPr="00576AC7">
              <w:t>Digestive, integumentary, nervous, urinary, endocrine and reproductive systems</w:t>
            </w:r>
          </w:p>
          <w:p w:rsidR="00000000" w:rsidRPr="00576AC7" w:rsidP="00576AC7">
            <w:pPr>
              <w:pStyle w:val="ListBullet"/>
            </w:pPr>
            <w:r w:rsidRPr="00576AC7">
              <w:t>Disease causation, acute and chro</w:t>
            </w:r>
            <w:r w:rsidRPr="00576AC7">
              <w:t>nic inflammatory processes, wound healing and haemorrhage processes</w:t>
            </w:r>
          </w:p>
          <w:p w:rsidR="00000000" w:rsidRPr="00576AC7" w:rsidP="00576AC7">
            <w:pPr>
              <w:pStyle w:val="ListBullet"/>
            </w:pPr>
            <w:r w:rsidRPr="00576AC7">
              <w:t xml:space="preserve">Environmental physiology and the effects of drugs on the individual </w:t>
            </w:r>
          </w:p>
          <w:p w:rsidR="00000000" w:rsidRPr="00576AC7" w:rsidP="00576AC7">
            <w:pPr>
              <w:pStyle w:val="ListBullet"/>
            </w:pPr>
            <w:r w:rsidRPr="00576AC7">
              <w:t>Ethical and legal implications of enquiry</w:t>
            </w:r>
          </w:p>
          <w:p w:rsidR="00000000" w:rsidRPr="00576AC7" w:rsidP="00576AC7">
            <w:pPr>
              <w:pStyle w:val="ListBullet"/>
            </w:pPr>
            <w:r w:rsidRPr="00576AC7">
              <w:t>Further testing procedures</w:t>
            </w:r>
          </w:p>
          <w:p w:rsidR="00000000" w:rsidRPr="00576AC7" w:rsidP="00576AC7">
            <w:pPr>
              <w:pStyle w:val="ListBullet"/>
            </w:pPr>
            <w:r w:rsidRPr="00576AC7">
              <w:t>History, philosophy and beliefs of massage therapy within a health framework</w:t>
            </w:r>
          </w:p>
          <w:p w:rsidR="00000000" w:rsidRPr="00576AC7" w:rsidP="00576AC7">
            <w:pPr>
              <w:pStyle w:val="ListBullet"/>
            </w:pPr>
            <w:r w:rsidRPr="00576AC7">
              <w:t>Indications, possible reactions and contra-indications to treatment</w:t>
            </w:r>
          </w:p>
          <w:p w:rsidR="00000000" w:rsidRPr="00576AC7" w:rsidP="00576AC7">
            <w:pPr>
              <w:pStyle w:val="ListBullet"/>
            </w:pPr>
            <w:r w:rsidRPr="00576AC7">
              <w:t>Infectious and immunity process</w:t>
            </w:r>
          </w:p>
          <w:p w:rsidR="00000000" w:rsidRPr="00576AC7" w:rsidP="00576AC7">
            <w:pPr>
              <w:pStyle w:val="ListBullet"/>
            </w:pPr>
            <w:r w:rsidRPr="00576AC7">
              <w:t>Main paths of the human respiratory and cardiovascular systems and their physio</w:t>
            </w:r>
            <w:r w:rsidRPr="00576AC7">
              <w:t>logy</w:t>
            </w:r>
          </w:p>
          <w:p w:rsidR="00000000" w:rsidRPr="00576AC7" w:rsidP="00576AC7">
            <w:pPr>
              <w:pStyle w:val="ListBullet"/>
            </w:pPr>
            <w:r w:rsidRPr="00576AC7">
              <w:t>Neoplasms and pathological skin conditions</w:t>
            </w:r>
          </w:p>
          <w:p w:rsidR="00000000" w:rsidRPr="00576AC7" w:rsidP="00576AC7">
            <w:pPr>
              <w:pStyle w:val="ListBullet"/>
            </w:pPr>
            <w:r w:rsidRPr="00576AC7">
              <w:t>Normotensive and hypertensive characteristics</w:t>
            </w:r>
          </w:p>
          <w:p w:rsidR="00000000" w:rsidRPr="00576AC7" w:rsidP="00576AC7">
            <w:pPr>
              <w:pStyle w:val="ListBullet"/>
            </w:pPr>
            <w:r w:rsidRPr="00576AC7">
              <w:t>Pain and chronic pain syndromes</w:t>
            </w:r>
          </w:p>
          <w:p w:rsidR="00000000" w:rsidRPr="00576AC7" w:rsidP="00576AC7">
            <w:pPr>
              <w:pStyle w:val="ListBullet"/>
            </w:pPr>
            <w:r w:rsidRPr="00576AC7">
              <w:t>Physical signs and symptoms of disease</w:t>
            </w:r>
          </w:p>
          <w:p w:rsidR="00000000" w:rsidRPr="00576AC7" w:rsidP="00576AC7">
            <w:pPr>
              <w:pStyle w:val="ListBullet"/>
            </w:pPr>
            <w:r w:rsidRPr="00576AC7">
              <w:t>Structure and function of anatomical systems appropriate to massage therapy and the scope o</w:t>
            </w:r>
            <w:r w:rsidRPr="00576AC7">
              <w:t>f practice</w:t>
            </w:r>
          </w:p>
          <w:p w:rsidR="00000000" w:rsidRPr="00576AC7" w:rsidP="00576AC7">
            <w:pPr>
              <w:pStyle w:val="ListBullet"/>
            </w:pPr>
            <w:r w:rsidRPr="00576AC7">
              <w:t>Structure and function of cells, tissues, blood and organs</w:t>
            </w:r>
          </w:p>
          <w:p w:rsidR="00000000" w:rsidRPr="00576AC7" w:rsidP="00576AC7">
            <w:pPr>
              <w:pStyle w:val="ListBullet"/>
            </w:pPr>
            <w:r w:rsidRPr="00576AC7">
              <w:t>Structure and function of skeletal, muscular, cardiovascular and lymphatic systems</w:t>
            </w:r>
          </w:p>
          <w:p w:rsidR="00000000" w:rsidRPr="00576AC7" w:rsidP="00576AC7">
            <w:pPr>
              <w:pStyle w:val="ListBullet"/>
            </w:pPr>
            <w:r w:rsidRPr="00576AC7">
              <w:t xml:space="preserve">Symptomatology and pathology </w:t>
            </w:r>
          </w:p>
          <w:p w:rsidR="00000000" w:rsidRPr="00576AC7" w:rsidP="00576AC7">
            <w:pPr>
              <w:pStyle w:val="ListBullet"/>
            </w:pPr>
            <w:r w:rsidRPr="00576AC7">
              <w:t>Technical and practical knowledge of treatment</w:t>
            </w:r>
          </w:p>
          <w:p w:rsidR="00000000" w:rsidRPr="00576AC7" w:rsidP="00576AC7">
            <w:pPr>
              <w:pStyle w:val="ListBullet"/>
            </w:pPr>
            <w:r w:rsidRPr="00576AC7">
              <w:t>Temperature control, homeo</w:t>
            </w:r>
            <w:r w:rsidRPr="00576AC7">
              <w:t>stasis, feedback mechanisms, neurological, psychological and psychogenic foundations and issues</w:t>
            </w:r>
          </w:p>
          <w:p w:rsidR="00000000" w:rsidRPr="00576AC7" w:rsidP="00576AC7">
            <w:pPr>
              <w:pStyle w:val="ListBullet"/>
            </w:pPr>
            <w:r w:rsidRPr="00576AC7">
              <w:t>Terminology correct to epidemiology and massage practice</w:t>
            </w:r>
          </w:p>
          <w:p w:rsidR="00000000" w:rsidRPr="00576AC7" w:rsidP="00576AC7">
            <w:pPr>
              <w:pStyle w:val="ListBullet"/>
            </w:pPr>
            <w:r w:rsidRPr="00576AC7">
              <w:t>The pathological process of thrombosis and embolism</w:t>
            </w:r>
          </w:p>
          <w:p w:rsidR="00000000" w:rsidP="00576AC7">
            <w:pPr>
              <w:pStyle w:val="BodyText"/>
              <w:rPr>
                <w:lang w:val="en-NZ"/>
              </w:rPr>
            </w:pPr>
            <w:r w:rsidRPr="00576AC7">
              <w:rPr>
                <w:rStyle w:val="Emphasis"/>
              </w:rPr>
              <w:t>continued</w:t>
            </w:r>
            <w:r w:rsidRPr="00576AC7">
              <w:t xml:space="preserve"> ...</w:t>
            </w:r>
          </w:p>
        </w:tc>
      </w:tr>
      <w:tr w:rsidTr="00FB58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6AC7" w:rsidP="00576AC7">
            <w:pPr>
              <w:pStyle w:val="BodyText"/>
            </w:pPr>
            <w:r w:rsidRPr="00576AC7">
              <w:rPr>
                <w:rStyle w:val="Emphasis"/>
              </w:rPr>
              <w:t>Essential knowledge Cont</w:t>
            </w:r>
            <w:r w:rsidRPr="00576AC7">
              <w:t>:</w:t>
            </w:r>
          </w:p>
          <w:p w:rsidR="00000000" w:rsidRPr="00576AC7" w:rsidP="00576AC7">
            <w:pPr>
              <w:pStyle w:val="ListBullet"/>
            </w:pPr>
            <w:r w:rsidRPr="00576AC7">
              <w:t>The effects of hormones on the body</w:t>
            </w:r>
          </w:p>
          <w:p w:rsidR="00000000" w:rsidRPr="00576AC7" w:rsidP="00576AC7">
            <w:pPr>
              <w:pStyle w:val="ListBullet"/>
            </w:pPr>
            <w:r w:rsidRPr="00576AC7">
              <w:t>The processes of ageing</w:t>
            </w:r>
          </w:p>
          <w:p w:rsidR="00000000" w:rsidRPr="00576AC7" w:rsidP="00576AC7">
            <w:pPr>
              <w:pStyle w:val="ListBullet"/>
            </w:pPr>
            <w:r w:rsidRPr="00576AC7">
              <w:t>The processes of biological maturation</w:t>
            </w:r>
          </w:p>
          <w:p w:rsidR="00000000" w:rsidRPr="00576AC7" w:rsidP="00576AC7">
            <w:pPr>
              <w:pStyle w:val="ListBullet"/>
            </w:pPr>
            <w:r w:rsidRPr="00576AC7">
              <w:t>The situation and referral patterns of trigger points</w:t>
            </w:r>
          </w:p>
          <w:p w:rsidR="00000000" w:rsidRPr="00576AC7" w:rsidP="00576AC7">
            <w:pPr>
              <w:pStyle w:val="ListBullet"/>
            </w:pPr>
            <w:r w:rsidRPr="00576AC7">
              <w:t xml:space="preserve">The structure and function of the articular system ie classification of joints and types and ranges of </w:t>
            </w:r>
            <w:r w:rsidRPr="00576AC7">
              <w:t>motion</w:t>
            </w:r>
          </w:p>
          <w:p w:rsidR="00000000" w:rsidRPr="00576AC7" w:rsidP="00576AC7">
            <w:pPr>
              <w:pStyle w:val="ListBullet"/>
            </w:pPr>
            <w:r w:rsidRPr="00576AC7">
              <w:t>The structure and function of the immune system</w:t>
            </w:r>
          </w:p>
          <w:p w:rsidR="00000000" w:rsidRPr="00576AC7" w:rsidP="00576AC7">
            <w:pPr>
              <w:pStyle w:val="ListBullet"/>
            </w:pPr>
            <w:r w:rsidRPr="00576AC7">
              <w:t>Understanding of physiology and anatomy according to massage therapy</w:t>
            </w:r>
          </w:p>
          <w:p w:rsidR="00000000" w:rsidP="00576AC7">
            <w:pPr>
              <w:pStyle w:val="ListBullet"/>
              <w:rPr>
                <w:lang w:val="en-NZ"/>
              </w:rPr>
            </w:pPr>
            <w:r w:rsidRPr="00576AC7">
              <w:t>Understanding of the fundamental principles of biomechanics and functional anatomy</w:t>
            </w:r>
          </w:p>
        </w:tc>
      </w:tr>
      <w:tr w:rsidTr="00FB58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6AC7" w:rsidP="00576AC7">
            <w:pPr>
              <w:pStyle w:val="BodyText"/>
            </w:pPr>
            <w:r w:rsidRPr="00576AC7">
              <w:rPr>
                <w:rStyle w:val="Emphasis"/>
              </w:rPr>
              <w:t>Essential skills</w:t>
            </w:r>
            <w:r w:rsidRPr="00576AC7">
              <w:t>:</w:t>
            </w:r>
          </w:p>
          <w:p w:rsidR="00000000" w:rsidRPr="00576AC7" w:rsidP="00576AC7">
            <w:pPr>
              <w:pStyle w:val="BodyText"/>
            </w:pPr>
            <w:r w:rsidRPr="00576AC7">
              <w:t>It is critical that the cand</w:t>
            </w:r>
            <w:r w:rsidRPr="00576AC7">
              <w:t>idate demonstrate the ability to effectively do the task outlined in elements and performance criteria of this unit, manage the task and manage contingencies in the context of the identified work role</w:t>
            </w:r>
          </w:p>
          <w:p w:rsidR="00000000" w:rsidRPr="00576AC7" w:rsidP="00576AC7">
            <w:pPr>
              <w:pStyle w:val="BodyText"/>
            </w:pPr>
            <w:r w:rsidRPr="00576AC7">
              <w:t>This includes the ability to:</w:t>
            </w:r>
          </w:p>
          <w:p w:rsidR="00000000" w:rsidRPr="00576AC7" w:rsidP="00576AC7">
            <w:pPr>
              <w:pStyle w:val="ListBullet"/>
            </w:pPr>
            <w:r w:rsidRPr="00576AC7">
              <w:t>Communicate effectively with client/other health practitioners</w:t>
            </w:r>
          </w:p>
          <w:p w:rsidR="00000000" w:rsidRPr="00576AC7" w:rsidP="00576AC7">
            <w:pPr>
              <w:pStyle w:val="ListBullet"/>
            </w:pPr>
            <w:r w:rsidRPr="00576AC7">
              <w:t>Comprehend common medical terminology</w:t>
            </w:r>
          </w:p>
          <w:p w:rsidR="00000000" w:rsidRPr="00576AC7" w:rsidP="00576AC7">
            <w:pPr>
              <w:pStyle w:val="ListBullet"/>
            </w:pPr>
            <w:r w:rsidRPr="00576AC7">
              <w:t>Demonstrate communication skills</w:t>
            </w:r>
          </w:p>
          <w:p w:rsidR="00000000" w:rsidRPr="00576AC7" w:rsidP="00576AC7">
            <w:pPr>
              <w:pStyle w:val="ListBullet"/>
            </w:pPr>
            <w:r w:rsidRPr="00576AC7">
              <w:t>Demonstrate observation skills</w:t>
            </w:r>
          </w:p>
          <w:p w:rsidR="00000000" w:rsidRPr="00576AC7" w:rsidP="00576AC7">
            <w:pPr>
              <w:pStyle w:val="ListBullet"/>
            </w:pPr>
            <w:r w:rsidRPr="00576AC7">
              <w:t xml:space="preserve">Demonstrate record keeping skills </w:t>
            </w:r>
          </w:p>
          <w:p w:rsidR="00000000" w:rsidRPr="00576AC7" w:rsidP="00576AC7">
            <w:pPr>
              <w:pStyle w:val="ListBullet"/>
            </w:pPr>
            <w:r w:rsidRPr="00576AC7">
              <w:t>Demonstrate skills in applying advanced assessment techn</w:t>
            </w:r>
            <w:r w:rsidRPr="00576AC7">
              <w:t>iques</w:t>
            </w:r>
          </w:p>
          <w:p w:rsidR="00000000" w:rsidRPr="00576AC7" w:rsidP="00576AC7">
            <w:pPr>
              <w:pStyle w:val="ListBullet"/>
            </w:pPr>
            <w:r w:rsidRPr="00576AC7">
              <w:t xml:space="preserve">Discuss and observe treatment protocols </w:t>
            </w:r>
          </w:p>
          <w:p w:rsidR="00000000" w:rsidRPr="00576AC7" w:rsidP="00576AC7">
            <w:pPr>
              <w:pStyle w:val="ListBullet"/>
            </w:pPr>
            <w:r w:rsidRPr="00576AC7">
              <w:t>Gather and interpret information through the tactile senses</w:t>
            </w:r>
          </w:p>
          <w:p w:rsidR="00000000" w:rsidRPr="00576AC7" w:rsidP="00576AC7">
            <w:pPr>
              <w:pStyle w:val="ListBullet"/>
            </w:pPr>
            <w:r w:rsidRPr="00576AC7">
              <w:t xml:space="preserve">Identify prominent bones/structure and phasic and postural muscles </w:t>
            </w:r>
          </w:p>
          <w:p w:rsidR="00000000" w:rsidRPr="00576AC7" w:rsidP="00576AC7">
            <w:pPr>
              <w:pStyle w:val="ListBullet"/>
            </w:pPr>
            <w:r w:rsidRPr="00576AC7">
              <w:t>Manage time throughout consultation and treatment</w:t>
            </w:r>
          </w:p>
          <w:p w:rsidR="00000000" w:rsidRPr="00576AC7" w:rsidP="00576AC7">
            <w:pPr>
              <w:pStyle w:val="ListBullet"/>
            </w:pPr>
            <w:r w:rsidRPr="00576AC7">
              <w:t>Observe and identify variations</w:t>
            </w:r>
            <w:r w:rsidRPr="00576AC7">
              <w:t xml:space="preserve"> of posture</w:t>
            </w:r>
          </w:p>
          <w:p w:rsidR="00000000" w:rsidRPr="00576AC7" w:rsidP="00576AC7">
            <w:pPr>
              <w:pStyle w:val="ListBullet"/>
            </w:pPr>
            <w:r w:rsidRPr="00576AC7">
              <w:t xml:space="preserve">Palpate prominent bones/structure and phasic and postural muscles </w:t>
            </w:r>
          </w:p>
          <w:p w:rsidR="00000000" w:rsidRPr="00576AC7" w:rsidP="00576AC7">
            <w:pPr>
              <w:pStyle w:val="ListBullet"/>
            </w:pPr>
            <w:r w:rsidRPr="00576AC7">
              <w:t>Perform testing and assessment procedures</w:t>
            </w:r>
          </w:p>
          <w:p w:rsidR="00000000" w:rsidRPr="00576AC7" w:rsidP="00576AC7">
            <w:pPr>
              <w:pStyle w:val="ListBullet"/>
            </w:pPr>
            <w:r w:rsidRPr="00576AC7">
              <w:t>Read medical reports</w:t>
            </w:r>
          </w:p>
          <w:p w:rsidR="00000000" w:rsidRPr="00576AC7" w:rsidP="00576AC7">
            <w:pPr>
              <w:pStyle w:val="ListBullet"/>
            </w:pPr>
            <w:r w:rsidRPr="00576AC7">
              <w:t>Read medical test results or documents</w:t>
            </w:r>
          </w:p>
          <w:p w:rsidR="00000000" w:rsidRPr="00576AC7" w:rsidP="00576AC7">
            <w:pPr>
              <w:pStyle w:val="ListBullet"/>
            </w:pPr>
            <w:r w:rsidRPr="00576AC7">
              <w:t>Recognise and adjust to contra-indications for treatment</w:t>
            </w:r>
          </w:p>
          <w:p w:rsidR="00000000" w:rsidRPr="00576AC7" w:rsidP="00576AC7">
            <w:pPr>
              <w:pStyle w:val="ListBullet"/>
            </w:pPr>
            <w:r w:rsidRPr="00576AC7">
              <w:t>Transcribe assessm</w:t>
            </w:r>
            <w:r w:rsidRPr="00576AC7">
              <w:t>ent findings and treatment in a client history using accepted medical terminology</w:t>
            </w:r>
          </w:p>
          <w:p w:rsidR="00000000" w:rsidRPr="00576AC7" w:rsidP="00576AC7">
            <w:pPr>
              <w:pStyle w:val="ListBullet"/>
            </w:pPr>
            <w:r w:rsidRPr="00576AC7">
              <w:t>Use equipment and resources competently and safely</w:t>
            </w:r>
          </w:p>
          <w:p w:rsidR="00000000" w:rsidRPr="00576AC7" w:rsidP="00576AC7">
            <w:pPr>
              <w:pStyle w:val="ListBullet"/>
            </w:pPr>
            <w:r w:rsidRPr="00576AC7">
              <w:t>Use terminology correct to epidemiology and massage practice</w:t>
            </w:r>
          </w:p>
          <w:p w:rsidR="00000000" w:rsidRPr="00576AC7" w:rsidP="00576AC7">
            <w:pPr>
              <w:pStyle w:val="ListBullet"/>
            </w:pPr>
            <w:r w:rsidRPr="00576AC7">
              <w:t>Write referrals, appraisal letters for insurance companies and</w:t>
            </w:r>
            <w:r w:rsidRPr="00576AC7">
              <w:t xml:space="preserve"> other documentation</w:t>
            </w:r>
          </w:p>
        </w:tc>
      </w:tr>
    </w:tbl>
    <w:p w:rsidR="00FB588F" w:rsidP="00576AC7">
      <w:pPr>
        <w:pStyle w:val="BodyText"/>
      </w:pPr>
    </w:p>
    <w:p w:rsidR="00FB588F" w:rsidP="00576AC7">
      <w:pPr>
        <w:pStyle w:val="BodyText"/>
      </w:pPr>
    </w:p>
    <w:p w:rsidR="00000000" w:rsidRPr="00576AC7" w:rsidP="00576AC7">
      <w:pPr>
        <w:pStyle w:val="Heading1"/>
      </w:pPr>
      <w:bookmarkStart w:id="10" w:name="O_244131"/>
      <w:bookmarkEnd w:id="10"/>
      <w:r w:rsidRPr="00576AC7">
        <w:t>Evidence Guide</w:t>
      </w:r>
    </w:p>
    <w:tbl>
      <w:tblPr>
        <w:tblW w:w="0" w:type="auto"/>
        <w:tblLayout w:type="fixed"/>
        <w:tblCellMar>
          <w:left w:w="62" w:type="dxa"/>
          <w:right w:w="62" w:type="dxa"/>
        </w:tblCellMar>
        <w:tblLook w:val="0000"/>
      </w:tblPr>
      <w:tblGrid>
        <w:gridCol w:w="3402"/>
        <w:gridCol w:w="5670"/>
      </w:tblGrid>
      <w:tr w:rsidTr="00FB588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SpecialBold"/>
              </w:rPr>
              <w:t>EVIDENCE GUIDE</w:t>
            </w:r>
          </w:p>
        </w:tc>
      </w:tr>
      <w:tr w:rsidTr="00FB58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t xml:space="preserve">The evidence guide provides advice on assessment and must be read in conjunction with the Performance Criteria, Required Skills and Knowledge, </w:t>
            </w:r>
            <w:r w:rsidRPr="00576AC7">
              <w:t>the Range Statement and the Assessment Guidelines for this Training Package.</w:t>
            </w:r>
          </w:p>
        </w:tc>
      </w:tr>
      <w:tr w:rsidTr="00FB58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Emphasis"/>
              </w:rPr>
              <w:t>Critical aspects for assessment and evidence required to demonstrate this competency unit</w:t>
            </w:r>
            <w:r w:rsidRPr="00576AC7">
              <w:t xml:space="preserve">: </w:t>
            </w:r>
          </w:p>
        </w:tc>
        <w:tc>
          <w:tcPr>
            <w:tcW w:w="5670" w:type="dxa"/>
            <w:tcBorders>
              <w:top w:val="nil"/>
              <w:left w:val="nil"/>
              <w:bottom w:val="nil"/>
              <w:right w:val="nil"/>
            </w:tcBorders>
            <w:tcMar>
              <w:top w:w="0" w:type="dxa"/>
              <w:left w:w="62" w:type="dxa"/>
              <w:bottom w:w="0" w:type="dxa"/>
              <w:right w:w="62" w:type="dxa"/>
            </w:tcMar>
          </w:tcPr>
          <w:p w:rsidR="00000000" w:rsidRPr="00576AC7" w:rsidP="00576AC7">
            <w:pPr>
              <w:pStyle w:val="ListBullet"/>
            </w:pPr>
            <w:r w:rsidRPr="00576AC7">
              <w:t>The individual being assessed must provide evidence of specified essential knowle</w:t>
            </w:r>
            <w:r w:rsidRPr="00576AC7">
              <w:t>dge as well as skills</w:t>
            </w:r>
          </w:p>
          <w:p w:rsidR="00000000" w:rsidRPr="00576AC7" w:rsidP="00576AC7">
            <w:pPr>
              <w:pStyle w:val="ListBullet"/>
            </w:pPr>
            <w:r w:rsidRPr="00576AC7">
              <w:t>Observation of performance in the workplace or a simulated workplace (defined as a supervised clinic)</w:t>
            </w:r>
          </w:p>
          <w:p w:rsidR="00000000" w:rsidRPr="00576AC7" w:rsidP="00576AC7">
            <w:pPr>
              <w:pStyle w:val="ListBullet"/>
            </w:pPr>
            <w:r w:rsidRPr="00576AC7">
              <w:t>Consistency of performance should be demonstrated over the required range of situations relevant to the workplace</w:t>
            </w:r>
          </w:p>
          <w:p w:rsidR="00000000" w:rsidRPr="00576AC7" w:rsidP="00576AC7">
            <w:pPr>
              <w:pStyle w:val="ListBullet"/>
            </w:pPr>
            <w:r w:rsidRPr="00576AC7">
              <w:t>Where, for reasons of safety, space, or access to equipment and resources, assessment takes place away from the workplace, the assessment environment should represent workplace conditions as closely as possible</w:t>
            </w:r>
          </w:p>
          <w:p w:rsidR="00000000" w:rsidRPr="00576AC7" w:rsidP="00576AC7">
            <w:pPr>
              <w:pStyle w:val="ListBullet"/>
            </w:pPr>
            <w:r w:rsidRPr="00576AC7">
              <w:t>Assessment may contain both theoretical and p</w:t>
            </w:r>
            <w:r w:rsidRPr="00576AC7">
              <w:t>ractical components and examples covering a range of clinical situations</w:t>
            </w:r>
          </w:p>
          <w:p w:rsidR="00000000" w:rsidRPr="00576AC7" w:rsidP="00576AC7">
            <w:pPr>
              <w:pStyle w:val="ListBullet"/>
            </w:pPr>
            <w:r w:rsidRPr="00576AC7">
              <w:t>Assessment of sole practitioners must include a range of clinical situations and different client groups covering at minimum, age, culture and gender</w:t>
            </w:r>
          </w:p>
          <w:p w:rsidR="00000000" w:rsidRPr="00576AC7" w:rsidP="00576AC7">
            <w:pPr>
              <w:pStyle w:val="ListBullet"/>
            </w:pPr>
            <w:r w:rsidRPr="00576AC7">
              <w:t xml:space="preserve">Assessment of sole practitioners </w:t>
            </w:r>
            <w:r w:rsidRPr="00576AC7">
              <w:t>must consider their unique workplace context, including:</w:t>
            </w:r>
          </w:p>
          <w:p w:rsidR="00000000" w:rsidRPr="00576AC7" w:rsidP="00576AC7">
            <w:pPr>
              <w:pStyle w:val="ListBullet2"/>
            </w:pPr>
            <w:r w:rsidRPr="00576AC7">
              <w:t>interaction with others in the broader professional community as part of the sole practitioner's workplace</w:t>
            </w:r>
          </w:p>
          <w:p w:rsidR="00000000" w:rsidRPr="00576AC7" w:rsidP="00576AC7">
            <w:pPr>
              <w:pStyle w:val="ListBullet2"/>
            </w:pPr>
            <w:r w:rsidRPr="00576AC7">
              <w:t>scope of practice as detailed in the qualification and component competency units</w:t>
            </w:r>
          </w:p>
          <w:p w:rsidR="00000000" w:rsidRPr="00576AC7" w:rsidP="00576AC7">
            <w:pPr>
              <w:pStyle w:val="ListBullet2"/>
            </w:pPr>
            <w:r w:rsidRPr="00576AC7">
              <w:t>holistic/</w:t>
            </w:r>
            <w:r w:rsidRPr="00576AC7">
              <w:t>integrated assessment including:</w:t>
            </w:r>
          </w:p>
          <w:p w:rsidR="00000000" w:rsidRPr="00576AC7" w:rsidP="00576AC7">
            <w:pPr>
              <w:pStyle w:val="ListBullet3"/>
            </w:pPr>
            <w:r w:rsidRPr="00576AC7">
              <w:t>working within the practice framework</w:t>
            </w:r>
          </w:p>
          <w:p w:rsidR="00000000" w:rsidRPr="00576AC7" w:rsidP="00576AC7">
            <w:pPr>
              <w:pStyle w:val="ListBullet3"/>
            </w:pPr>
            <w:r w:rsidRPr="00576AC7">
              <w:t>performing a health assessment</w:t>
            </w:r>
          </w:p>
          <w:p w:rsidR="00000000" w:rsidRPr="00576AC7" w:rsidP="00576AC7">
            <w:pPr>
              <w:pStyle w:val="ListBullet3"/>
            </w:pPr>
            <w:r w:rsidRPr="00576AC7">
              <w:t>assessing the client</w:t>
            </w:r>
          </w:p>
          <w:p w:rsidR="00000000" w:rsidRPr="00576AC7" w:rsidP="00576AC7">
            <w:pPr>
              <w:pStyle w:val="ListBullet3"/>
            </w:pPr>
            <w:r w:rsidRPr="00576AC7">
              <w:t>planning treatment</w:t>
            </w:r>
          </w:p>
          <w:p w:rsidR="00000000" w:rsidP="00576AC7">
            <w:pPr>
              <w:pStyle w:val="ListBullet3"/>
              <w:rPr>
                <w:lang w:val="en-NZ"/>
              </w:rPr>
            </w:pPr>
            <w:r w:rsidRPr="00576AC7">
              <w:t>providing treatment</w:t>
            </w: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Emphasis"/>
              </w:rPr>
              <w:t>Context of and specific resources for assessment</w:t>
            </w:r>
            <w:r w:rsidRPr="00576AC7">
              <w:t xml:space="preserve">: </w:t>
            </w:r>
          </w:p>
        </w:tc>
        <w:tc>
          <w:tcPr>
            <w:tcW w:w="5670" w:type="dxa"/>
            <w:tcBorders>
              <w:top w:val="nil"/>
              <w:left w:val="nil"/>
              <w:bottom w:val="nil"/>
              <w:right w:val="nil"/>
            </w:tcBorders>
            <w:tcMar>
              <w:top w:w="0" w:type="dxa"/>
              <w:left w:w="62" w:type="dxa"/>
              <w:bottom w:w="0" w:type="dxa"/>
              <w:right w:w="62" w:type="dxa"/>
            </w:tcMar>
          </w:tcPr>
          <w:p w:rsidR="00000000" w:rsidRPr="00576AC7" w:rsidP="00576AC7">
            <w:pPr>
              <w:pStyle w:val="ListBullet"/>
            </w:pPr>
            <w:r w:rsidRPr="00576AC7">
              <w:t>An appropriately stocked and equipped clinic or simulated clinic environment</w:t>
            </w:r>
          </w:p>
          <w:p w:rsidR="00000000" w:rsidRPr="00576AC7" w:rsidP="00576AC7">
            <w:pPr>
              <w:pStyle w:val="ListBullet"/>
            </w:pPr>
            <w:r w:rsidRPr="00576AC7">
              <w:t>Relevant assessment instruments</w:t>
            </w:r>
          </w:p>
          <w:p w:rsidR="00000000" w:rsidRPr="00576AC7" w:rsidP="00576AC7">
            <w:pPr>
              <w:pStyle w:val="ListBullet"/>
            </w:pPr>
            <w:r w:rsidRPr="00576AC7">
              <w:t>Appropriate assessment environment</w:t>
            </w:r>
          </w:p>
          <w:p w:rsidR="00000000" w:rsidP="00576AC7">
            <w:pPr>
              <w:pStyle w:val="ListBullet"/>
              <w:rPr>
                <w:lang w:val="en-NZ"/>
              </w:rPr>
            </w:pPr>
            <w:r w:rsidRPr="00576AC7">
              <w:t>Skilled assessors</w:t>
            </w: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Emphasis"/>
              </w:rPr>
              <w:t>Method of assessment</w:t>
            </w:r>
            <w:r w:rsidRPr="00576AC7">
              <w:t xml:space="preserve"> </w:t>
            </w:r>
          </w:p>
        </w:tc>
        <w:tc>
          <w:tcPr>
            <w:tcW w:w="5670" w:type="dxa"/>
            <w:tcBorders>
              <w:top w:val="nil"/>
              <w:left w:val="nil"/>
              <w:bottom w:val="nil"/>
              <w:right w:val="nil"/>
            </w:tcBorders>
            <w:tcMar>
              <w:top w:w="0" w:type="dxa"/>
              <w:left w:w="62" w:type="dxa"/>
              <w:bottom w:w="0" w:type="dxa"/>
              <w:right w:w="62" w:type="dxa"/>
            </w:tcMar>
          </w:tcPr>
          <w:p w:rsidR="00000000" w:rsidRPr="00576AC7" w:rsidP="00576AC7">
            <w:pPr>
              <w:pStyle w:val="ListBullet"/>
            </w:pPr>
            <w:r w:rsidRPr="00576AC7">
              <w:t xml:space="preserve">Observation in the workplace </w:t>
            </w:r>
          </w:p>
          <w:p w:rsidR="00000000" w:rsidRPr="00576AC7" w:rsidP="00576AC7">
            <w:pPr>
              <w:pStyle w:val="ListBullet"/>
            </w:pPr>
            <w:r w:rsidRPr="00576AC7">
              <w:t>Written assignments/proje</w:t>
            </w:r>
            <w:r w:rsidRPr="00576AC7">
              <w:t>cts or questioning should be used to assess knowledge</w:t>
            </w:r>
          </w:p>
          <w:p w:rsidR="00000000" w:rsidRPr="00576AC7" w:rsidP="00576AC7">
            <w:pPr>
              <w:pStyle w:val="ListBullet"/>
            </w:pPr>
            <w:r w:rsidRPr="00576AC7">
              <w:t>Case study and scenario as a basis for discussion of issues and strategies to contribute to best practice</w:t>
            </w:r>
          </w:p>
          <w:p w:rsidR="00000000" w:rsidRPr="00576AC7" w:rsidP="00576AC7">
            <w:pPr>
              <w:pStyle w:val="ListBullet"/>
            </w:pPr>
            <w:r w:rsidRPr="00576AC7">
              <w:t>Clinical skills involving direct client care are to be assessed initially in a simulated clinica</w:t>
            </w:r>
            <w:r w:rsidRPr="00576AC7">
              <w:t xml:space="preserve">l setting (laboratory) </w:t>
            </w:r>
            <w:r w:rsidRPr="00576AC7">
              <w:br/>
              <w:t>If successful, a second assessment is to be conducted during workplace application under direct supervision</w:t>
            </w:r>
          </w:p>
          <w:p w:rsidR="00000000" w:rsidRPr="00576AC7" w:rsidP="00576AC7">
            <w:pPr>
              <w:pStyle w:val="ListBullet"/>
            </w:pPr>
            <w:r w:rsidRPr="00576AC7">
              <w:t>Examples of assessment notes</w:t>
            </w:r>
          </w:p>
          <w:p w:rsidR="00000000" w:rsidP="00576AC7">
            <w:pPr>
              <w:pStyle w:val="ListBullet"/>
              <w:rPr>
                <w:lang w:val="en-NZ"/>
              </w:rPr>
            </w:pPr>
            <w:r w:rsidRPr="00576AC7">
              <w:t>Oral questioning on technique or assessment strategy</w:t>
            </w: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Emphasis"/>
              </w:rPr>
              <w:t>Access and equity considerations</w:t>
            </w:r>
            <w:r w:rsidRPr="00576AC7">
              <w:t>:</w:t>
            </w:r>
          </w:p>
        </w:tc>
        <w:tc>
          <w:tcPr>
            <w:tcW w:w="5670" w:type="dxa"/>
            <w:tcBorders>
              <w:top w:val="nil"/>
              <w:left w:val="nil"/>
              <w:bottom w:val="nil"/>
              <w:right w:val="nil"/>
            </w:tcBorders>
            <w:tcMar>
              <w:top w:w="0" w:type="dxa"/>
              <w:left w:w="62" w:type="dxa"/>
              <w:bottom w:w="0" w:type="dxa"/>
              <w:right w:w="62" w:type="dxa"/>
            </w:tcMar>
          </w:tcPr>
          <w:p w:rsidR="00000000" w:rsidRPr="00576AC7" w:rsidP="00576AC7">
            <w:pPr>
              <w:pStyle w:val="ListBullet"/>
            </w:pPr>
            <w:r w:rsidRPr="00576AC7">
              <w:t>All workers in the health industry should be aware of access and equity issues in relation to their own area of work</w:t>
            </w:r>
          </w:p>
          <w:p w:rsidR="00000000" w:rsidRPr="00576AC7" w:rsidP="00576AC7">
            <w:pPr>
              <w:pStyle w:val="ListBullet"/>
            </w:pPr>
            <w:r w:rsidRPr="00576AC7">
              <w:t xml:space="preserve">All workers should develop their ability to work in a culturally diverse environment </w:t>
            </w:r>
          </w:p>
          <w:p w:rsidR="00000000" w:rsidRPr="00576AC7" w:rsidP="00576AC7">
            <w:pPr>
              <w:pStyle w:val="ListBullet"/>
            </w:pPr>
            <w:r w:rsidRPr="00576AC7">
              <w:t>In recognition of particular health issues facing Abo</w:t>
            </w:r>
            <w:r w:rsidRPr="00576AC7">
              <w:t>riginal and Torres Strait Islander communities, workers should be aware of cultural, historical and current issues impacting on health of Aboriginal and Torres Strait Islander people</w:t>
            </w:r>
          </w:p>
          <w:p w:rsidR="00000000" w:rsidP="00576AC7">
            <w:pPr>
              <w:pStyle w:val="ListBullet"/>
              <w:rPr>
                <w:lang w:val="en-NZ"/>
              </w:rPr>
            </w:pPr>
            <w:r w:rsidRPr="00576AC7">
              <w:t xml:space="preserve">Assessors and trainers must take into account relevant access and equity </w:t>
            </w:r>
            <w:r w:rsidRPr="00576AC7">
              <w:t>issues, in particular relating to factors impacting on health of Aboriginal and/or Torres Strait Islander clients and communities</w:t>
            </w: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Emphasis"/>
              </w:rPr>
              <w:t>Related units</w:t>
            </w:r>
            <w:r w:rsidRPr="00576AC7">
              <w:t>:</w:t>
            </w:r>
          </w:p>
        </w:tc>
        <w:tc>
          <w:tcPr>
            <w:tcW w:w="5670" w:type="dxa"/>
            <w:tcBorders>
              <w:top w:val="nil"/>
              <w:left w:val="nil"/>
              <w:bottom w:val="nil"/>
              <w:right w:val="nil"/>
            </w:tcBorders>
            <w:tcMar>
              <w:top w:w="0" w:type="dxa"/>
              <w:left w:w="62" w:type="dxa"/>
              <w:bottom w:w="0" w:type="dxa"/>
              <w:right w:w="62" w:type="dxa"/>
            </w:tcMar>
          </w:tcPr>
          <w:p w:rsidR="00000000" w:rsidRPr="00576AC7" w:rsidP="00576AC7">
            <w:pPr>
              <w:pStyle w:val="BodyText"/>
            </w:pPr>
            <w:r w:rsidRPr="00576AC7">
              <w:t>This unit should be assessed in conjunction with the following related units:</w:t>
            </w:r>
          </w:p>
          <w:p w:rsidR="00000000" w:rsidRPr="00576AC7" w:rsidP="00576AC7">
            <w:pPr>
              <w:pStyle w:val="ListBullet"/>
            </w:pPr>
            <w:r w:rsidRPr="00576AC7">
              <w:t>HLTCOM404C Communicate effec</w:t>
            </w:r>
            <w:r w:rsidRPr="00576AC7">
              <w:t>tively with clients</w:t>
            </w:r>
          </w:p>
          <w:p w:rsidR="00000000" w:rsidRPr="00576AC7" w:rsidP="00576AC7">
            <w:pPr>
              <w:pStyle w:val="ListBullet"/>
            </w:pPr>
            <w:r w:rsidRPr="00576AC7">
              <w:t>HLTHIR301B Communicate and work effectively in health</w:t>
            </w:r>
          </w:p>
          <w:p w:rsidR="00000000" w:rsidP="00576AC7">
            <w:pPr>
              <w:pStyle w:val="ListBullet"/>
              <w:rPr>
                <w:lang w:val="en-NZ"/>
              </w:rPr>
            </w:pPr>
            <w:r w:rsidRPr="00576AC7">
              <w:t>HLTIN301C Comply with infection control policies and procedures</w:t>
            </w: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76AC7" w:rsidP="00576AC7">
            <w:pPr>
              <w:pStyle w:val="BodyText"/>
            </w:pPr>
          </w:p>
        </w:tc>
      </w:tr>
    </w:tbl>
    <w:p w:rsidR="00FB588F" w:rsidP="00576AC7">
      <w:pPr>
        <w:pStyle w:val="BodyText"/>
      </w:pPr>
    </w:p>
    <w:p w:rsidR="00FB588F" w:rsidP="00576AC7">
      <w:pPr>
        <w:pStyle w:val="BodyText"/>
      </w:pPr>
    </w:p>
    <w:p w:rsidR="00000000" w:rsidRPr="00576AC7" w:rsidP="00576AC7">
      <w:pPr>
        <w:pStyle w:val="Heading1"/>
      </w:pPr>
      <w:bookmarkStart w:id="11" w:name="O_252114"/>
      <w:bookmarkEnd w:id="11"/>
      <w:r w:rsidRPr="00576AC7">
        <w:t>Range Statement</w:t>
      </w:r>
    </w:p>
    <w:tbl>
      <w:tblPr>
        <w:tblW w:w="0" w:type="auto"/>
        <w:tblLayout w:type="fixed"/>
        <w:tblCellMar>
          <w:left w:w="62" w:type="dxa"/>
          <w:right w:w="62" w:type="dxa"/>
        </w:tblCellMar>
        <w:tblLook w:val="0000"/>
      </w:tblPr>
      <w:tblGrid>
        <w:gridCol w:w="3402"/>
        <w:gridCol w:w="5670"/>
      </w:tblGrid>
      <w:tr w:rsidTr="00FB588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SpecialBold"/>
              </w:rPr>
              <w:t>RANGE STATEMENT</w:t>
            </w:r>
          </w:p>
        </w:tc>
      </w:tr>
      <w:tr w:rsidTr="00FB58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t>The Range Statement relates to the unit of competency as a whole. It allows for different work environments and situations that may affect performance. Add any essential operating conditions that may be present with training and assessment depending on the</w:t>
            </w:r>
            <w:r w:rsidRPr="00576AC7">
              <w:t xml:space="preserve"> work situation, needs of the candidate, accessibility of the item, and local industry and regional contexts.</w:t>
            </w: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Emphasis"/>
              </w:rPr>
              <w:t>Factors likely to have a negative impact on assessment may include</w:t>
            </w:r>
            <w:r w:rsidRPr="00576AC7">
              <w:t>:</w:t>
            </w:r>
          </w:p>
        </w:tc>
        <w:tc>
          <w:tcPr>
            <w:tcW w:w="5670" w:type="dxa"/>
            <w:tcBorders>
              <w:top w:val="nil"/>
              <w:left w:val="nil"/>
              <w:bottom w:val="nil"/>
              <w:right w:val="nil"/>
            </w:tcBorders>
            <w:tcMar>
              <w:top w:w="0" w:type="dxa"/>
              <w:left w:w="62" w:type="dxa"/>
              <w:bottom w:w="0" w:type="dxa"/>
              <w:right w:w="62" w:type="dxa"/>
            </w:tcMar>
          </w:tcPr>
          <w:p w:rsidR="00000000" w:rsidRPr="00576AC7" w:rsidP="00576AC7">
            <w:pPr>
              <w:pStyle w:val="ListBullet"/>
            </w:pPr>
            <w:r w:rsidRPr="00576AC7">
              <w:t>Language difficulties</w:t>
            </w:r>
          </w:p>
          <w:p w:rsidR="00000000" w:rsidRPr="00576AC7" w:rsidP="00576AC7">
            <w:pPr>
              <w:pStyle w:val="ListBullet"/>
            </w:pPr>
            <w:r w:rsidRPr="00576AC7">
              <w:t>Disabilities</w:t>
            </w:r>
          </w:p>
          <w:p w:rsidR="00000000" w:rsidRPr="00576AC7" w:rsidP="00576AC7">
            <w:pPr>
              <w:pStyle w:val="ListBullet"/>
            </w:pPr>
            <w:r w:rsidRPr="00576AC7">
              <w:t>Emotional trauma</w:t>
            </w:r>
          </w:p>
          <w:p w:rsidR="00000000" w:rsidRPr="00576AC7" w:rsidP="00576AC7">
            <w:pPr>
              <w:pStyle w:val="ListBullet"/>
            </w:pPr>
            <w:r w:rsidRPr="00576AC7">
              <w:t>Lack of privacy or focus due to additional parties being present</w:t>
            </w:r>
          </w:p>
          <w:p w:rsidR="00000000" w:rsidP="00576AC7">
            <w:pPr>
              <w:pStyle w:val="ListBullet"/>
              <w:rPr>
                <w:lang w:val="en-NZ"/>
              </w:rPr>
            </w:pPr>
            <w:r w:rsidRPr="00576AC7">
              <w:t>Cultural or gender factors</w:t>
            </w: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Emphasis"/>
              </w:rPr>
              <w:t>Other health care professional may include</w:t>
            </w:r>
            <w:r w:rsidRPr="00576AC7">
              <w:t>:</w:t>
            </w:r>
          </w:p>
        </w:tc>
        <w:tc>
          <w:tcPr>
            <w:tcW w:w="5670" w:type="dxa"/>
            <w:tcBorders>
              <w:top w:val="nil"/>
              <w:left w:val="nil"/>
              <w:bottom w:val="nil"/>
              <w:right w:val="nil"/>
            </w:tcBorders>
            <w:tcMar>
              <w:top w:w="0" w:type="dxa"/>
              <w:left w:w="62" w:type="dxa"/>
              <w:bottom w:w="0" w:type="dxa"/>
              <w:right w:w="62" w:type="dxa"/>
            </w:tcMar>
          </w:tcPr>
          <w:p w:rsidR="00000000" w:rsidRPr="00576AC7" w:rsidP="00576AC7">
            <w:pPr>
              <w:pStyle w:val="ListBullet"/>
            </w:pPr>
            <w:r w:rsidRPr="00576AC7">
              <w:t>Podiatrists</w:t>
            </w:r>
          </w:p>
          <w:p w:rsidR="00000000" w:rsidRPr="00576AC7" w:rsidP="00576AC7">
            <w:pPr>
              <w:pStyle w:val="ListBullet"/>
            </w:pPr>
            <w:r w:rsidRPr="00576AC7">
              <w:t>Osteopaths</w:t>
            </w:r>
          </w:p>
          <w:p w:rsidR="00000000" w:rsidRPr="00576AC7" w:rsidP="00576AC7">
            <w:pPr>
              <w:pStyle w:val="ListBullet"/>
            </w:pPr>
            <w:r w:rsidRPr="00576AC7">
              <w:t>Energy therapists</w:t>
            </w:r>
          </w:p>
          <w:p w:rsidR="00000000" w:rsidRPr="00576AC7" w:rsidP="00576AC7">
            <w:pPr>
              <w:pStyle w:val="ListBullet"/>
            </w:pPr>
            <w:r w:rsidRPr="00576AC7">
              <w:t>Physiotherapists</w:t>
            </w:r>
          </w:p>
          <w:p w:rsidR="00000000" w:rsidRPr="00576AC7" w:rsidP="00576AC7">
            <w:pPr>
              <w:pStyle w:val="ListBullet"/>
            </w:pPr>
            <w:r w:rsidRPr="00576AC7">
              <w:t>Chiropractors</w:t>
            </w:r>
          </w:p>
          <w:p w:rsidR="00000000" w:rsidRPr="00576AC7" w:rsidP="00576AC7">
            <w:pPr>
              <w:pStyle w:val="ListBullet"/>
            </w:pPr>
            <w:r w:rsidRPr="00576AC7">
              <w:t>Medical practitioners</w:t>
            </w:r>
          </w:p>
          <w:p w:rsidR="00000000" w:rsidRPr="00576AC7" w:rsidP="00576AC7">
            <w:pPr>
              <w:pStyle w:val="ListBullet"/>
            </w:pPr>
            <w:r w:rsidRPr="00576AC7">
              <w:t>Registered nurses</w:t>
            </w:r>
          </w:p>
          <w:p w:rsidR="00000000" w:rsidRPr="00576AC7" w:rsidP="00576AC7">
            <w:pPr>
              <w:pStyle w:val="ListBullet"/>
            </w:pPr>
            <w:r w:rsidRPr="00576AC7">
              <w:t>Social workers</w:t>
            </w:r>
          </w:p>
          <w:p w:rsidR="00000000" w:rsidRPr="00576AC7" w:rsidP="00576AC7">
            <w:pPr>
              <w:pStyle w:val="ListBullet"/>
            </w:pPr>
            <w:r w:rsidRPr="00576AC7">
              <w:t>Alternative health practitioners</w:t>
            </w:r>
          </w:p>
          <w:p w:rsidR="00000000" w:rsidRPr="00576AC7" w:rsidP="00576AC7">
            <w:pPr>
              <w:pStyle w:val="ListBullet"/>
            </w:pPr>
            <w:r w:rsidRPr="00576AC7">
              <w:t>Counsellors</w:t>
            </w:r>
          </w:p>
          <w:p w:rsidR="00000000" w:rsidP="00576AC7">
            <w:pPr>
              <w:pStyle w:val="ListBullet"/>
              <w:rPr>
                <w:lang w:val="en-NZ"/>
              </w:rPr>
            </w:pPr>
            <w:r w:rsidRPr="00576AC7">
              <w:t>Other allied health care professionals</w:t>
            </w: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Emphasis"/>
              </w:rPr>
              <w:t>Client history may include</w:t>
            </w:r>
            <w:r w:rsidRPr="00576AC7">
              <w:t>:</w:t>
            </w:r>
          </w:p>
        </w:tc>
        <w:tc>
          <w:tcPr>
            <w:tcW w:w="5670" w:type="dxa"/>
            <w:tcBorders>
              <w:top w:val="nil"/>
              <w:left w:val="nil"/>
              <w:bottom w:val="nil"/>
              <w:right w:val="nil"/>
            </w:tcBorders>
            <w:tcMar>
              <w:top w:w="0" w:type="dxa"/>
              <w:left w:w="62" w:type="dxa"/>
              <w:bottom w:w="0" w:type="dxa"/>
              <w:right w:w="62" w:type="dxa"/>
            </w:tcMar>
          </w:tcPr>
          <w:p w:rsidR="00000000" w:rsidRPr="00576AC7" w:rsidP="00576AC7">
            <w:pPr>
              <w:pStyle w:val="ListBullet"/>
            </w:pPr>
            <w:r w:rsidRPr="00576AC7">
              <w:t>Date of presentation</w:t>
            </w:r>
          </w:p>
          <w:p w:rsidR="00000000" w:rsidRPr="00576AC7" w:rsidP="00576AC7">
            <w:pPr>
              <w:pStyle w:val="ListBullet"/>
            </w:pPr>
            <w:r w:rsidRPr="00576AC7">
              <w:t>Identifying personal details</w:t>
            </w:r>
          </w:p>
          <w:p w:rsidR="00000000" w:rsidRPr="00576AC7" w:rsidP="00576AC7">
            <w:pPr>
              <w:pStyle w:val="ListBullet"/>
            </w:pPr>
            <w:r w:rsidRPr="00576AC7">
              <w:t>Source of referral (if applicable)</w:t>
            </w:r>
          </w:p>
          <w:p w:rsidR="00000000" w:rsidRPr="00576AC7" w:rsidP="00576AC7">
            <w:pPr>
              <w:pStyle w:val="ListBullet"/>
            </w:pPr>
            <w:r w:rsidRPr="00576AC7">
              <w:t>Main presenting complaint or reason for</w:t>
            </w:r>
            <w:r w:rsidRPr="00576AC7">
              <w:t xml:space="preserve"> massage</w:t>
            </w:r>
          </w:p>
          <w:p w:rsidR="00000000" w:rsidRPr="00576AC7" w:rsidP="00576AC7">
            <w:pPr>
              <w:pStyle w:val="ListBullet"/>
            </w:pPr>
            <w:r w:rsidRPr="00576AC7">
              <w:t>Presenting symptom picture</w:t>
            </w:r>
          </w:p>
          <w:p w:rsidR="00000000" w:rsidRPr="00576AC7" w:rsidP="00576AC7">
            <w:pPr>
              <w:pStyle w:val="ListBullet"/>
            </w:pPr>
            <w:r w:rsidRPr="00576AC7">
              <w:t xml:space="preserve">General state of health </w:t>
            </w:r>
          </w:p>
          <w:p w:rsidR="00000000" w:rsidRPr="00576AC7" w:rsidP="00576AC7">
            <w:pPr>
              <w:pStyle w:val="ListBullet2"/>
            </w:pPr>
            <w:r w:rsidRPr="00576AC7">
              <w:t>physical</w:t>
            </w:r>
          </w:p>
          <w:p w:rsidR="00000000" w:rsidRPr="00576AC7" w:rsidP="00576AC7">
            <w:pPr>
              <w:pStyle w:val="ListBullet2"/>
            </w:pPr>
            <w:r w:rsidRPr="00576AC7">
              <w:t>emotional</w:t>
            </w:r>
          </w:p>
          <w:p w:rsidR="00000000" w:rsidRPr="00576AC7" w:rsidP="00576AC7">
            <w:pPr>
              <w:pStyle w:val="ListBullet2"/>
            </w:pPr>
            <w:r w:rsidRPr="00576AC7">
              <w:t>allergies</w:t>
            </w:r>
          </w:p>
          <w:p w:rsidR="00000000" w:rsidRPr="00576AC7" w:rsidP="00576AC7">
            <w:pPr>
              <w:pStyle w:val="ListBullet2"/>
            </w:pPr>
            <w:r w:rsidRPr="00576AC7">
              <w:t>dietary picture</w:t>
            </w:r>
          </w:p>
          <w:p w:rsidR="00000000" w:rsidRPr="00576AC7" w:rsidP="00576AC7">
            <w:pPr>
              <w:pStyle w:val="ListBullet2"/>
            </w:pPr>
            <w:r w:rsidRPr="00576AC7">
              <w:t>sleep pattern</w:t>
            </w:r>
          </w:p>
          <w:p w:rsidR="00000000" w:rsidRPr="00576AC7" w:rsidP="00576AC7">
            <w:pPr>
              <w:pStyle w:val="ListBullet2"/>
            </w:pPr>
            <w:r w:rsidRPr="00576AC7">
              <w:t xml:space="preserve">exercise </w:t>
            </w:r>
          </w:p>
          <w:p w:rsidR="00000000" w:rsidRPr="00576AC7" w:rsidP="00576AC7">
            <w:pPr>
              <w:pStyle w:val="ListBullet2"/>
            </w:pPr>
            <w:r w:rsidRPr="00576AC7">
              <w:t>leisure activities</w:t>
            </w:r>
          </w:p>
          <w:p w:rsidR="00000000" w:rsidRPr="00576AC7" w:rsidP="00576AC7">
            <w:pPr>
              <w:pStyle w:val="ListBullet"/>
            </w:pPr>
            <w:r w:rsidRPr="00576AC7">
              <w:t>Childhood and adult illness</w:t>
            </w:r>
          </w:p>
          <w:p w:rsidR="00000000" w:rsidRPr="00576AC7" w:rsidP="00576AC7">
            <w:pPr>
              <w:pStyle w:val="ListBullet"/>
            </w:pPr>
            <w:r w:rsidRPr="00576AC7">
              <w:t>Accidents, injuries, operations</w:t>
            </w:r>
          </w:p>
          <w:p w:rsidR="00000000" w:rsidRPr="00576AC7" w:rsidP="00576AC7">
            <w:pPr>
              <w:pStyle w:val="ListBullet"/>
            </w:pPr>
            <w:r w:rsidRPr="00576AC7">
              <w:t>Hospitalisations</w:t>
            </w:r>
          </w:p>
          <w:p w:rsidR="00000000" w:rsidRPr="00576AC7" w:rsidP="00576AC7">
            <w:pPr>
              <w:pStyle w:val="ListBullet"/>
            </w:pPr>
            <w:r w:rsidRPr="00576AC7">
              <w:t>Occupational history and environment</w:t>
            </w:r>
          </w:p>
          <w:p w:rsidR="00000000" w:rsidRPr="00576AC7" w:rsidP="00576AC7">
            <w:pPr>
              <w:pStyle w:val="ListBullet"/>
            </w:pPr>
            <w:r w:rsidRPr="00576AC7">
              <w:t>Other current medical/alternative health care treatment</w:t>
            </w:r>
          </w:p>
          <w:p w:rsidR="00000000" w:rsidRPr="00576AC7" w:rsidP="00576AC7">
            <w:pPr>
              <w:pStyle w:val="ListBullet"/>
            </w:pPr>
            <w:r w:rsidRPr="00576AC7">
              <w:t>Medication, supplements and natural prescriptions - current and previous</w:t>
            </w:r>
          </w:p>
          <w:p w:rsidR="00000000" w:rsidRPr="00576AC7" w:rsidP="00576AC7">
            <w:pPr>
              <w:pStyle w:val="ListBullet"/>
            </w:pPr>
            <w:r w:rsidRPr="00576AC7">
              <w:t>Previous occurrence of presenting complaint</w:t>
            </w:r>
          </w:p>
          <w:p w:rsidR="00000000" w:rsidRPr="00576AC7" w:rsidP="00576AC7">
            <w:pPr>
              <w:pStyle w:val="ListBullet"/>
            </w:pPr>
            <w:r w:rsidRPr="00576AC7">
              <w:t xml:space="preserve">Social lifestyle including social drug usage </w:t>
            </w:r>
          </w:p>
          <w:p w:rsidR="00000000" w:rsidP="00576AC7">
            <w:pPr>
              <w:pStyle w:val="ListBullet"/>
              <w:rPr>
                <w:lang w:val="en-NZ"/>
              </w:rPr>
            </w:pPr>
            <w:r w:rsidRPr="00576AC7">
              <w:t>Family history</w:t>
            </w: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Emphasis"/>
              </w:rPr>
              <w:t>Potential sensitivities may include</w:t>
            </w:r>
            <w:r w:rsidRPr="00576AC7">
              <w:t>:</w:t>
            </w:r>
          </w:p>
        </w:tc>
        <w:tc>
          <w:tcPr>
            <w:tcW w:w="5670" w:type="dxa"/>
            <w:tcBorders>
              <w:top w:val="nil"/>
              <w:left w:val="nil"/>
              <w:bottom w:val="nil"/>
              <w:right w:val="nil"/>
            </w:tcBorders>
            <w:tcMar>
              <w:top w:w="0" w:type="dxa"/>
              <w:left w:w="62" w:type="dxa"/>
              <w:bottom w:w="0" w:type="dxa"/>
              <w:right w:w="62" w:type="dxa"/>
            </w:tcMar>
          </w:tcPr>
          <w:p w:rsidR="00000000" w:rsidRPr="00576AC7" w:rsidP="00576AC7">
            <w:pPr>
              <w:pStyle w:val="ListBullet"/>
            </w:pPr>
            <w:r w:rsidRPr="00576AC7">
              <w:t>Gender</w:t>
            </w:r>
          </w:p>
          <w:p w:rsidR="00000000" w:rsidRPr="00576AC7" w:rsidP="00576AC7">
            <w:pPr>
              <w:pStyle w:val="ListBullet"/>
            </w:pPr>
            <w:r w:rsidRPr="00576AC7">
              <w:t>Ethnicity</w:t>
            </w:r>
          </w:p>
          <w:p w:rsidR="00000000" w:rsidRPr="00576AC7" w:rsidP="00576AC7">
            <w:pPr>
              <w:pStyle w:val="ListBullet"/>
            </w:pPr>
            <w:r w:rsidRPr="00576AC7">
              <w:t>Language</w:t>
            </w:r>
          </w:p>
          <w:p w:rsidR="00000000" w:rsidRPr="00576AC7" w:rsidP="00576AC7">
            <w:pPr>
              <w:pStyle w:val="ListBullet"/>
            </w:pPr>
            <w:r w:rsidRPr="00576AC7">
              <w:t>Religious beliefs</w:t>
            </w:r>
          </w:p>
          <w:p w:rsidR="00000000" w:rsidRPr="00576AC7" w:rsidP="00576AC7">
            <w:pPr>
              <w:pStyle w:val="ListBullet"/>
            </w:pPr>
            <w:r w:rsidRPr="00576AC7">
              <w:t>Cultural heritage</w:t>
            </w:r>
          </w:p>
          <w:p w:rsidR="00000000" w:rsidRPr="00576AC7" w:rsidP="00576AC7">
            <w:pPr>
              <w:pStyle w:val="ListBullet"/>
            </w:pPr>
            <w:r w:rsidRPr="00576AC7">
              <w:t>Sexuality</w:t>
            </w:r>
          </w:p>
          <w:p w:rsidR="00000000" w:rsidRPr="00576AC7" w:rsidP="00576AC7">
            <w:pPr>
              <w:pStyle w:val="ListBullet"/>
            </w:pPr>
            <w:r w:rsidRPr="00576AC7">
              <w:t>Ability</w:t>
            </w:r>
          </w:p>
          <w:p w:rsidR="00000000" w:rsidP="00576AC7">
            <w:pPr>
              <w:pStyle w:val="ListBullet"/>
              <w:rPr>
                <w:lang w:val="en-NZ"/>
              </w:rPr>
            </w:pPr>
            <w:r w:rsidRPr="00576AC7">
              <w:t>Presenting disease state and personal history</w:t>
            </w: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Emphasis"/>
              </w:rPr>
              <w:t>Physical assessment will include attention to</w:t>
            </w:r>
            <w:r w:rsidRPr="00576AC7">
              <w:t>:</w:t>
            </w:r>
          </w:p>
        </w:tc>
        <w:tc>
          <w:tcPr>
            <w:tcW w:w="5670" w:type="dxa"/>
            <w:tcBorders>
              <w:top w:val="nil"/>
              <w:left w:val="nil"/>
              <w:bottom w:val="nil"/>
              <w:right w:val="nil"/>
            </w:tcBorders>
            <w:tcMar>
              <w:top w:w="0" w:type="dxa"/>
              <w:left w:w="62" w:type="dxa"/>
              <w:bottom w:w="0" w:type="dxa"/>
              <w:right w:w="62" w:type="dxa"/>
            </w:tcMar>
          </w:tcPr>
          <w:p w:rsidR="00000000" w:rsidRPr="00576AC7" w:rsidP="00576AC7">
            <w:pPr>
              <w:pStyle w:val="ListBullet"/>
            </w:pPr>
            <w:r w:rsidRPr="00576AC7">
              <w:t>Active movements</w:t>
            </w:r>
          </w:p>
          <w:p w:rsidR="00000000" w:rsidRPr="00576AC7" w:rsidP="00576AC7">
            <w:pPr>
              <w:pStyle w:val="ListBullet"/>
            </w:pPr>
            <w:r w:rsidRPr="00576AC7">
              <w:t>Passive movements</w:t>
            </w:r>
          </w:p>
          <w:p w:rsidR="00000000" w:rsidRPr="00576AC7" w:rsidP="00576AC7">
            <w:pPr>
              <w:pStyle w:val="ListBullet"/>
            </w:pPr>
            <w:r w:rsidRPr="00576AC7">
              <w:t>Resisted movements</w:t>
            </w:r>
          </w:p>
          <w:p w:rsidR="00000000" w:rsidRPr="00576AC7" w:rsidP="00576AC7">
            <w:pPr>
              <w:pStyle w:val="ListBullet"/>
            </w:pPr>
            <w:r w:rsidRPr="00576AC7">
              <w:t>Functional movements</w:t>
            </w:r>
          </w:p>
          <w:p w:rsidR="00000000" w:rsidRPr="00576AC7" w:rsidP="00576AC7">
            <w:pPr>
              <w:pStyle w:val="ListBullet"/>
            </w:pPr>
            <w:r w:rsidRPr="00576AC7">
              <w:t>Palpatory findings</w:t>
            </w:r>
          </w:p>
          <w:p w:rsidR="00000000" w:rsidRPr="00576AC7" w:rsidP="00576AC7">
            <w:pPr>
              <w:pStyle w:val="ListBullet"/>
            </w:pPr>
            <w:r w:rsidRPr="00576AC7">
              <w:t>Swelling</w:t>
            </w:r>
          </w:p>
          <w:p w:rsidR="00000000" w:rsidRPr="00576AC7" w:rsidP="00576AC7">
            <w:pPr>
              <w:pStyle w:val="ListBullet"/>
            </w:pPr>
            <w:r w:rsidRPr="00576AC7">
              <w:t>Instability</w:t>
            </w:r>
          </w:p>
          <w:p w:rsidR="00000000" w:rsidRPr="00576AC7" w:rsidP="00576AC7">
            <w:pPr>
              <w:pStyle w:val="ListBullet"/>
            </w:pPr>
            <w:r w:rsidRPr="00576AC7">
              <w:t>Parasthesia</w:t>
            </w:r>
          </w:p>
          <w:p w:rsidR="00000000" w:rsidP="00576AC7">
            <w:pPr>
              <w:pStyle w:val="ListBullet"/>
              <w:rPr>
                <w:lang w:val="en-NZ"/>
              </w:rPr>
            </w:pPr>
            <w:r w:rsidRPr="00576AC7">
              <w:t>Characteristics of pain</w:t>
            </w: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Emphasis"/>
              </w:rPr>
              <w:t>Established assessment procedures may include</w:t>
            </w:r>
            <w:r w:rsidRPr="00576AC7">
              <w:t>:</w:t>
            </w:r>
          </w:p>
        </w:tc>
        <w:tc>
          <w:tcPr>
            <w:tcW w:w="5670" w:type="dxa"/>
            <w:tcBorders>
              <w:top w:val="nil"/>
              <w:left w:val="nil"/>
              <w:bottom w:val="nil"/>
              <w:right w:val="nil"/>
            </w:tcBorders>
            <w:tcMar>
              <w:top w:w="0" w:type="dxa"/>
              <w:left w:w="62" w:type="dxa"/>
              <w:bottom w:w="0" w:type="dxa"/>
              <w:right w:w="62" w:type="dxa"/>
            </w:tcMar>
          </w:tcPr>
          <w:p w:rsidR="00000000" w:rsidRPr="00576AC7" w:rsidP="00576AC7">
            <w:pPr>
              <w:pStyle w:val="ListBullet"/>
            </w:pPr>
            <w:r w:rsidRPr="00576AC7">
              <w:t>Observation</w:t>
            </w:r>
          </w:p>
          <w:p w:rsidR="00000000" w:rsidRPr="00576AC7" w:rsidP="00576AC7">
            <w:pPr>
              <w:pStyle w:val="ListBullet"/>
            </w:pPr>
            <w:r w:rsidRPr="00576AC7">
              <w:t>Discussion</w:t>
            </w:r>
          </w:p>
          <w:p w:rsidR="00000000" w:rsidRPr="00576AC7" w:rsidP="00576AC7">
            <w:pPr>
              <w:pStyle w:val="ListBullet"/>
            </w:pPr>
            <w:r w:rsidRPr="00576AC7">
              <w:t>Temperature</w:t>
            </w:r>
          </w:p>
          <w:p w:rsidR="00000000" w:rsidRPr="00576AC7" w:rsidP="00576AC7">
            <w:pPr>
              <w:pStyle w:val="ListBullet"/>
            </w:pPr>
            <w:r w:rsidRPr="00576AC7">
              <w:t>Pulse</w:t>
            </w:r>
          </w:p>
          <w:p w:rsidR="00000000" w:rsidRPr="00576AC7" w:rsidP="00576AC7">
            <w:pPr>
              <w:pStyle w:val="ListBullet"/>
            </w:pPr>
            <w:r w:rsidRPr="00576AC7">
              <w:t>Palpation</w:t>
            </w:r>
          </w:p>
          <w:p w:rsidR="00000000" w:rsidRPr="00576AC7" w:rsidP="00576AC7">
            <w:pPr>
              <w:pStyle w:val="ListBullet"/>
            </w:pPr>
            <w:r w:rsidRPr="00576AC7">
              <w:t>Percussion</w:t>
            </w:r>
          </w:p>
          <w:p w:rsidR="00000000" w:rsidRPr="00576AC7" w:rsidP="00576AC7">
            <w:pPr>
              <w:pStyle w:val="ListBullet"/>
            </w:pPr>
            <w:r w:rsidRPr="00576AC7">
              <w:t>Range of motion tests</w:t>
            </w:r>
          </w:p>
          <w:p w:rsidR="00000000" w:rsidRPr="00576AC7" w:rsidP="00576AC7">
            <w:pPr>
              <w:pStyle w:val="ListBullet"/>
            </w:pPr>
            <w:r w:rsidRPr="00576AC7">
              <w:t>Muscle strength tests</w:t>
            </w:r>
          </w:p>
          <w:p w:rsidR="00000000" w:rsidRPr="00576AC7" w:rsidP="00576AC7">
            <w:pPr>
              <w:pStyle w:val="ListBullet"/>
            </w:pPr>
            <w:r w:rsidRPr="00576AC7">
              <w:t>Orthopaedic tests</w:t>
            </w:r>
          </w:p>
          <w:p w:rsidR="00000000" w:rsidRPr="00576AC7" w:rsidP="00576AC7">
            <w:pPr>
              <w:pStyle w:val="ListBullet"/>
            </w:pPr>
            <w:r w:rsidRPr="00576AC7">
              <w:t>Observation of variations of posture</w:t>
            </w:r>
          </w:p>
          <w:p w:rsidR="00000000" w:rsidRPr="00576AC7" w:rsidP="00576AC7">
            <w:pPr>
              <w:pStyle w:val="ListBullet"/>
            </w:pPr>
            <w:r w:rsidRPr="00576AC7">
              <w:t>Any other method in which the practitioner has been trained to a competent standard</w:t>
            </w:r>
          </w:p>
          <w:p w:rsidR="00000000" w:rsidP="00576AC7">
            <w:pPr>
              <w:pStyle w:val="ListBullet"/>
              <w:rPr>
                <w:lang w:val="en-NZ"/>
              </w:rPr>
            </w:pPr>
            <w:r w:rsidRPr="00576AC7">
              <w:t>Procedure which is conducted according to legislative and regulatory requirements</w:t>
            </w: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AC7">
            <w:pPr>
              <w:pStyle w:val="BodyText"/>
              <w:rPr>
                <w:lang w:val="en-NZ"/>
              </w:rPr>
            </w:pPr>
            <w:r w:rsidRPr="00576AC7">
              <w:rPr>
                <w:rStyle w:val="Emphasis"/>
              </w:rPr>
              <w:t>Contra</w:t>
            </w:r>
            <w:r w:rsidRPr="00576AC7">
              <w:t>-</w:t>
            </w:r>
            <w:r w:rsidRPr="00576AC7">
              <w:rPr>
                <w:rStyle w:val="Emphasis"/>
              </w:rPr>
              <w:t>indications to treatment may include</w:t>
            </w:r>
            <w:r w:rsidRPr="00576AC7">
              <w:t>:</w:t>
            </w:r>
          </w:p>
        </w:tc>
        <w:tc>
          <w:tcPr>
            <w:tcW w:w="5670" w:type="dxa"/>
            <w:tcBorders>
              <w:top w:val="nil"/>
              <w:left w:val="nil"/>
              <w:bottom w:val="nil"/>
              <w:right w:val="nil"/>
            </w:tcBorders>
            <w:tcMar>
              <w:top w:w="0" w:type="dxa"/>
              <w:left w:w="62" w:type="dxa"/>
              <w:bottom w:w="0" w:type="dxa"/>
              <w:right w:w="62" w:type="dxa"/>
            </w:tcMar>
          </w:tcPr>
          <w:p w:rsidR="00000000" w:rsidRPr="00576AC7" w:rsidP="00576AC7">
            <w:pPr>
              <w:pStyle w:val="ListBullet"/>
            </w:pPr>
            <w:r w:rsidRPr="00576AC7">
              <w:t>Remedial massage therapists are not expected to diagnose any conditions but must be able to recognise the indications and co</w:t>
            </w:r>
            <w:r w:rsidRPr="00576AC7">
              <w:t>ntra-indications of conditions</w:t>
            </w:r>
          </w:p>
          <w:p w:rsidR="00000000" w:rsidRPr="00576AC7" w:rsidP="00576AC7">
            <w:pPr>
              <w:pStyle w:val="ListBullet"/>
            </w:pPr>
            <w:r w:rsidRPr="00576AC7">
              <w:t>Massage is contra-indicated in all infectious diseases suggested by fever, nausea and lethargy until a diagnosis is received and recommended by a medical practitioner</w:t>
            </w:r>
          </w:p>
          <w:p w:rsidR="00000000" w:rsidRPr="00576AC7" w:rsidP="00576AC7">
            <w:pPr>
              <w:pStyle w:val="ListBullet"/>
            </w:pPr>
            <w:r w:rsidRPr="00576AC7">
              <w:t>referral for diagnosis when symptoms do not have a logical</w:t>
            </w:r>
            <w:r w:rsidRPr="00576AC7">
              <w:t xml:space="preserve"> explanation. Indications for referral include:</w:t>
            </w:r>
          </w:p>
          <w:p w:rsidR="00000000" w:rsidRPr="00576AC7" w:rsidP="00576AC7">
            <w:pPr>
              <w:pStyle w:val="ListBullet2"/>
            </w:pPr>
            <w:r w:rsidRPr="00576AC7">
              <w:t>pain-local, sharp, dull, achy, deep, surface</w:t>
            </w:r>
          </w:p>
          <w:p w:rsidR="00000000" w:rsidRPr="00576AC7" w:rsidP="00576AC7">
            <w:pPr>
              <w:pStyle w:val="ListBullet2"/>
            </w:pPr>
            <w:r w:rsidRPr="00576AC7">
              <w:t>fatigue</w:t>
            </w:r>
          </w:p>
          <w:p w:rsidR="00000000" w:rsidRPr="00576AC7" w:rsidP="00576AC7">
            <w:pPr>
              <w:pStyle w:val="ListBullet2"/>
            </w:pPr>
            <w:r w:rsidRPr="00576AC7">
              <w:t>inflammation</w:t>
            </w:r>
          </w:p>
          <w:p w:rsidR="00000000" w:rsidRPr="00576AC7" w:rsidP="00576AC7">
            <w:pPr>
              <w:pStyle w:val="ListBullet2"/>
            </w:pPr>
            <w:r w:rsidRPr="00576AC7">
              <w:t>lumps and tissue changes</w:t>
            </w:r>
          </w:p>
          <w:p w:rsidR="00000000" w:rsidRPr="00576AC7" w:rsidP="00576AC7">
            <w:pPr>
              <w:pStyle w:val="ListBullet2"/>
            </w:pPr>
            <w:r w:rsidRPr="00576AC7">
              <w:t>rashes and changes in the skin</w:t>
            </w:r>
          </w:p>
          <w:p w:rsidR="00000000" w:rsidRPr="00576AC7" w:rsidP="00576AC7">
            <w:pPr>
              <w:pStyle w:val="ListBullet2"/>
            </w:pPr>
            <w:r w:rsidRPr="00576AC7">
              <w:t>oedema</w:t>
            </w:r>
          </w:p>
          <w:p w:rsidR="00000000" w:rsidRPr="00576AC7" w:rsidP="00576AC7">
            <w:pPr>
              <w:pStyle w:val="ListBullet2"/>
            </w:pPr>
            <w:r w:rsidRPr="00576AC7">
              <w:t>mood alterations, eg depression, anxiety</w:t>
            </w:r>
          </w:p>
          <w:p w:rsidR="00000000" w:rsidRPr="00576AC7" w:rsidP="00576AC7">
            <w:pPr>
              <w:pStyle w:val="ListBullet2"/>
            </w:pPr>
            <w:r w:rsidRPr="00576AC7">
              <w:t>infection</w:t>
            </w:r>
          </w:p>
          <w:p w:rsidR="00000000" w:rsidRPr="00576AC7" w:rsidP="00576AC7">
            <w:pPr>
              <w:pStyle w:val="ListBullet2"/>
            </w:pPr>
            <w:r w:rsidRPr="00576AC7">
              <w:t>changes in habits such as appetite elimination or sleep</w:t>
            </w:r>
          </w:p>
          <w:p w:rsidR="00000000" w:rsidRPr="00576AC7" w:rsidP="00576AC7">
            <w:pPr>
              <w:pStyle w:val="ListBullet2"/>
            </w:pPr>
            <w:r w:rsidRPr="00576AC7">
              <w:t>bleeding and bruising</w:t>
            </w:r>
          </w:p>
          <w:p w:rsidR="00000000" w:rsidRPr="00576AC7" w:rsidP="00576AC7">
            <w:pPr>
              <w:pStyle w:val="ListBullet2"/>
            </w:pPr>
            <w:r w:rsidRPr="00576AC7">
              <w:t>nausea, vomiting or diarrhoea</w:t>
            </w:r>
          </w:p>
          <w:p w:rsidR="00000000" w:rsidRPr="00576AC7" w:rsidP="00576AC7">
            <w:pPr>
              <w:pStyle w:val="ListBullet2"/>
            </w:pPr>
            <w:r w:rsidRPr="00576AC7">
              <w:t>temperature - hot or cold</w:t>
            </w:r>
          </w:p>
          <w:p w:rsidR="00000000" w:rsidRPr="00576AC7" w:rsidP="00576AC7">
            <w:pPr>
              <w:pStyle w:val="ListBullet"/>
            </w:pPr>
            <w:r w:rsidRPr="00576AC7">
              <w:t>Endangerment sites are areas where nerves and blood vessels lie close to the skin and are not well protected</w:t>
            </w:r>
          </w:p>
          <w:p w:rsidR="00000000" w:rsidRPr="00576AC7" w:rsidP="00576AC7">
            <w:pPr>
              <w:pStyle w:val="ListBullet2"/>
            </w:pPr>
            <w:r w:rsidRPr="00576AC7">
              <w:t>anterior tr</w:t>
            </w:r>
            <w:r w:rsidRPr="00576AC7">
              <w:t>iangle of the neck</w:t>
            </w:r>
          </w:p>
          <w:p w:rsidR="00000000" w:rsidRPr="00576AC7" w:rsidP="00576AC7">
            <w:pPr>
              <w:pStyle w:val="ListBullet2"/>
            </w:pPr>
            <w:r w:rsidRPr="00576AC7">
              <w:t>posterior triangle of the neck</w:t>
            </w:r>
          </w:p>
          <w:p w:rsidR="00000000" w:rsidRPr="00576AC7" w:rsidP="00576AC7">
            <w:pPr>
              <w:pStyle w:val="ListBullet2"/>
            </w:pPr>
            <w:r w:rsidRPr="00576AC7">
              <w:t>axillary area</w:t>
            </w:r>
          </w:p>
          <w:p w:rsidR="00000000" w:rsidRPr="00576AC7" w:rsidP="00576AC7">
            <w:pPr>
              <w:pStyle w:val="ListBullet2"/>
            </w:pPr>
            <w:r w:rsidRPr="00576AC7">
              <w:t>medial epicondyle</w:t>
            </w:r>
          </w:p>
          <w:p w:rsidR="00000000" w:rsidRPr="00576AC7" w:rsidP="00576AC7">
            <w:pPr>
              <w:pStyle w:val="ListBullet2"/>
            </w:pPr>
            <w:r w:rsidRPr="00576AC7">
              <w:t>lateral epicondyle</w:t>
            </w:r>
          </w:p>
          <w:p w:rsidR="00000000" w:rsidRPr="00576AC7" w:rsidP="00576AC7">
            <w:pPr>
              <w:pStyle w:val="ListBullet2"/>
            </w:pPr>
            <w:r w:rsidRPr="00576AC7">
              <w:t>area of the sternal notch and anterior throat</w:t>
            </w:r>
          </w:p>
          <w:p w:rsidR="00000000" w:rsidRPr="00576AC7" w:rsidP="00576AC7">
            <w:pPr>
              <w:pStyle w:val="ListBullet2"/>
            </w:pPr>
            <w:r w:rsidRPr="00576AC7">
              <w:t>umbilicus area</w:t>
            </w:r>
          </w:p>
          <w:p w:rsidR="00000000" w:rsidRPr="00576AC7" w:rsidP="00576AC7">
            <w:pPr>
              <w:pStyle w:val="ListBullet2"/>
            </w:pPr>
            <w:r w:rsidRPr="00576AC7">
              <w:t>twelfth rib dorsal body</w:t>
            </w:r>
          </w:p>
          <w:p w:rsidR="00000000" w:rsidRPr="00576AC7" w:rsidP="00576AC7">
            <w:pPr>
              <w:pStyle w:val="ListBullet2"/>
            </w:pPr>
            <w:r w:rsidRPr="00576AC7">
              <w:t>sciatic notch</w:t>
            </w:r>
          </w:p>
          <w:p w:rsidR="00000000" w:rsidRPr="00576AC7" w:rsidP="00576AC7">
            <w:pPr>
              <w:pStyle w:val="ListBullet2"/>
            </w:pPr>
            <w:r w:rsidRPr="00576AC7">
              <w:t>inguinal triangle</w:t>
            </w:r>
          </w:p>
          <w:p w:rsidR="00000000" w:rsidP="00576AC7">
            <w:pPr>
              <w:pStyle w:val="ListBullet2"/>
              <w:rPr>
                <w:lang w:val="en-NZ"/>
              </w:rPr>
            </w:pPr>
            <w:r w:rsidRPr="00576AC7">
              <w:t>popliteal fossa</w:t>
            </w:r>
          </w:p>
        </w:tc>
      </w:tr>
      <w:tr w:rsidTr="00FB5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76AC7" w:rsidP="00576AC7">
            <w:pPr>
              <w:pStyle w:val="BodyText"/>
            </w:pPr>
          </w:p>
        </w:tc>
      </w:tr>
    </w:tbl>
    <w:p w:rsidR="00FB588F" w:rsidP="00576AC7">
      <w:pPr>
        <w:pStyle w:val="BodyText"/>
      </w:pPr>
    </w:p>
    <w:p w:rsidR="00FB588F" w:rsidP="00576AC7">
      <w:pPr>
        <w:pStyle w:val="BodyText"/>
      </w:pPr>
    </w:p>
    <w:p w:rsidR="00000000" w:rsidRPr="00576AC7" w:rsidP="00576AC7">
      <w:pPr>
        <w:pStyle w:val="Heading1"/>
      </w:pPr>
      <w:bookmarkStart w:id="12" w:name="O_295340"/>
      <w:bookmarkEnd w:id="12"/>
      <w:r w:rsidRPr="00576AC7">
        <w:t>Unit Sector(s)</w:t>
      </w:r>
    </w:p>
    <w:p w:rsidR="00000000" w:rsidRPr="00576AC7" w:rsidP="00576AC7">
      <w:pPr>
        <w:pStyle w:val="BodyText"/>
      </w:pPr>
      <w:r w:rsidRPr="00576AC7">
        <w:t>Not Applicable</w:t>
      </w:r>
    </w:p>
    <w:p w:rsidR="00000000" w:rsidRPr="00576AC7" w:rsidP="00576AC7"/>
    <w:sectPr w:rsidSect="00576A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588F" w:rsidP="00FB58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88F" w:rsidP="00576A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B588F" w:rsidP="00576A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B588F" w:rsidP="00576A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C7" w:rsidRPr="00FB588F" w:rsidP="00FB58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88F" w:rsidP="00576AC7">
    <w:pPr>
      <w:pStyle w:val="Header"/>
      <w:framePr w:wrap="around"/>
    </w:pPr>
    <w:r>
      <w:fldChar w:fldCharType="begin"/>
    </w:r>
    <w:r>
      <w:instrText xml:space="preserve"> TITLE   \* MERGEFORMAT </w:instrText>
    </w:r>
    <w:r>
      <w:fldChar w:fldCharType="separate"/>
    </w:r>
    <w:r>
      <w:t>HLTREM505C Perform remedial massage health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588F" w:rsidP="00576A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02F8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12CE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285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A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6AC7"/>
    <w:pPr>
      <w:spacing w:before="360" w:after="60"/>
      <w:outlineLvl w:val="0"/>
    </w:pPr>
    <w:rPr>
      <w:sz w:val="32"/>
    </w:rPr>
  </w:style>
  <w:style w:type="paragraph" w:styleId="Heading2">
    <w:name w:val="heading 2"/>
    <w:basedOn w:val="HeadingBase"/>
    <w:next w:val="BodyText"/>
    <w:link w:val="Heading2Char"/>
    <w:qFormat/>
    <w:rsid w:val="00576AC7"/>
    <w:pPr>
      <w:keepLines/>
      <w:spacing w:before="240" w:after="120"/>
      <w:outlineLvl w:val="1"/>
    </w:pPr>
    <w:rPr>
      <w:sz w:val="28"/>
      <w:szCs w:val="40"/>
    </w:rPr>
  </w:style>
  <w:style w:type="paragraph" w:styleId="Heading3">
    <w:name w:val="heading 3"/>
    <w:basedOn w:val="HeadingBase"/>
    <w:next w:val="BodyText"/>
    <w:link w:val="Heading3Char"/>
    <w:qFormat/>
    <w:rsid w:val="00576AC7"/>
    <w:pPr>
      <w:spacing w:before="180" w:after="120"/>
      <w:outlineLvl w:val="2"/>
    </w:pPr>
    <w:rPr>
      <w:spacing w:val="-10"/>
      <w:kern w:val="32"/>
    </w:rPr>
  </w:style>
  <w:style w:type="paragraph" w:styleId="Heading4">
    <w:name w:val="heading 4"/>
    <w:basedOn w:val="HeadingBase"/>
    <w:next w:val="BodyText"/>
    <w:link w:val="Heading4Char"/>
    <w:qFormat/>
    <w:rsid w:val="00576AC7"/>
    <w:pPr>
      <w:spacing w:before="160" w:after="120"/>
      <w:outlineLvl w:val="3"/>
    </w:pPr>
    <w:rPr>
      <w:sz w:val="22"/>
    </w:rPr>
  </w:style>
  <w:style w:type="paragraph" w:styleId="Heading5">
    <w:name w:val="heading 5"/>
    <w:basedOn w:val="HeadingBase"/>
    <w:next w:val="Normal"/>
    <w:link w:val="Heading5Char"/>
    <w:qFormat/>
    <w:rsid w:val="00576AC7"/>
    <w:pPr>
      <w:spacing w:before="80"/>
      <w:outlineLvl w:val="4"/>
    </w:pPr>
    <w:rPr>
      <w:color w:val="918585"/>
      <w:sz w:val="20"/>
    </w:rPr>
  </w:style>
  <w:style w:type="paragraph" w:styleId="Heading6">
    <w:name w:val="heading 6"/>
    <w:basedOn w:val="HeadingBase"/>
    <w:next w:val="Normal"/>
    <w:link w:val="Heading6Char"/>
    <w:qFormat/>
    <w:rsid w:val="00576AC7"/>
    <w:pPr>
      <w:spacing w:before="60"/>
      <w:outlineLvl w:val="5"/>
    </w:pPr>
    <w:rPr>
      <w:color w:val="918585"/>
      <w:sz w:val="20"/>
    </w:rPr>
  </w:style>
  <w:style w:type="paragraph" w:styleId="Heading7">
    <w:name w:val="heading 7"/>
    <w:basedOn w:val="Normal"/>
    <w:next w:val="Normal"/>
    <w:link w:val="Heading7Char"/>
    <w:qFormat/>
    <w:rsid w:val="00576AC7"/>
    <w:pPr>
      <w:ind w:left="720"/>
      <w:outlineLvl w:val="6"/>
    </w:pPr>
    <w:rPr>
      <w:i/>
    </w:rPr>
  </w:style>
  <w:style w:type="paragraph" w:styleId="Heading8">
    <w:name w:val="heading 8"/>
    <w:basedOn w:val="Normal"/>
    <w:next w:val="Normal"/>
    <w:link w:val="Heading8Char"/>
    <w:qFormat/>
    <w:rsid w:val="00576AC7"/>
    <w:pPr>
      <w:ind w:left="720"/>
      <w:outlineLvl w:val="7"/>
    </w:pPr>
    <w:rPr>
      <w:i/>
    </w:rPr>
  </w:style>
  <w:style w:type="paragraph" w:styleId="Heading9">
    <w:name w:val="heading 9"/>
    <w:basedOn w:val="Normal"/>
    <w:next w:val="Normal"/>
    <w:link w:val="Heading9Char"/>
    <w:qFormat/>
    <w:rsid w:val="00576AC7"/>
    <w:pPr>
      <w:ind w:left="720"/>
      <w:outlineLvl w:val="8"/>
    </w:pPr>
    <w:rPr>
      <w:i/>
    </w:rPr>
  </w:style>
  <w:style w:type="character" w:default="1" w:styleId="DefaultParagraphFont">
    <w:name w:val="Default Paragraph Font"/>
    <w:uiPriority w:val="1"/>
    <w:unhideWhenUsed/>
    <w:rsid w:val="00576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AC7"/>
  </w:style>
  <w:style w:type="character" w:customStyle="1" w:styleId="Heading1Char">
    <w:name w:val="Heading 1 Char"/>
    <w:link w:val="Heading1"/>
    <w:rsid w:val="00576AC7"/>
    <w:rPr>
      <w:rFonts w:ascii="Times New Roman" w:eastAsia="Times New Roman" w:hAnsi="Times New Roman" w:cs="Times New Roman"/>
      <w:b/>
      <w:sz w:val="32"/>
      <w:szCs w:val="20"/>
      <w:lang w:eastAsia="en-US"/>
    </w:rPr>
  </w:style>
  <w:style w:type="paragraph" w:styleId="BodyText">
    <w:name w:val="Body Text"/>
    <w:basedOn w:val="Normal"/>
    <w:link w:val="BodyTextChar"/>
    <w:rsid w:val="00576AC7"/>
    <w:pPr>
      <w:spacing w:before="120" w:after="120"/>
      <w:contextualSpacing/>
    </w:pPr>
    <w:rPr>
      <w:rFonts w:ascii="Times New Roman" w:hAnsi="Times New Roman"/>
      <w:sz w:val="24"/>
      <w:szCs w:val="22"/>
    </w:rPr>
  </w:style>
  <w:style w:type="character" w:customStyle="1" w:styleId="BodyTextChar">
    <w:name w:val="Body Text Char"/>
    <w:link w:val="BodyText"/>
    <w:rsid w:val="00576AC7"/>
    <w:rPr>
      <w:rFonts w:ascii="Times New Roman" w:eastAsia="Times New Roman" w:hAnsi="Times New Roman" w:cs="Times New Roman"/>
      <w:sz w:val="24"/>
      <w:lang w:val="en-US" w:eastAsia="en-US"/>
    </w:rPr>
  </w:style>
  <w:style w:type="paragraph" w:styleId="Footer">
    <w:name w:val="footer"/>
    <w:basedOn w:val="Normal"/>
    <w:link w:val="FooterChar"/>
    <w:rsid w:val="00576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76AC7"/>
    <w:rPr>
      <w:rFonts w:ascii="Times New Roman" w:eastAsia="Times New Roman" w:hAnsi="Times New Roman" w:cs="Times New Roman"/>
      <w:sz w:val="16"/>
      <w:lang w:val="en-US" w:eastAsia="en-US"/>
    </w:rPr>
  </w:style>
  <w:style w:type="paragraph" w:styleId="List">
    <w:name w:val="List"/>
    <w:basedOn w:val="BodyText"/>
    <w:next w:val="BodyText"/>
    <w:rsid w:val="00576AC7"/>
    <w:pPr>
      <w:tabs>
        <w:tab w:val="left" w:pos="340"/>
      </w:tabs>
      <w:spacing w:before="60" w:after="60"/>
      <w:ind w:left="340" w:hanging="340"/>
    </w:pPr>
  </w:style>
  <w:style w:type="paragraph" w:styleId="ListBullet">
    <w:name w:val="List Bullet"/>
    <w:basedOn w:val="List"/>
    <w:rsid w:val="00576AC7"/>
    <w:pPr>
      <w:numPr>
        <w:numId w:val="14"/>
      </w:numPr>
      <w:tabs>
        <w:tab w:val="clear" w:pos="340"/>
      </w:tabs>
      <w:spacing w:before="40" w:after="40"/>
    </w:pPr>
  </w:style>
  <w:style w:type="character" w:customStyle="1" w:styleId="SpecialBold">
    <w:name w:val="Special Bold"/>
    <w:rsid w:val="00576AC7"/>
    <w:rPr>
      <w:b/>
      <w:spacing w:val="0"/>
    </w:rPr>
  </w:style>
  <w:style w:type="paragraph" w:styleId="ListBullet2">
    <w:name w:val="List Bullet 2"/>
    <w:basedOn w:val="List2"/>
    <w:rsid w:val="00576AC7"/>
    <w:pPr>
      <w:numPr>
        <w:numId w:val="15"/>
      </w:numPr>
      <w:tabs>
        <w:tab w:val="clear" w:pos="680"/>
      </w:tabs>
    </w:pPr>
  </w:style>
  <w:style w:type="character" w:styleId="Emphasis">
    <w:name w:val="Emphasis"/>
    <w:qFormat/>
    <w:rsid w:val="00576AC7"/>
    <w:rPr>
      <w:i/>
    </w:rPr>
  </w:style>
  <w:style w:type="paragraph" w:customStyle="1" w:styleId="SuperHeading">
    <w:name w:val="SuperHeading"/>
    <w:basedOn w:val="Normal"/>
    <w:rsid w:val="00576AC7"/>
    <w:pPr>
      <w:spacing w:before="240" w:after="120"/>
      <w:outlineLvl w:val="0"/>
    </w:pPr>
    <w:rPr>
      <w:rFonts w:ascii="Times New Roman" w:hAnsi="Times New Roman"/>
      <w:b/>
      <w:sz w:val="28"/>
    </w:rPr>
  </w:style>
  <w:style w:type="paragraph" w:customStyle="1" w:styleId="AllowPageBreak">
    <w:name w:val="AllowPageBreak"/>
    <w:rsid w:val="00576A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6AC7"/>
    <w:pPr>
      <w:numPr>
        <w:numId w:val="3"/>
      </w:numPr>
      <w:tabs>
        <w:tab w:val="clear" w:pos="1021"/>
      </w:tabs>
      <w:ind w:left="1037" w:hanging="357"/>
    </w:pPr>
  </w:style>
  <w:style w:type="character" w:customStyle="1" w:styleId="Heading2Char">
    <w:name w:val="Heading 2 Char"/>
    <w:link w:val="Heading2"/>
    <w:rsid w:val="00576AC7"/>
    <w:rPr>
      <w:rFonts w:ascii="Times New Roman" w:eastAsia="Times New Roman" w:hAnsi="Times New Roman" w:cs="Times New Roman"/>
      <w:b/>
      <w:sz w:val="28"/>
      <w:szCs w:val="40"/>
      <w:lang w:eastAsia="en-US"/>
    </w:rPr>
  </w:style>
  <w:style w:type="character" w:customStyle="1" w:styleId="Heading3Char">
    <w:name w:val="Heading 3 Char"/>
    <w:link w:val="Heading3"/>
    <w:rsid w:val="00576AC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76AC7"/>
    <w:rPr>
      <w:rFonts w:ascii="Times New Roman" w:eastAsia="Times New Roman" w:hAnsi="Times New Roman" w:cs="Times New Roman"/>
      <w:b/>
      <w:szCs w:val="20"/>
      <w:lang w:eastAsia="en-US"/>
    </w:rPr>
  </w:style>
  <w:style w:type="character" w:customStyle="1" w:styleId="Heading5Char">
    <w:name w:val="Heading 5 Char"/>
    <w:link w:val="Heading5"/>
    <w:rsid w:val="00576AC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76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A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6A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6AC7"/>
    <w:rPr>
      <w:rFonts w:ascii="Courier New" w:eastAsia="Times New Roman" w:hAnsi="Courier New" w:cs="Times New Roman"/>
      <w:i/>
      <w:szCs w:val="20"/>
      <w:lang w:val="en-US" w:eastAsia="en-US"/>
    </w:rPr>
  </w:style>
  <w:style w:type="paragraph" w:customStyle="1" w:styleId="HeadingBase">
    <w:name w:val="Heading Base"/>
    <w:rsid w:val="00576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AC7"/>
    <w:pPr>
      <w:tabs>
        <w:tab w:val="right" w:leader="dot" w:pos="9072"/>
      </w:tabs>
      <w:ind w:left="567"/>
    </w:pPr>
    <w:rPr>
      <w:szCs w:val="22"/>
    </w:rPr>
  </w:style>
  <w:style w:type="paragraph" w:customStyle="1" w:styleId="TOCBase">
    <w:name w:val="TOC Base"/>
    <w:rsid w:val="00576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AC7"/>
    <w:pPr>
      <w:tabs>
        <w:tab w:val="right" w:leader="dot" w:pos="9072"/>
      </w:tabs>
      <w:spacing w:before="40" w:after="40"/>
      <w:ind w:left="284"/>
    </w:pPr>
    <w:rPr>
      <w:rFonts w:ascii="Times New Roman" w:hAnsi="Times New Roman"/>
    </w:rPr>
  </w:style>
  <w:style w:type="paragraph" w:styleId="TOC1">
    <w:name w:val="toc 1"/>
    <w:basedOn w:val="TOCBase"/>
    <w:next w:val="Normal"/>
    <w:rsid w:val="00576A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6AC7"/>
    <w:pPr>
      <w:spacing w:before="5040"/>
      <w:jc w:val="center"/>
    </w:pPr>
    <w:rPr>
      <w:sz w:val="48"/>
      <w:szCs w:val="72"/>
      <w:lang w:val="en-US"/>
    </w:rPr>
  </w:style>
  <w:style w:type="character" w:customStyle="1" w:styleId="TitleChar">
    <w:name w:val="Title Char"/>
    <w:link w:val="Title"/>
    <w:rsid w:val="00576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AC7"/>
    <w:pPr>
      <w:tabs>
        <w:tab w:val="left" w:pos="3600"/>
        <w:tab w:val="left" w:pos="3958"/>
      </w:tabs>
    </w:pPr>
  </w:style>
  <w:style w:type="paragraph" w:customStyle="1" w:styleId="Note">
    <w:name w:val="Note"/>
    <w:basedOn w:val="BodyText"/>
    <w:rsid w:val="00576A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AC7"/>
    <w:pPr>
      <w:framePr w:wrap="auto" w:hAnchor="text" w:y="6049"/>
    </w:pPr>
    <w:rPr>
      <w:color w:val="000000"/>
      <w:sz w:val="40"/>
    </w:rPr>
  </w:style>
  <w:style w:type="paragraph" w:customStyle="1" w:styleId="TOCTitle">
    <w:name w:val="TOCTitle"/>
    <w:basedOn w:val="Heading1"/>
    <w:rsid w:val="00576AC7"/>
    <w:pPr>
      <w:spacing w:after="240"/>
      <w:jc w:val="center"/>
      <w:outlineLvl w:val="9"/>
    </w:pPr>
    <w:rPr>
      <w:caps/>
    </w:rPr>
  </w:style>
  <w:style w:type="paragraph" w:customStyle="1" w:styleId="Version">
    <w:name w:val="Version"/>
    <w:rsid w:val="00576A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AC7"/>
    <w:pPr>
      <w:keepNext w:val="0"/>
      <w:tabs>
        <w:tab w:val="right" w:pos="4176"/>
      </w:tabs>
      <w:ind w:left="198" w:hanging="198"/>
    </w:pPr>
    <w:rPr>
      <w:rFonts w:ascii="Garamond" w:hAnsi="Garamond"/>
    </w:rPr>
  </w:style>
  <w:style w:type="paragraph" w:styleId="IndexHeading">
    <w:name w:val="index heading"/>
    <w:basedOn w:val="Normal"/>
    <w:next w:val="Index1"/>
    <w:semiHidden/>
    <w:rsid w:val="00576AC7"/>
    <w:pPr>
      <w:spacing w:before="120" w:after="120"/>
    </w:pPr>
    <w:rPr>
      <w:rFonts w:ascii="Arial" w:hAnsi="Arial"/>
      <w:b/>
      <w:color w:val="918585"/>
      <w:sz w:val="24"/>
    </w:rPr>
  </w:style>
  <w:style w:type="paragraph" w:styleId="Header">
    <w:name w:val="header"/>
    <w:basedOn w:val="Normal"/>
    <w:link w:val="HeaderChar"/>
    <w:rsid w:val="00576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76AC7"/>
    <w:rPr>
      <w:rFonts w:ascii="Times New Roman" w:eastAsia="Times New Roman" w:hAnsi="Times New Roman" w:cs="Times New Roman"/>
      <w:sz w:val="16"/>
      <w:szCs w:val="20"/>
      <w:lang w:val="en-GB" w:eastAsia="en-US"/>
    </w:rPr>
  </w:style>
  <w:style w:type="paragraph" w:customStyle="1" w:styleId="Chapter">
    <w:name w:val="Chapter"/>
    <w:basedOn w:val="Normal"/>
    <w:rsid w:val="00576AC7"/>
    <w:pPr>
      <w:spacing w:before="240"/>
    </w:pPr>
    <w:rPr>
      <w:rFonts w:ascii="Times New Roman" w:hAnsi="Times New Roman"/>
      <w:smallCaps/>
      <w:spacing w:val="80"/>
      <w:sz w:val="28"/>
    </w:rPr>
  </w:style>
  <w:style w:type="paragraph" w:customStyle="1" w:styleId="InChapter">
    <w:name w:val="InChapter"/>
    <w:basedOn w:val="Heading3"/>
    <w:rsid w:val="00576AC7"/>
    <w:pPr>
      <w:spacing w:after="240"/>
      <w:outlineLvl w:val="9"/>
    </w:pPr>
    <w:rPr>
      <w:noProof/>
    </w:rPr>
  </w:style>
  <w:style w:type="paragraph" w:styleId="Index2">
    <w:name w:val="index 2"/>
    <w:basedOn w:val="Normal"/>
    <w:next w:val="Normal"/>
    <w:semiHidden/>
    <w:rsid w:val="00576AC7"/>
    <w:pPr>
      <w:tabs>
        <w:tab w:val="right" w:pos="4176"/>
      </w:tabs>
      <w:ind w:left="568" w:hanging="284"/>
    </w:pPr>
    <w:rPr>
      <w:rFonts w:ascii="Garamond" w:hAnsi="Garamond"/>
    </w:rPr>
  </w:style>
  <w:style w:type="paragraph" w:customStyle="1" w:styleId="Byline">
    <w:name w:val="Byline"/>
    <w:rsid w:val="00576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AC7"/>
    <w:pPr>
      <w:tabs>
        <w:tab w:val="clear" w:pos="3600"/>
        <w:tab w:val="clear" w:pos="3958"/>
      </w:tabs>
      <w:jc w:val="right"/>
    </w:pPr>
  </w:style>
  <w:style w:type="paragraph" w:styleId="Caption">
    <w:name w:val="caption"/>
    <w:basedOn w:val="BodyText"/>
    <w:next w:val="Normal"/>
    <w:qFormat/>
    <w:rsid w:val="00576AC7"/>
    <w:pPr>
      <w:framePr w:w="2268" w:hSpace="181" w:vSpace="181" w:wrap="around" w:vAnchor="text" w:hAnchor="page" w:x="1135" w:y="285" w:anchorLock="1"/>
    </w:pPr>
    <w:rPr>
      <w:i/>
    </w:rPr>
  </w:style>
  <w:style w:type="paragraph" w:customStyle="1" w:styleId="MiniTOCTitle">
    <w:name w:val="MiniTOCTitle"/>
    <w:basedOn w:val="Heading4"/>
    <w:rsid w:val="00576AC7"/>
    <w:pPr>
      <w:spacing w:before="240"/>
      <w:outlineLvl w:val="9"/>
    </w:pPr>
    <w:rPr>
      <w:noProof/>
      <w:sz w:val="24"/>
    </w:rPr>
  </w:style>
  <w:style w:type="paragraph" w:customStyle="1" w:styleId="MiniTOCItem">
    <w:name w:val="MiniTOCItem"/>
    <w:basedOn w:val="ListBullet"/>
    <w:rsid w:val="00576AC7"/>
    <w:pPr>
      <w:numPr>
        <w:numId w:val="0"/>
      </w:numPr>
      <w:tabs>
        <w:tab w:val="right" w:leader="dot" w:pos="6521"/>
      </w:tabs>
      <w:spacing w:before="0" w:after="0"/>
    </w:pPr>
  </w:style>
  <w:style w:type="paragraph" w:customStyle="1" w:styleId="TOFTitle">
    <w:name w:val="TOFTitle"/>
    <w:basedOn w:val="TOCTitle"/>
    <w:rsid w:val="00576AC7"/>
  </w:style>
  <w:style w:type="paragraph" w:styleId="TableofFigures">
    <w:name w:val="table of figures"/>
    <w:basedOn w:val="Normal"/>
    <w:next w:val="Normal"/>
    <w:semiHidden/>
    <w:rsid w:val="00576AC7"/>
    <w:pPr>
      <w:tabs>
        <w:tab w:val="right" w:leader="dot" w:pos="9072"/>
      </w:tabs>
      <w:ind w:left="970" w:hanging="403"/>
    </w:pPr>
    <w:rPr>
      <w:rFonts w:ascii="Times New Roman" w:hAnsi="Times New Roman"/>
      <w:b/>
    </w:rPr>
  </w:style>
  <w:style w:type="paragraph" w:styleId="ListNumber">
    <w:name w:val="List Number"/>
    <w:basedOn w:val="List"/>
    <w:rsid w:val="00576AC7"/>
    <w:pPr>
      <w:numPr>
        <w:numId w:val="12"/>
      </w:numPr>
    </w:pPr>
  </w:style>
  <w:style w:type="character" w:customStyle="1" w:styleId="WingdingSymbols">
    <w:name w:val="Wingding Symbols"/>
    <w:rsid w:val="00576AC7"/>
    <w:rPr>
      <w:rFonts w:ascii="Wingdings" w:hAnsi="Wingdings"/>
    </w:rPr>
  </w:style>
  <w:style w:type="paragraph" w:customStyle="1" w:styleId="TableHeading">
    <w:name w:val="Table Heading"/>
    <w:basedOn w:val="HeadingBase"/>
    <w:rsid w:val="00576AC7"/>
    <w:pPr>
      <w:keepLines/>
      <w:pBdr>
        <w:bottom w:val="single" w:sz="6" w:space="1" w:color="918585"/>
      </w:pBdr>
      <w:spacing w:before="240"/>
    </w:pPr>
  </w:style>
  <w:style w:type="character" w:customStyle="1" w:styleId="HotSpot">
    <w:name w:val="HotSpot"/>
    <w:rsid w:val="00576AC7"/>
    <w:rPr>
      <w:color w:val="0033CC"/>
      <w:u w:val="none"/>
    </w:rPr>
  </w:style>
  <w:style w:type="paragraph" w:customStyle="1" w:styleId="BodyTextRight">
    <w:name w:val="Body Text Right"/>
    <w:basedOn w:val="BodyText"/>
    <w:rsid w:val="00576AC7"/>
    <w:pPr>
      <w:spacing w:before="0" w:after="0"/>
      <w:jc w:val="right"/>
    </w:pPr>
  </w:style>
  <w:style w:type="paragraph" w:styleId="Index3">
    <w:name w:val="index 3"/>
    <w:basedOn w:val="ListNumber2"/>
    <w:next w:val="Normal"/>
    <w:semiHidden/>
    <w:rsid w:val="00576AC7"/>
    <w:pPr>
      <w:numPr>
        <w:numId w:val="0"/>
      </w:numPr>
      <w:tabs>
        <w:tab w:val="right" w:leader="dot" w:pos="4176"/>
      </w:tabs>
    </w:pPr>
  </w:style>
  <w:style w:type="paragraph" w:styleId="ListNumber2">
    <w:name w:val="List Number 2"/>
    <w:basedOn w:val="List2"/>
    <w:rsid w:val="00576AC7"/>
    <w:pPr>
      <w:numPr>
        <w:numId w:val="11"/>
      </w:numPr>
      <w:tabs>
        <w:tab w:val="clear" w:pos="1060"/>
      </w:tabs>
    </w:pPr>
  </w:style>
  <w:style w:type="paragraph" w:customStyle="1" w:styleId="MarginNote">
    <w:name w:val="Margin Note"/>
    <w:basedOn w:val="BodyText"/>
    <w:rsid w:val="00576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76A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6AC7"/>
    <w:rPr>
      <w:sz w:val="32"/>
    </w:rPr>
  </w:style>
  <w:style w:type="paragraph" w:customStyle="1" w:styleId="HeadingProcedure">
    <w:name w:val="Heading Procedure"/>
    <w:basedOn w:val="HeadingBase"/>
    <w:next w:val="Normal"/>
    <w:rsid w:val="00576AC7"/>
    <w:pPr>
      <w:tabs>
        <w:tab w:val="left" w:pos="0"/>
      </w:tabs>
      <w:spacing w:before="120" w:after="60"/>
    </w:pPr>
    <w:rPr>
      <w:i/>
      <w:color w:val="918585"/>
      <w:sz w:val="22"/>
    </w:rPr>
  </w:style>
  <w:style w:type="paragraph" w:customStyle="1" w:styleId="TableBodyText">
    <w:name w:val="Table Body Text"/>
    <w:basedOn w:val="BodyText"/>
    <w:rsid w:val="00576AC7"/>
    <w:pPr>
      <w:spacing w:before="60" w:after="60"/>
    </w:pPr>
  </w:style>
  <w:style w:type="paragraph" w:styleId="ListContinue">
    <w:name w:val="List Continue"/>
    <w:basedOn w:val="List"/>
    <w:rsid w:val="00576AC7"/>
    <w:pPr>
      <w:ind w:firstLine="0"/>
    </w:pPr>
  </w:style>
  <w:style w:type="paragraph" w:customStyle="1" w:styleId="ListNote">
    <w:name w:val="List Note"/>
    <w:basedOn w:val="List"/>
    <w:rsid w:val="00576AC7"/>
    <w:pPr>
      <w:pBdr>
        <w:top w:val="single" w:sz="6" w:space="2" w:color="918585"/>
        <w:bottom w:val="single" w:sz="6" w:space="2" w:color="918585"/>
      </w:pBdr>
      <w:tabs>
        <w:tab w:val="left" w:pos="1021"/>
      </w:tabs>
      <w:ind w:firstLine="0"/>
    </w:pPr>
  </w:style>
  <w:style w:type="paragraph" w:customStyle="1" w:styleId="Warning">
    <w:name w:val="Warning"/>
    <w:basedOn w:val="BodyText"/>
    <w:rsid w:val="00576AC7"/>
    <w:pPr>
      <w:shd w:val="clear" w:color="auto" w:fill="D9D9D9"/>
      <w:tabs>
        <w:tab w:val="left" w:pos="992"/>
      </w:tabs>
      <w:ind w:left="119" w:right="119"/>
    </w:pPr>
    <w:rPr>
      <w:sz w:val="20"/>
    </w:rPr>
  </w:style>
  <w:style w:type="paragraph" w:customStyle="1" w:styleId="MarginIcons">
    <w:name w:val="Margin Icons"/>
    <w:basedOn w:val="BodyText"/>
    <w:rsid w:val="00576AC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76AC7"/>
    <w:rPr>
      <w:rFonts w:ascii="Courier New" w:hAnsi="Courier New"/>
    </w:rPr>
  </w:style>
  <w:style w:type="paragraph" w:customStyle="1" w:styleId="NoteBullet">
    <w:name w:val="Note Bullet"/>
    <w:basedOn w:val="Note"/>
    <w:rsid w:val="00576AC7"/>
    <w:pPr>
      <w:tabs>
        <w:tab w:val="clear" w:pos="680"/>
      </w:tabs>
      <w:spacing w:before="60" w:after="60"/>
    </w:pPr>
  </w:style>
  <w:style w:type="paragraph" w:customStyle="1" w:styleId="SubHeading2">
    <w:name w:val="SubHeading2"/>
    <w:basedOn w:val="HeadingBase"/>
    <w:rsid w:val="00576AC7"/>
    <w:pPr>
      <w:spacing w:before="240" w:after="60"/>
    </w:pPr>
    <w:rPr>
      <w:sz w:val="20"/>
    </w:rPr>
  </w:style>
  <w:style w:type="paragraph" w:customStyle="1" w:styleId="SubHeading1">
    <w:name w:val="SubHeading1"/>
    <w:basedOn w:val="HeadingBase"/>
    <w:rsid w:val="00576AC7"/>
    <w:pPr>
      <w:spacing w:before="240" w:after="60"/>
    </w:pPr>
    <w:rPr>
      <w:color w:val="918585"/>
      <w:sz w:val="22"/>
    </w:rPr>
  </w:style>
  <w:style w:type="paragraph" w:customStyle="1" w:styleId="SideHeading">
    <w:name w:val="Side Heading"/>
    <w:basedOn w:val="HeadingBase"/>
    <w:rsid w:val="00576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AC7"/>
    <w:pPr>
      <w:numPr>
        <w:numId w:val="13"/>
      </w:numPr>
    </w:pPr>
  </w:style>
  <w:style w:type="paragraph" w:styleId="PlainText">
    <w:name w:val="Plain Text"/>
    <w:basedOn w:val="Normal"/>
    <w:link w:val="PlainTextChar"/>
    <w:rsid w:val="00576AC7"/>
    <w:rPr>
      <w:sz w:val="20"/>
    </w:rPr>
  </w:style>
  <w:style w:type="character" w:customStyle="1" w:styleId="PlainTextChar">
    <w:name w:val="Plain Text Char"/>
    <w:basedOn w:val="DefaultParagraphFont"/>
    <w:link w:val="PlainText"/>
    <w:rsid w:val="00576AC7"/>
    <w:rPr>
      <w:rFonts w:ascii="Courier New" w:eastAsia="Times New Roman" w:hAnsi="Courier New" w:cs="Times New Roman"/>
      <w:sz w:val="20"/>
      <w:szCs w:val="20"/>
      <w:lang w:val="en-US" w:eastAsia="en-US"/>
    </w:rPr>
  </w:style>
  <w:style w:type="character" w:customStyle="1" w:styleId="MenuOption">
    <w:name w:val="Menu Option"/>
    <w:rsid w:val="00576AC7"/>
    <w:rPr>
      <w:b/>
      <w:smallCaps/>
    </w:rPr>
  </w:style>
  <w:style w:type="paragraph" w:customStyle="1" w:styleId="TableListNumber">
    <w:name w:val="Table List Number"/>
    <w:basedOn w:val="ListNumber"/>
    <w:rsid w:val="00576AC7"/>
    <w:pPr>
      <w:numPr>
        <w:numId w:val="0"/>
      </w:numPr>
    </w:pPr>
  </w:style>
  <w:style w:type="paragraph" w:styleId="TOC4">
    <w:name w:val="toc 4"/>
    <w:basedOn w:val="TOCBase"/>
    <w:next w:val="Normal"/>
    <w:semiHidden/>
    <w:rsid w:val="00576AC7"/>
    <w:pPr>
      <w:tabs>
        <w:tab w:val="right" w:leader="dot" w:pos="9071"/>
      </w:tabs>
      <w:ind w:left="1701"/>
    </w:pPr>
  </w:style>
  <w:style w:type="paragraph" w:customStyle="1" w:styleId="ListAlpha">
    <w:name w:val="List Alpha"/>
    <w:basedOn w:val="List"/>
    <w:rsid w:val="00576AC7"/>
    <w:pPr>
      <w:numPr>
        <w:numId w:val="10"/>
      </w:numPr>
    </w:pPr>
  </w:style>
  <w:style w:type="paragraph" w:customStyle="1" w:styleId="ListAlpha2">
    <w:name w:val="List Alpha 2"/>
    <w:basedOn w:val="List2"/>
    <w:rsid w:val="00576AC7"/>
    <w:pPr>
      <w:numPr>
        <w:numId w:val="9"/>
      </w:numPr>
    </w:pPr>
  </w:style>
  <w:style w:type="paragraph" w:styleId="List2">
    <w:name w:val="List 2"/>
    <w:basedOn w:val="BodyText"/>
    <w:rsid w:val="00576AC7"/>
    <w:pPr>
      <w:tabs>
        <w:tab w:val="left" w:pos="680"/>
      </w:tabs>
      <w:spacing w:before="60" w:after="60"/>
      <w:ind w:left="680" w:hanging="340"/>
    </w:pPr>
  </w:style>
  <w:style w:type="paragraph" w:styleId="List3">
    <w:name w:val="List 3"/>
    <w:basedOn w:val="BodyText"/>
    <w:rsid w:val="00576AC7"/>
    <w:pPr>
      <w:tabs>
        <w:tab w:val="left" w:pos="1021"/>
      </w:tabs>
      <w:spacing w:before="60" w:after="60"/>
      <w:ind w:left="1020" w:hanging="340"/>
    </w:pPr>
  </w:style>
  <w:style w:type="paragraph" w:styleId="List4">
    <w:name w:val="List 4"/>
    <w:basedOn w:val="BodyText"/>
    <w:rsid w:val="00576AC7"/>
    <w:pPr>
      <w:tabs>
        <w:tab w:val="left" w:pos="1361"/>
      </w:tabs>
      <w:spacing w:before="60" w:after="60"/>
      <w:ind w:left="1361" w:hanging="340"/>
    </w:pPr>
  </w:style>
  <w:style w:type="paragraph" w:styleId="List5">
    <w:name w:val="List 5"/>
    <w:basedOn w:val="BodyText"/>
    <w:rsid w:val="00576AC7"/>
    <w:pPr>
      <w:tabs>
        <w:tab w:val="left" w:pos="1701"/>
      </w:tabs>
      <w:spacing w:before="60" w:after="60"/>
      <w:ind w:left="1701" w:hanging="340"/>
    </w:pPr>
  </w:style>
  <w:style w:type="paragraph" w:styleId="ListBullet4">
    <w:name w:val="List Bullet 4"/>
    <w:basedOn w:val="List4"/>
    <w:rsid w:val="00576AC7"/>
    <w:pPr>
      <w:numPr>
        <w:numId w:val="4"/>
      </w:numPr>
    </w:pPr>
  </w:style>
  <w:style w:type="paragraph" w:styleId="ListBullet5">
    <w:name w:val="List Bullet 5"/>
    <w:basedOn w:val="List5"/>
    <w:rsid w:val="00576AC7"/>
    <w:pPr>
      <w:numPr>
        <w:numId w:val="5"/>
      </w:numPr>
    </w:pPr>
  </w:style>
  <w:style w:type="paragraph" w:styleId="ListContinue2">
    <w:name w:val="List Continue 2"/>
    <w:basedOn w:val="List2"/>
    <w:rsid w:val="00576AC7"/>
    <w:pPr>
      <w:ind w:firstLine="0"/>
    </w:pPr>
  </w:style>
  <w:style w:type="paragraph" w:styleId="ListContinue3">
    <w:name w:val="List Continue 3"/>
    <w:basedOn w:val="List3"/>
    <w:rsid w:val="00576AC7"/>
    <w:pPr>
      <w:ind w:left="1021" w:firstLine="0"/>
    </w:pPr>
  </w:style>
  <w:style w:type="paragraph" w:styleId="ListContinue4">
    <w:name w:val="List Continue 4"/>
    <w:basedOn w:val="List4"/>
    <w:rsid w:val="00576AC7"/>
    <w:pPr>
      <w:ind w:firstLine="0"/>
    </w:pPr>
  </w:style>
  <w:style w:type="paragraph" w:styleId="ListContinue5">
    <w:name w:val="List Continue 5"/>
    <w:basedOn w:val="List5"/>
    <w:rsid w:val="00576AC7"/>
    <w:pPr>
      <w:ind w:firstLine="0"/>
    </w:pPr>
  </w:style>
  <w:style w:type="paragraph" w:styleId="ListNumber3">
    <w:name w:val="List Number 3"/>
    <w:basedOn w:val="List3"/>
    <w:rsid w:val="00576AC7"/>
    <w:pPr>
      <w:numPr>
        <w:numId w:val="6"/>
      </w:numPr>
    </w:pPr>
  </w:style>
  <w:style w:type="paragraph" w:styleId="ListNumber4">
    <w:name w:val="List Number 4"/>
    <w:basedOn w:val="List4"/>
    <w:rsid w:val="00576AC7"/>
    <w:pPr>
      <w:numPr>
        <w:numId w:val="7"/>
      </w:numPr>
    </w:pPr>
  </w:style>
  <w:style w:type="paragraph" w:styleId="ListNumber5">
    <w:name w:val="List Number 5"/>
    <w:basedOn w:val="List5"/>
    <w:rsid w:val="00576AC7"/>
    <w:pPr>
      <w:numPr>
        <w:numId w:val="8"/>
      </w:numPr>
    </w:pPr>
  </w:style>
  <w:style w:type="paragraph" w:styleId="BlockText">
    <w:name w:val="Block Text"/>
    <w:basedOn w:val="Normal"/>
    <w:rsid w:val="00576AC7"/>
    <w:pPr>
      <w:spacing w:after="120"/>
      <w:ind w:left="1440" w:right="1440"/>
    </w:pPr>
  </w:style>
  <w:style w:type="character" w:customStyle="1" w:styleId="Subscript">
    <w:name w:val="Subscript"/>
    <w:rsid w:val="00576AC7"/>
    <w:rPr>
      <w:sz w:val="16"/>
      <w:vertAlign w:val="subscript"/>
    </w:rPr>
  </w:style>
  <w:style w:type="character" w:customStyle="1" w:styleId="Superscript">
    <w:name w:val="Superscript"/>
    <w:rsid w:val="00576AC7"/>
    <w:rPr>
      <w:sz w:val="16"/>
      <w:vertAlign w:val="superscript"/>
    </w:rPr>
  </w:style>
  <w:style w:type="character" w:customStyle="1" w:styleId="Symbols">
    <w:name w:val="Symbols"/>
    <w:rsid w:val="00576AC7"/>
    <w:rPr>
      <w:rFonts w:ascii="Symbol" w:hAnsi="Symbol"/>
    </w:rPr>
  </w:style>
  <w:style w:type="character" w:customStyle="1" w:styleId="MenuOptions">
    <w:name w:val="Menu Options"/>
    <w:rsid w:val="00576AC7"/>
    <w:rPr>
      <w:rFonts w:ascii="Arial Narrow" w:hAnsi="Arial Narrow"/>
      <w:smallCaps/>
    </w:rPr>
  </w:style>
  <w:style w:type="character" w:customStyle="1" w:styleId="Buttons">
    <w:name w:val="Buttons"/>
    <w:rsid w:val="00576AC7"/>
    <w:rPr>
      <w:b/>
    </w:rPr>
  </w:style>
  <w:style w:type="character" w:customStyle="1" w:styleId="Underlined">
    <w:name w:val="Underlined"/>
    <w:rsid w:val="00576AC7"/>
    <w:rPr>
      <w:u w:val="single"/>
    </w:rPr>
  </w:style>
  <w:style w:type="paragraph" w:customStyle="1" w:styleId="TableBodyTextRight">
    <w:name w:val="Table Body Text Right"/>
    <w:basedOn w:val="TableBodyText"/>
    <w:rsid w:val="00576AC7"/>
    <w:pPr>
      <w:widowControl w:val="0"/>
      <w:autoSpaceDE w:val="0"/>
      <w:autoSpaceDN w:val="0"/>
      <w:adjustRightInd w:val="0"/>
      <w:jc w:val="right"/>
    </w:pPr>
    <w:rPr>
      <w:rFonts w:cs="Arial"/>
      <w:szCs w:val="18"/>
    </w:rPr>
  </w:style>
  <w:style w:type="paragraph" w:customStyle="1" w:styleId="CopyrightText">
    <w:name w:val="Copyright Text"/>
    <w:basedOn w:val="BodyText"/>
    <w:rsid w:val="00576AC7"/>
    <w:rPr>
      <w:sz w:val="18"/>
    </w:rPr>
  </w:style>
  <w:style w:type="paragraph" w:customStyle="1" w:styleId="BodySmallRight">
    <w:name w:val="Body Small Right"/>
    <w:basedOn w:val="BodyTextRight"/>
    <w:rsid w:val="00576AC7"/>
    <w:rPr>
      <w:sz w:val="18"/>
      <w:szCs w:val="18"/>
    </w:rPr>
  </w:style>
  <w:style w:type="paragraph" w:customStyle="1" w:styleId="MarginEdition">
    <w:name w:val="Margin Edition"/>
    <w:basedOn w:val="MarginNote"/>
    <w:rsid w:val="00576AC7"/>
    <w:pPr>
      <w:spacing w:before="0" w:after="0"/>
    </w:pPr>
    <w:rPr>
      <w:rFonts w:ascii="Times New Roman" w:hAnsi="Times New Roman"/>
      <w:color w:val="999999"/>
    </w:rPr>
  </w:style>
  <w:style w:type="paragraph" w:customStyle="1" w:styleId="Spacer">
    <w:name w:val="Spacer"/>
    <w:basedOn w:val="Normal"/>
    <w:rsid w:val="00576AC7"/>
    <w:rPr>
      <w:sz w:val="2"/>
      <w:szCs w:val="2"/>
    </w:rPr>
  </w:style>
  <w:style w:type="character" w:customStyle="1" w:styleId="Small">
    <w:name w:val="Small"/>
    <w:rsid w:val="00576AC7"/>
    <w:rPr>
      <w:sz w:val="16"/>
    </w:rPr>
  </w:style>
  <w:style w:type="paragraph" w:customStyle="1" w:styleId="WideTable">
    <w:name w:val="Wide Table"/>
    <w:basedOn w:val="Normal"/>
    <w:rsid w:val="00576AC7"/>
    <w:pPr>
      <w:ind w:left="-1418"/>
    </w:pPr>
    <w:rPr>
      <w:sz w:val="2"/>
      <w:szCs w:val="2"/>
    </w:rPr>
  </w:style>
  <w:style w:type="character" w:styleId="PageNumber">
    <w:name w:val="page number"/>
    <w:rsid w:val="00576AC7"/>
  </w:style>
  <w:style w:type="paragraph" w:styleId="Quote">
    <w:name w:val="Quote"/>
    <w:basedOn w:val="Heading1"/>
    <w:link w:val="QuoteChar"/>
    <w:qFormat/>
    <w:rsid w:val="00576AC7"/>
    <w:rPr>
      <w:b w:val="0"/>
      <w:sz w:val="72"/>
      <w:szCs w:val="72"/>
      <w:lang w:val="en-NZ"/>
    </w:rPr>
  </w:style>
  <w:style w:type="character" w:customStyle="1" w:styleId="QuoteChar">
    <w:name w:val="Quote Char"/>
    <w:link w:val="Quote"/>
    <w:rsid w:val="00576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AC7"/>
    <w:pPr>
      <w:pageBreakBefore/>
    </w:pPr>
  </w:style>
  <w:style w:type="paragraph" w:customStyle="1" w:styleId="Border">
    <w:name w:val="Border"/>
    <w:basedOn w:val="Normal"/>
    <w:qFormat/>
    <w:rsid w:val="00576AC7"/>
    <w:pPr>
      <w:pBdr>
        <w:top w:val="single" w:sz="18" w:space="1" w:color="auto"/>
      </w:pBdr>
    </w:pPr>
    <w:rPr>
      <w:rFonts w:ascii="Times New Roman" w:hAnsi="Times New Roman"/>
      <w:color w:val="FFFFFF"/>
      <w:sz w:val="2"/>
    </w:rPr>
  </w:style>
  <w:style w:type="character" w:styleId="IntenseEmphasis">
    <w:name w:val="Intense Emphasis"/>
    <w:uiPriority w:val="21"/>
    <w:qFormat/>
    <w:rsid w:val="00576AC7"/>
    <w:rPr>
      <w:b/>
      <w:bCs/>
      <w:i/>
      <w:iCs/>
      <w:color w:val="auto"/>
    </w:rPr>
  </w:style>
  <w:style w:type="paragraph" w:styleId="IntenseQuote">
    <w:name w:val="Intense Quote"/>
    <w:basedOn w:val="Normal"/>
    <w:next w:val="Normal"/>
    <w:link w:val="IntenseQuoteChar"/>
    <w:uiPriority w:val="30"/>
    <w:qFormat/>
    <w:rsid w:val="00576AC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76AC7"/>
    <w:rPr>
      <w:rFonts w:ascii="Courier New" w:eastAsia="Times New Roman" w:hAnsi="Courier New" w:cs="Times New Roman"/>
      <w:b/>
      <w:bCs/>
      <w:i/>
      <w:iCs/>
      <w:szCs w:val="20"/>
      <w:lang w:val="en-US" w:eastAsia="en-US"/>
    </w:rPr>
  </w:style>
  <w:style w:type="character" w:styleId="SubtleReference">
    <w:name w:val="Subtle Reference"/>
    <w:uiPriority w:val="31"/>
    <w:qFormat/>
    <w:rsid w:val="00576AC7"/>
    <w:rPr>
      <w:smallCaps/>
      <w:color w:val="auto"/>
      <w:u w:val="single"/>
    </w:rPr>
  </w:style>
  <w:style w:type="character" w:styleId="IntenseReference">
    <w:name w:val="Intense Reference"/>
    <w:uiPriority w:val="32"/>
    <w:qFormat/>
    <w:rsid w:val="00576AC7"/>
    <w:rPr>
      <w:b/>
      <w:bCs/>
      <w:smallCaps/>
      <w:color w:val="auto"/>
      <w:spacing w:val="5"/>
      <w:u w:val="single"/>
    </w:rPr>
  </w:style>
  <w:style w:type="paragraph" w:customStyle="1" w:styleId="2ColumnHeading">
    <w:name w:val="2Column Heading"/>
    <w:basedOn w:val="BodyText"/>
    <w:qFormat/>
    <w:rsid w:val="00576AC7"/>
    <w:pPr>
      <w:spacing w:after="60"/>
      <w:ind w:left="-2268"/>
    </w:pPr>
    <w:rPr>
      <w:b/>
    </w:rPr>
  </w:style>
  <w:style w:type="paragraph" w:customStyle="1" w:styleId="Heading1TOC">
    <w:name w:val="Heading1 TOC"/>
    <w:basedOn w:val="Normal"/>
    <w:qFormat/>
    <w:rsid w:val="00576AC7"/>
    <w:pPr>
      <w:spacing w:before="240" w:after="120"/>
    </w:pPr>
    <w:rPr>
      <w:rFonts w:ascii="Times New Roman" w:hAnsi="Times New Roman"/>
      <w:b/>
      <w:sz w:val="32"/>
    </w:rPr>
  </w:style>
  <w:style w:type="paragraph" w:customStyle="1" w:styleId="Heading2TOC">
    <w:name w:val="Heading2 TOC"/>
    <w:basedOn w:val="Normal"/>
    <w:qFormat/>
    <w:rsid w:val="00576AC7"/>
    <w:pPr>
      <w:spacing w:before="240" w:after="60"/>
    </w:pPr>
    <w:rPr>
      <w:rFonts w:ascii="Times New Roman" w:hAnsi="Times New Roman"/>
      <w:b/>
      <w:sz w:val="28"/>
    </w:rPr>
  </w:style>
  <w:style w:type="character" w:customStyle="1" w:styleId="Underline">
    <w:name w:val="Underline"/>
    <w:qFormat/>
    <w:rsid w:val="00576AC7"/>
    <w:rPr>
      <w:u w:val="single"/>
    </w:rPr>
  </w:style>
  <w:style w:type="character" w:customStyle="1" w:styleId="BoldandItalics">
    <w:name w:val="Bold and Italics"/>
    <w:qFormat/>
    <w:rsid w:val="00576AC7"/>
    <w:rPr>
      <w:b/>
      <w:i/>
      <w:u w:val="none"/>
    </w:rPr>
  </w:style>
  <w:style w:type="paragraph" w:styleId="BalloonText">
    <w:name w:val="Balloon Text"/>
    <w:basedOn w:val="Normal"/>
    <w:link w:val="BalloonTextChar"/>
    <w:rsid w:val="00576AC7"/>
    <w:rPr>
      <w:rFonts w:ascii="Tahoma" w:hAnsi="Tahoma" w:cs="Tahoma"/>
      <w:sz w:val="16"/>
      <w:szCs w:val="16"/>
    </w:rPr>
  </w:style>
  <w:style w:type="character" w:customStyle="1" w:styleId="BalloonTextChar">
    <w:name w:val="Balloon Text Char"/>
    <w:link w:val="BalloonText"/>
    <w:rsid w:val="00576A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6AC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76AC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2071</Words>
  <Characters>13067</Characters>
  <Application>Microsoft Office Word</Application>
  <DocSecurity>0</DocSecurity>
  <Lines>465</Lines>
  <Paragraphs>272</Paragraphs>
  <ScaleCrop>false</ScaleCrop>
  <Company>Author-it Software Corporation Ltd.</Company>
  <LinksUpToDate>false</LinksUpToDate>
  <CharactersWithSpaces>15073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HLTREM505C Perform remedial massage health assessment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2012-05-26T17:08:00Z</dcterms:created>
  <dcterms:modified xsi:type="dcterms:W3CDTF">2012-05-26T17:08:00Z</dcterms:modified>
</cp:coreProperties>
</file>