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2D0" w:rsidP="000B72D0">
      <w:pPr>
        <w:pStyle w:val="Title"/>
      </w:pPr>
      <w:r>
        <w:fldChar w:fldCharType="begin"/>
      </w:r>
      <w:r>
        <w:instrText xml:space="preserve"> TITLE   \* MERGEFORMAT </w:instrText>
      </w:r>
      <w:r>
        <w:fldChar w:fldCharType="separate"/>
      </w:r>
      <w:r>
        <w:t>HLTREM401D Work within a massage framework</w:t>
      </w:r>
      <w:r>
        <w:fldChar w:fldCharType="end"/>
      </w:r>
    </w:p>
    <w:p w:rsidR="000B72D0" w:rsidP="000B72D0">
      <w:pPr>
        <w:pStyle w:val="Version"/>
        <w:sectPr w:rsidSect="00D626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659" w:rsidP="00D62659">
      <w:pPr>
        <w:pStyle w:val="SuperHeading"/>
      </w:pPr>
      <w:r w:rsidRPr="00D62659">
        <w:t>HLTREM401D Work within a massage framework</w:t>
      </w:r>
    </w:p>
    <w:p w:rsidR="00000000" w:rsidRPr="00D62659" w:rsidP="00D62659">
      <w:pPr>
        <w:pStyle w:val="Heading1"/>
      </w:pPr>
      <w:bookmarkStart w:id="1" w:name="O_428855"/>
      <w:bookmarkEnd w:id="1"/>
      <w:r w:rsidRPr="00D62659">
        <w:t>Modification History</w:t>
      </w:r>
    </w:p>
    <w:tbl>
      <w:tblPr>
        <w:tblW w:w="0" w:type="auto"/>
        <w:tblCellMar>
          <w:left w:w="62" w:type="dxa"/>
          <w:right w:w="62" w:type="dxa"/>
        </w:tblCellMar>
        <w:tblLook w:val="0000"/>
      </w:tblPr>
      <w:tblGrid>
        <w:gridCol w:w="1532"/>
        <w:gridCol w:w="3580"/>
        <w:gridCol w:w="4084"/>
      </w:tblGrid>
      <w:tr w:rsidTr="000B72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659">
            <w:pPr>
              <w:pStyle w:val="BodyText"/>
              <w:rPr>
                <w:lang w:val="en-NZ"/>
              </w:rPr>
            </w:pPr>
            <w:r w:rsidRPr="00D62659">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659">
            <w:pPr>
              <w:pStyle w:val="BodyText"/>
              <w:rPr>
                <w:lang w:val="en-NZ"/>
              </w:rPr>
            </w:pPr>
            <w:r w:rsidRPr="00D62659">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659">
            <w:pPr>
              <w:pStyle w:val="BodyText"/>
              <w:rPr>
                <w:lang w:val="en-NZ"/>
              </w:rPr>
            </w:pPr>
            <w:r w:rsidRPr="00D62659">
              <w:t xml:space="preserve">Comments </w:t>
            </w:r>
          </w:p>
        </w:tc>
      </w:tr>
      <w:tr w:rsidTr="000B72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659">
            <w:pPr>
              <w:pStyle w:val="BodyText"/>
              <w:rPr>
                <w:lang w:val="en-NZ"/>
              </w:rPr>
            </w:pPr>
            <w:r w:rsidRPr="00D62659">
              <w:t>HLTREM401C Work within a massage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2659">
            <w:pPr>
              <w:pStyle w:val="BodyText"/>
              <w:rPr>
                <w:lang w:val="en-NZ"/>
              </w:rPr>
            </w:pPr>
            <w:r w:rsidRPr="00D62659">
              <w:t>HLTREM401D - Work within a massage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2659" w:rsidP="00D62659">
            <w:pPr>
              <w:pStyle w:val="BodyText"/>
            </w:pPr>
            <w:r w:rsidRPr="00D62659">
              <w:t>Unit updated in V5.</w:t>
            </w:r>
          </w:p>
          <w:p w:rsidR="00000000" w:rsidRPr="00D62659" w:rsidP="00D62659">
            <w:pPr>
              <w:pStyle w:val="BodyText"/>
            </w:pPr>
            <w:r w:rsidRPr="00D62659">
              <w:t>ISC upgrade changes to remove references to old OHS legislation and replace with references to new WHS legislation. No change to competency outcome.</w:t>
            </w:r>
          </w:p>
        </w:tc>
      </w:tr>
    </w:tbl>
    <w:p w:rsidR="000B72D0" w:rsidP="00D62659">
      <w:pPr>
        <w:pStyle w:val="BodyText"/>
      </w:pPr>
    </w:p>
    <w:p w:rsidR="000B72D0" w:rsidP="00D62659">
      <w:pPr>
        <w:pStyle w:val="BodyText"/>
      </w:pPr>
    </w:p>
    <w:p w:rsidR="00000000" w:rsidRPr="00D62659" w:rsidP="00D62659">
      <w:pPr>
        <w:pStyle w:val="Heading1"/>
      </w:pPr>
      <w:bookmarkStart w:id="2" w:name="O_428853"/>
      <w:bookmarkEnd w:id="2"/>
      <w:r w:rsidRPr="00D62659">
        <w:t>Unit Descriptor</w:t>
      </w:r>
    </w:p>
    <w:tbl>
      <w:tblPr>
        <w:tblW w:w="0" w:type="auto"/>
        <w:tblLayout w:type="fixed"/>
        <w:tblCellMar>
          <w:left w:w="62" w:type="dxa"/>
          <w:right w:w="62" w:type="dxa"/>
        </w:tblCellMar>
        <w:tblLook w:val="0000"/>
      </w:tblPr>
      <w:tblGrid>
        <w:gridCol w:w="3339"/>
        <w:gridCol w:w="5217"/>
      </w:tblGrid>
      <w:tr w:rsidTr="000B72D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62659" w:rsidP="00D62659">
            <w:pPr>
              <w:pStyle w:val="BodyText"/>
            </w:pPr>
            <w:r w:rsidRPr="00D62659">
              <w:t>This unit of competency describes the skills and knowledge r</w:t>
            </w:r>
            <w:r w:rsidRPr="00D62659">
              <w:t>equired to work effectively within a massage framework</w:t>
            </w:r>
          </w:p>
        </w:tc>
      </w:tr>
    </w:tbl>
    <w:p w:rsidR="000B72D0" w:rsidP="00D62659">
      <w:pPr>
        <w:pStyle w:val="BodyText"/>
      </w:pPr>
    </w:p>
    <w:p w:rsidR="000B72D0" w:rsidP="00D62659">
      <w:pPr>
        <w:pStyle w:val="BodyText"/>
      </w:pPr>
    </w:p>
    <w:p w:rsidR="00000000" w:rsidRPr="00D62659" w:rsidP="00D62659">
      <w:pPr>
        <w:pStyle w:val="Heading1"/>
      </w:pPr>
      <w:bookmarkStart w:id="3" w:name="O_428843"/>
      <w:bookmarkEnd w:id="3"/>
      <w:r w:rsidRPr="00D62659">
        <w:t>Application of the Unit</w:t>
      </w:r>
    </w:p>
    <w:tbl>
      <w:tblPr>
        <w:tblW w:w="0" w:type="auto"/>
        <w:tblLayout w:type="fixed"/>
        <w:tblCellMar>
          <w:left w:w="62" w:type="dxa"/>
          <w:right w:w="62" w:type="dxa"/>
        </w:tblCellMar>
        <w:tblLook w:val="0000"/>
      </w:tblPr>
      <w:tblGrid>
        <w:gridCol w:w="3349"/>
        <w:gridCol w:w="5207"/>
      </w:tblGrid>
      <w:tr w:rsidTr="000B72D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62659" w:rsidP="00D62659">
            <w:pPr>
              <w:pStyle w:val="BodyText"/>
            </w:pPr>
            <w:r w:rsidRPr="00D62659">
              <w:t>This unit may apply to work in massage in a range of settings and contexts</w:t>
            </w:r>
          </w:p>
        </w:tc>
      </w:tr>
    </w:tbl>
    <w:p w:rsidR="000B72D0" w:rsidP="00D62659">
      <w:pPr>
        <w:pStyle w:val="BodyText"/>
      </w:pPr>
    </w:p>
    <w:p w:rsidR="000B72D0" w:rsidP="00D62659">
      <w:pPr>
        <w:pStyle w:val="BodyText"/>
      </w:pPr>
    </w:p>
    <w:p w:rsidR="00000000" w:rsidRPr="00D62659" w:rsidP="00D62659">
      <w:pPr>
        <w:pStyle w:val="Heading1"/>
      </w:pPr>
      <w:bookmarkStart w:id="4" w:name="O_428849"/>
      <w:bookmarkEnd w:id="4"/>
      <w:r w:rsidRPr="00D62659">
        <w:t>Licensing/Regulatory Information</w:t>
      </w:r>
    </w:p>
    <w:p w:rsidR="00000000" w:rsidRPr="00D62659" w:rsidP="00D62659">
      <w:pPr>
        <w:pStyle w:val="BodyText"/>
      </w:pPr>
      <w:r w:rsidRPr="00D62659">
        <w:t>Not Applicable</w:t>
      </w:r>
    </w:p>
    <w:p w:rsidR="00000000" w:rsidRPr="00D62659" w:rsidP="00D62659">
      <w:pPr>
        <w:pStyle w:val="AllowPageBreak"/>
      </w:pPr>
    </w:p>
    <w:p w:rsidR="00000000" w:rsidRPr="00D62659" w:rsidP="00D62659">
      <w:pPr>
        <w:pStyle w:val="Heading1"/>
      </w:pPr>
      <w:bookmarkStart w:id="5" w:name="O_428850"/>
      <w:bookmarkEnd w:id="5"/>
      <w:r w:rsidRPr="00D62659">
        <w:t>Pre-Requisites</w:t>
      </w:r>
    </w:p>
    <w:p w:rsidR="00000000" w:rsidRPr="00D62659" w:rsidP="00D62659">
      <w:pPr>
        <w:pStyle w:val="BodyText"/>
      </w:pPr>
      <w:r w:rsidRPr="00D62659">
        <w:t>Not Applicable</w:t>
      </w:r>
    </w:p>
    <w:p w:rsidR="00000000" w:rsidRPr="00D62659" w:rsidP="00D62659">
      <w:pPr>
        <w:pStyle w:val="AllowPageBreak"/>
      </w:pPr>
    </w:p>
    <w:p w:rsidR="00000000" w:rsidRPr="00D62659" w:rsidP="00D62659">
      <w:pPr>
        <w:pStyle w:val="Heading1"/>
      </w:pPr>
      <w:bookmarkStart w:id="6" w:name="O_428846"/>
      <w:bookmarkEnd w:id="6"/>
      <w:r w:rsidRPr="00D62659">
        <w:t>Employability Skills Information</w:t>
      </w:r>
    </w:p>
    <w:tbl>
      <w:tblPr>
        <w:tblW w:w="0" w:type="auto"/>
        <w:tblLayout w:type="fixed"/>
        <w:tblCellMar>
          <w:left w:w="62" w:type="dxa"/>
          <w:right w:w="62" w:type="dxa"/>
        </w:tblCellMar>
        <w:tblLook w:val="0000"/>
      </w:tblPr>
      <w:tblGrid>
        <w:gridCol w:w="3320"/>
        <w:gridCol w:w="5236"/>
      </w:tblGrid>
      <w:tr w:rsidTr="000B72D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62659" w:rsidP="00D62659">
            <w:pPr>
              <w:pStyle w:val="BodyText"/>
            </w:pPr>
            <w:r w:rsidRPr="00D62659">
              <w:t>This unit contains Employability Skills</w:t>
            </w:r>
          </w:p>
        </w:tc>
      </w:tr>
    </w:tbl>
    <w:p w:rsidR="000B72D0" w:rsidP="00D62659">
      <w:pPr>
        <w:pStyle w:val="BodyText"/>
      </w:pPr>
    </w:p>
    <w:p w:rsidR="000B72D0" w:rsidP="00D62659">
      <w:pPr>
        <w:pStyle w:val="BodyText"/>
      </w:pPr>
    </w:p>
    <w:p w:rsidR="00000000" w:rsidRPr="00D62659" w:rsidP="00D62659">
      <w:pPr>
        <w:pStyle w:val="Heading1"/>
      </w:pPr>
      <w:bookmarkStart w:id="7" w:name="O_428845"/>
      <w:bookmarkEnd w:id="7"/>
      <w:r w:rsidRPr="00D62659">
        <w:t>Elements and Performance Criteria Pre-Content</w:t>
      </w:r>
    </w:p>
    <w:tbl>
      <w:tblPr>
        <w:tblW w:w="0" w:type="auto"/>
        <w:tblLayout w:type="fixed"/>
        <w:tblCellMar>
          <w:left w:w="62" w:type="dxa"/>
          <w:right w:w="62" w:type="dxa"/>
        </w:tblCellMar>
        <w:tblLook w:val="0000"/>
      </w:tblPr>
      <w:tblGrid>
        <w:gridCol w:w="3369"/>
        <w:gridCol w:w="5702"/>
      </w:tblGrid>
      <w:tr w:rsidTr="000B72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62659" w:rsidP="00D62659">
            <w:pPr>
              <w:pStyle w:val="BodyText"/>
            </w:pPr>
            <w:r w:rsidRPr="00D62659">
              <w:t xml:space="preserve">The Performance Criteria specify the level of performance required to demonstrate achievement of the Element. Terms in italics are elaborated in the Range Statement. </w:t>
            </w:r>
          </w:p>
        </w:tc>
      </w:tr>
    </w:tbl>
    <w:p w:rsidR="00000000" w:rsidRPr="00D62659" w:rsidP="00D62659">
      <w:pPr>
        <w:pStyle w:val="BodyText"/>
      </w:pPr>
    </w:p>
    <w:p w:rsidR="00000000" w:rsidRPr="00D62659" w:rsidP="00D62659">
      <w:pPr>
        <w:pStyle w:val="AllowPageBreak"/>
      </w:pPr>
    </w:p>
    <w:p w:rsidR="00000000" w:rsidRPr="00D62659" w:rsidP="00D62659">
      <w:pPr>
        <w:pStyle w:val="Heading1"/>
      </w:pPr>
      <w:bookmarkStart w:id="8" w:name="O_428844"/>
      <w:bookmarkEnd w:id="8"/>
      <w:r w:rsidRPr="00D62659">
        <w:t>Elemen</w:t>
      </w:r>
      <w:r w:rsidRPr="00D62659">
        <w:t>ts and Performance Criteria</w:t>
      </w:r>
    </w:p>
    <w:tbl>
      <w:tblPr>
        <w:tblW w:w="0" w:type="auto"/>
        <w:tblLayout w:type="fixed"/>
        <w:tblCellMar>
          <w:left w:w="62" w:type="dxa"/>
          <w:right w:w="62" w:type="dxa"/>
        </w:tblCellMar>
        <w:tblLook w:val="0000"/>
      </w:tblPr>
      <w:tblGrid>
        <w:gridCol w:w="3369"/>
        <w:gridCol w:w="5702"/>
      </w:tblGrid>
      <w:tr w:rsidTr="000B72D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62659" w:rsidP="00D62659">
            <w:pPr>
              <w:pStyle w:val="BodyText"/>
            </w:pPr>
            <w:r w:rsidRPr="00D6265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SpecialBold"/>
              </w:rPr>
              <w:t>PERFORMANCE CRITERIA</w:t>
            </w:r>
          </w:p>
        </w:tc>
      </w:tr>
      <w:tr w:rsidTr="000B72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2659">
            <w:pPr>
              <w:pStyle w:val="List"/>
              <w:rPr>
                <w:lang w:val="en-NZ"/>
              </w:rPr>
            </w:pPr>
            <w:r w:rsidRPr="00D62659">
              <w:t>1.</w:t>
            </w:r>
            <w:r w:rsidRPr="00D62659">
              <w:tab/>
              <w:t>Demonstrate commitment to the central philosophies of massage practice</w:t>
            </w:r>
          </w:p>
        </w:tc>
        <w:tc>
          <w:tcPr>
            <w:tcW w:w="5702" w:type="dxa"/>
            <w:tcBorders>
              <w:top w:val="nil"/>
              <w:left w:val="nil"/>
              <w:bottom w:val="nil"/>
              <w:right w:val="nil"/>
            </w:tcBorders>
            <w:tcMar>
              <w:top w:w="0" w:type="dxa"/>
              <w:left w:w="62" w:type="dxa"/>
              <w:bottom w:w="0" w:type="dxa"/>
              <w:right w:w="62" w:type="dxa"/>
            </w:tcMar>
          </w:tcPr>
          <w:p w:rsidR="00000000" w:rsidRPr="00D62659" w:rsidP="00D62659">
            <w:pPr>
              <w:pStyle w:val="BodyText"/>
            </w:pPr>
            <w:r w:rsidRPr="00D62659">
              <w:t>1.1</w:t>
            </w:r>
            <w:r w:rsidRPr="00D62659">
              <w:tab/>
              <w:t xml:space="preserve">Provide definition of massage and the massage system of treatment </w:t>
            </w:r>
          </w:p>
          <w:p w:rsidR="00000000" w:rsidRPr="00D62659" w:rsidP="00D62659">
            <w:pPr>
              <w:pStyle w:val="BodyText"/>
            </w:pPr>
            <w:r w:rsidRPr="00D62659">
              <w:t>1.2</w:t>
            </w:r>
            <w:r w:rsidRPr="00D62659">
              <w:tab/>
            </w:r>
            <w:r w:rsidRPr="00D62659">
              <w:t xml:space="preserve">Provide an overview of the historical development of massage </w:t>
            </w:r>
          </w:p>
          <w:p w:rsidR="00000000" w:rsidRPr="00D62659" w:rsidP="00D62659">
            <w:pPr>
              <w:pStyle w:val="BodyText"/>
            </w:pPr>
            <w:r w:rsidRPr="00D62659">
              <w:t>1.3</w:t>
            </w:r>
            <w:r w:rsidRPr="00D62659">
              <w:tab/>
              <w:t xml:space="preserve">Identify and explain </w:t>
            </w:r>
            <w:r w:rsidRPr="00D62659">
              <w:rPr>
                <w:rStyle w:val="Emphasis"/>
              </w:rPr>
              <w:t>massage principles</w:t>
            </w:r>
            <w:r w:rsidRPr="00D62659">
              <w:t xml:space="preserve"> </w:t>
            </w:r>
          </w:p>
          <w:p w:rsidR="00000000" w:rsidP="00D62659">
            <w:pPr>
              <w:pStyle w:val="BodyText"/>
              <w:rPr>
                <w:lang w:val="en-NZ"/>
              </w:rPr>
            </w:pPr>
            <w:r w:rsidRPr="00D62659">
              <w:t>1.4</w:t>
            </w:r>
            <w:r w:rsidRPr="00D62659">
              <w:tab/>
              <w:t>Draw upon massage philosophy to interpret health issues</w:t>
            </w:r>
          </w:p>
        </w:tc>
      </w:tr>
      <w:tr w:rsidTr="000B72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2659">
            <w:pPr>
              <w:pStyle w:val="List"/>
              <w:rPr>
                <w:lang w:val="en-NZ"/>
              </w:rPr>
            </w:pPr>
            <w:r w:rsidRPr="00D62659">
              <w:t>2.</w:t>
            </w:r>
            <w:r w:rsidRPr="00D62659">
              <w:tab/>
              <w:t xml:space="preserve">Identify and describe the </w:t>
            </w:r>
            <w:r w:rsidRPr="00D62659">
              <w:rPr>
                <w:rStyle w:val="Emphasis"/>
              </w:rPr>
              <w:t>principles</w:t>
            </w:r>
            <w:r w:rsidRPr="00D62659">
              <w:t xml:space="preserve"> and practices of massage</w:t>
            </w:r>
          </w:p>
        </w:tc>
        <w:tc>
          <w:tcPr>
            <w:tcW w:w="5702" w:type="dxa"/>
            <w:tcBorders>
              <w:top w:val="nil"/>
              <w:left w:val="nil"/>
              <w:bottom w:val="nil"/>
              <w:right w:val="nil"/>
            </w:tcBorders>
            <w:tcMar>
              <w:top w:w="0" w:type="dxa"/>
              <w:left w:w="62" w:type="dxa"/>
              <w:bottom w:w="0" w:type="dxa"/>
              <w:right w:w="62" w:type="dxa"/>
            </w:tcMar>
          </w:tcPr>
          <w:p w:rsidR="00000000" w:rsidRPr="00D62659" w:rsidP="00D62659">
            <w:pPr>
              <w:pStyle w:val="BodyText"/>
            </w:pPr>
            <w:r w:rsidRPr="00D62659">
              <w:t>2.1</w:t>
            </w:r>
            <w:r w:rsidRPr="00D62659">
              <w:tab/>
              <w:t>Identify and des</w:t>
            </w:r>
            <w:r w:rsidRPr="00D62659">
              <w:t xml:space="preserve">cribe </w:t>
            </w:r>
            <w:r w:rsidRPr="00D62659">
              <w:rPr>
                <w:rStyle w:val="Emphasis"/>
              </w:rPr>
              <w:t>major methods of treatment</w:t>
            </w:r>
            <w:r w:rsidRPr="00D62659">
              <w:t xml:space="preserve"> used in massage </w:t>
            </w:r>
          </w:p>
          <w:p w:rsidR="00000000" w:rsidRPr="00D62659" w:rsidP="00D62659">
            <w:pPr>
              <w:pStyle w:val="BodyText"/>
            </w:pPr>
            <w:r w:rsidRPr="00D62659">
              <w:t>2.2</w:t>
            </w:r>
            <w:r w:rsidRPr="00D62659">
              <w:tab/>
              <w:t xml:space="preserve">Identify and describe </w:t>
            </w:r>
            <w:r w:rsidRPr="00D62659">
              <w:rPr>
                <w:rStyle w:val="Emphasis"/>
              </w:rPr>
              <w:t>other complementary therapies</w:t>
            </w:r>
            <w:r w:rsidRPr="00D62659">
              <w:t xml:space="preserve"> used in massage </w:t>
            </w:r>
          </w:p>
          <w:p w:rsidR="00000000" w:rsidP="00D62659">
            <w:pPr>
              <w:pStyle w:val="BodyText"/>
              <w:rPr>
                <w:lang w:val="en-NZ"/>
              </w:rPr>
            </w:pPr>
            <w:r w:rsidRPr="00D62659">
              <w:t>2.3</w:t>
            </w:r>
            <w:r w:rsidRPr="00D62659">
              <w:tab/>
              <w:t xml:space="preserve">Identify and describe </w:t>
            </w:r>
            <w:r w:rsidRPr="00D62659">
              <w:rPr>
                <w:rStyle w:val="Emphasis"/>
              </w:rPr>
              <w:t>massage assessment techniques</w:t>
            </w:r>
            <w:r w:rsidRPr="00D62659">
              <w:t xml:space="preserve"> </w:t>
            </w:r>
          </w:p>
        </w:tc>
      </w:tr>
      <w:tr w:rsidTr="000B72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2659">
            <w:pPr>
              <w:pStyle w:val="List"/>
              <w:rPr>
                <w:lang w:val="en-NZ"/>
              </w:rPr>
            </w:pPr>
            <w:r w:rsidRPr="00D62659">
              <w:t>3.</w:t>
            </w:r>
            <w:r w:rsidRPr="00D62659">
              <w:tab/>
              <w:t>Develop knowledge of complementary therapies</w:t>
            </w:r>
          </w:p>
        </w:tc>
        <w:tc>
          <w:tcPr>
            <w:tcW w:w="5702" w:type="dxa"/>
            <w:tcBorders>
              <w:top w:val="nil"/>
              <w:left w:val="nil"/>
              <w:bottom w:val="nil"/>
              <w:right w:val="nil"/>
            </w:tcBorders>
            <w:tcMar>
              <w:top w:w="0" w:type="dxa"/>
              <w:left w:w="62" w:type="dxa"/>
              <w:bottom w:w="0" w:type="dxa"/>
              <w:right w:w="62" w:type="dxa"/>
            </w:tcMar>
          </w:tcPr>
          <w:p w:rsidR="00000000" w:rsidRPr="00D62659" w:rsidP="00D62659">
            <w:pPr>
              <w:pStyle w:val="BodyText"/>
            </w:pPr>
            <w:r w:rsidRPr="00D62659">
              <w:t>3.1</w:t>
            </w:r>
            <w:r w:rsidRPr="00D62659">
              <w:tab/>
            </w:r>
            <w:r w:rsidRPr="00D62659">
              <w:t xml:space="preserve">Provide information on other complementary therapies </w:t>
            </w:r>
          </w:p>
          <w:p w:rsidR="00000000" w:rsidRPr="00D62659" w:rsidP="00D62659">
            <w:pPr>
              <w:pStyle w:val="BodyText"/>
            </w:pPr>
            <w:r w:rsidRPr="00D62659">
              <w:t>3.2</w:t>
            </w:r>
            <w:r w:rsidRPr="00D62659">
              <w:tab/>
              <w:t xml:space="preserve">Explain similarities and differences between physiotherapy, osteopathy, chiropractic therapy and massage therapy </w:t>
            </w:r>
          </w:p>
          <w:p w:rsidR="00000000" w:rsidRPr="00D62659" w:rsidP="00D62659">
            <w:pPr>
              <w:pStyle w:val="BodyText"/>
            </w:pPr>
            <w:r w:rsidRPr="00D62659">
              <w:t>3.3</w:t>
            </w:r>
            <w:r w:rsidRPr="00D62659">
              <w:tab/>
              <w:t xml:space="preserve">Describe the characteristics between the allopathic and naturopathic approaches </w:t>
            </w:r>
            <w:r w:rsidRPr="00D62659">
              <w:t xml:space="preserve">to treatment </w:t>
            </w:r>
          </w:p>
          <w:p w:rsidR="00000000" w:rsidP="00D62659">
            <w:pPr>
              <w:pStyle w:val="BodyText"/>
              <w:rPr>
                <w:lang w:val="en-NZ"/>
              </w:rPr>
            </w:pPr>
            <w:r w:rsidRPr="00D62659">
              <w:t>3.4</w:t>
            </w:r>
            <w:r w:rsidRPr="00D62659">
              <w:tab/>
              <w:t>Identify the relationship between therapies</w:t>
            </w:r>
          </w:p>
        </w:tc>
      </w:tr>
      <w:tr w:rsidTr="000B72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2659">
            <w:pPr>
              <w:pStyle w:val="List"/>
              <w:rPr>
                <w:lang w:val="en-NZ"/>
              </w:rPr>
            </w:pPr>
            <w:r w:rsidRPr="00D62659">
              <w:t>4.</w:t>
            </w:r>
            <w:r w:rsidRPr="00D62659">
              <w:tab/>
              <w:t xml:space="preserve">Represent massage framework to the community </w:t>
            </w:r>
          </w:p>
        </w:tc>
        <w:tc>
          <w:tcPr>
            <w:tcW w:w="5702" w:type="dxa"/>
            <w:tcBorders>
              <w:top w:val="nil"/>
              <w:left w:val="nil"/>
              <w:bottom w:val="nil"/>
              <w:right w:val="nil"/>
            </w:tcBorders>
            <w:tcMar>
              <w:top w:w="0" w:type="dxa"/>
              <w:left w:w="62" w:type="dxa"/>
              <w:bottom w:w="0" w:type="dxa"/>
              <w:right w:w="62" w:type="dxa"/>
            </w:tcMar>
          </w:tcPr>
          <w:p w:rsidR="00000000" w:rsidRPr="00D62659" w:rsidP="00D62659">
            <w:pPr>
              <w:pStyle w:val="BodyText"/>
            </w:pPr>
            <w:r w:rsidRPr="00D62659">
              <w:t>4.1</w:t>
            </w:r>
            <w:r w:rsidRPr="00D62659">
              <w:tab/>
              <w:t>Explain the practices and principles of massage in an easily understood way in a one-to-one and group setting</w:t>
            </w:r>
          </w:p>
          <w:p w:rsidR="00000000" w:rsidRPr="00D62659" w:rsidP="00D62659">
            <w:pPr>
              <w:pStyle w:val="BodyText"/>
            </w:pPr>
            <w:r w:rsidRPr="00D62659">
              <w:t>4.2</w:t>
            </w:r>
            <w:r w:rsidRPr="00D62659">
              <w:tab/>
              <w:t>Clarify enquiries and p</w:t>
            </w:r>
            <w:r w:rsidRPr="00D62659">
              <w:t xml:space="preserve">rovide </w:t>
            </w:r>
            <w:r w:rsidRPr="00D62659">
              <w:rPr>
                <w:rStyle w:val="Emphasis"/>
              </w:rPr>
              <w:t>appropriate information</w:t>
            </w:r>
            <w:r w:rsidRPr="00D62659">
              <w:t xml:space="preserve"> </w:t>
            </w:r>
          </w:p>
          <w:p w:rsidR="00000000" w:rsidRPr="00D62659" w:rsidP="00D62659">
            <w:pPr>
              <w:pStyle w:val="BodyText"/>
            </w:pPr>
            <w:r w:rsidRPr="00D62659">
              <w:t>4.3</w:t>
            </w:r>
            <w:r w:rsidRPr="00D62659">
              <w:tab/>
              <w:t xml:space="preserve">Make requests for client to bring relevant data to the consultation </w:t>
            </w:r>
          </w:p>
          <w:p w:rsidR="00000000" w:rsidP="00D62659">
            <w:pPr>
              <w:pStyle w:val="BodyText"/>
              <w:rPr>
                <w:lang w:val="en-NZ"/>
              </w:rPr>
            </w:pPr>
            <w:r w:rsidRPr="00D62659">
              <w:t>4.4</w:t>
            </w:r>
            <w:r w:rsidRPr="00D62659">
              <w:tab/>
              <w:t xml:space="preserve">Discuss alternative sources of information/advice are discussed </w:t>
            </w:r>
          </w:p>
        </w:tc>
      </w:tr>
      <w:tr w:rsidTr="000B72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2659">
            <w:pPr>
              <w:pStyle w:val="List"/>
              <w:rPr>
                <w:lang w:val="en-NZ"/>
              </w:rPr>
            </w:pPr>
            <w:r w:rsidRPr="00D62659">
              <w:t>5.</w:t>
            </w:r>
            <w:r w:rsidRPr="00D62659">
              <w:tab/>
              <w:t>Work within clinic and regulation guidelines</w:t>
            </w:r>
          </w:p>
        </w:tc>
        <w:tc>
          <w:tcPr>
            <w:tcW w:w="5702" w:type="dxa"/>
            <w:tcBorders>
              <w:top w:val="nil"/>
              <w:left w:val="nil"/>
              <w:bottom w:val="nil"/>
              <w:right w:val="nil"/>
            </w:tcBorders>
            <w:tcMar>
              <w:top w:w="0" w:type="dxa"/>
              <w:left w:w="62" w:type="dxa"/>
              <w:bottom w:w="0" w:type="dxa"/>
              <w:right w:w="62" w:type="dxa"/>
            </w:tcMar>
          </w:tcPr>
          <w:p w:rsidR="00000000" w:rsidRPr="00D62659" w:rsidP="00D62659">
            <w:pPr>
              <w:pStyle w:val="BodyText"/>
            </w:pPr>
            <w:r w:rsidRPr="00D62659">
              <w:t>5.1</w:t>
            </w:r>
            <w:r w:rsidRPr="00D62659">
              <w:tab/>
              <w:t xml:space="preserve">Access and follow </w:t>
            </w:r>
            <w:r w:rsidRPr="00D62659">
              <w:rPr>
                <w:rStyle w:val="Emphasis"/>
              </w:rPr>
              <w:t>clinic guidelines</w:t>
            </w:r>
            <w:r w:rsidRPr="00D62659">
              <w:t xml:space="preserve"> </w:t>
            </w:r>
          </w:p>
          <w:p w:rsidR="00000000" w:rsidRPr="00D62659" w:rsidP="00D62659">
            <w:pPr>
              <w:pStyle w:val="BodyText"/>
            </w:pPr>
            <w:r w:rsidRPr="00D62659">
              <w:t>5.2</w:t>
            </w:r>
            <w:r w:rsidRPr="00D62659">
              <w:tab/>
              <w:t xml:space="preserve">Access and follow </w:t>
            </w:r>
            <w:r w:rsidRPr="00D62659">
              <w:rPr>
                <w:rStyle w:val="Emphasis"/>
              </w:rPr>
              <w:t>legal and regulatory guidelines</w:t>
            </w:r>
            <w:r w:rsidRPr="00D62659">
              <w:t xml:space="preserve"> </w:t>
            </w:r>
          </w:p>
          <w:p w:rsidR="00000000" w:rsidRPr="00D62659" w:rsidP="00D62659">
            <w:pPr>
              <w:pStyle w:val="BodyText"/>
            </w:pPr>
            <w:r w:rsidRPr="00D62659">
              <w:t>5.3</w:t>
            </w:r>
            <w:r w:rsidRPr="00D62659">
              <w:tab/>
              <w:t xml:space="preserve">Undertake </w:t>
            </w:r>
            <w:r w:rsidRPr="00D62659">
              <w:rPr>
                <w:rStyle w:val="Emphasis"/>
              </w:rPr>
              <w:t>relevant documentation</w:t>
            </w:r>
            <w:r w:rsidRPr="00D62659">
              <w:t xml:space="preserve"> </w:t>
            </w:r>
          </w:p>
        </w:tc>
      </w:tr>
    </w:tbl>
    <w:p w:rsidR="000B72D0" w:rsidP="00D62659">
      <w:pPr>
        <w:pStyle w:val="BodyText"/>
      </w:pPr>
    </w:p>
    <w:p w:rsidR="000B72D0" w:rsidP="00D62659">
      <w:pPr>
        <w:pStyle w:val="BodyText"/>
      </w:pPr>
    </w:p>
    <w:p w:rsidR="00000000" w:rsidRPr="00D62659" w:rsidP="00D62659">
      <w:pPr>
        <w:pStyle w:val="Heading1"/>
      </w:pPr>
      <w:bookmarkStart w:id="9" w:name="O_428852"/>
      <w:bookmarkEnd w:id="9"/>
      <w:r w:rsidRPr="00D62659">
        <w:t>Required Skills and Knowledge</w:t>
      </w:r>
    </w:p>
    <w:tbl>
      <w:tblPr>
        <w:tblW w:w="0" w:type="auto"/>
        <w:tblLayout w:type="fixed"/>
        <w:tblCellMar>
          <w:left w:w="62" w:type="dxa"/>
          <w:right w:w="62" w:type="dxa"/>
        </w:tblCellMar>
        <w:tblLook w:val="0000"/>
      </w:tblPr>
      <w:tblGrid>
        <w:gridCol w:w="9072"/>
      </w:tblGrid>
      <w:tr w:rsidTr="000B72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t>This describes the essential skills and knowledge and their level required for this unit.</w:t>
            </w:r>
          </w:p>
        </w:tc>
      </w:tr>
      <w:tr w:rsidTr="000B72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2659" w:rsidP="00D62659">
            <w:pPr>
              <w:pStyle w:val="BodyText"/>
            </w:pPr>
            <w:r w:rsidRPr="00D62659">
              <w:rPr>
                <w:rStyle w:val="Emphasis"/>
              </w:rPr>
              <w:t>Essential knowledge</w:t>
            </w:r>
            <w:r w:rsidRPr="00D62659">
              <w:t>:</w:t>
            </w:r>
          </w:p>
          <w:p w:rsidR="00000000" w:rsidRPr="00D62659" w:rsidP="00D62659">
            <w:pPr>
              <w:pStyle w:val="BodyText"/>
            </w:pPr>
            <w:r w:rsidRPr="00D62659">
              <w:t>The candidate must be able to demonstrate essential knowledge required to effectively do the task outlined in elements and performance criteria of this unit, manage the task and manage contingencies in the context of the identified wo</w:t>
            </w:r>
            <w:r w:rsidRPr="00D62659">
              <w:t>rk role</w:t>
            </w:r>
          </w:p>
          <w:p w:rsidR="00000000" w:rsidRPr="00D62659" w:rsidP="00D62659">
            <w:pPr>
              <w:pStyle w:val="BodyText"/>
            </w:pPr>
            <w:r w:rsidRPr="00D62659">
              <w:t>This includes knowledge of:</w:t>
            </w:r>
          </w:p>
          <w:p w:rsidR="00000000" w:rsidRPr="00D62659" w:rsidP="00D62659">
            <w:pPr>
              <w:pStyle w:val="ListBullet"/>
            </w:pPr>
            <w:r w:rsidRPr="00D62659">
              <w:t xml:space="preserve">A range of alternative and complementary therapies </w:t>
            </w:r>
          </w:p>
          <w:p w:rsidR="00000000" w:rsidRPr="00D62659" w:rsidP="00D62659">
            <w:pPr>
              <w:pStyle w:val="ListBullet"/>
            </w:pPr>
            <w:r w:rsidRPr="00D62659">
              <w:t>Ethical issues in body therapies</w:t>
            </w:r>
          </w:p>
          <w:p w:rsidR="00000000" w:rsidRPr="00D62659" w:rsidP="00D62659">
            <w:pPr>
              <w:pStyle w:val="ListBullet"/>
            </w:pPr>
            <w:r w:rsidRPr="00D62659">
              <w:t>WHS requirements in the workplace</w:t>
            </w:r>
          </w:p>
          <w:p w:rsidR="00000000" w:rsidRPr="00D62659" w:rsidP="00D62659">
            <w:pPr>
              <w:pStyle w:val="ListBullet"/>
            </w:pPr>
            <w:r w:rsidRPr="00D62659">
              <w:t>Philosophical tradition of western and eastern body therapies</w:t>
            </w:r>
          </w:p>
          <w:p w:rsidR="00000000" w:rsidRPr="00D62659" w:rsidP="00D62659">
            <w:pPr>
              <w:pStyle w:val="ListBullet"/>
            </w:pPr>
            <w:r w:rsidRPr="00D62659">
              <w:t>Sociology of health and the health car</w:t>
            </w:r>
            <w:r w:rsidRPr="00D62659">
              <w:t>e system</w:t>
            </w:r>
          </w:p>
          <w:p w:rsidR="00000000" w:rsidRPr="00D62659" w:rsidP="00D62659">
            <w:pPr>
              <w:pStyle w:val="ListBullet"/>
            </w:pPr>
            <w:r w:rsidRPr="00D62659">
              <w:t>The effects of massage on the body surface</w:t>
            </w:r>
          </w:p>
          <w:p w:rsidR="00000000" w:rsidRPr="00D62659" w:rsidP="00D62659">
            <w:pPr>
              <w:pStyle w:val="ListBullet"/>
            </w:pPr>
            <w:r w:rsidRPr="00D62659">
              <w:t>The history and development of massage</w:t>
            </w:r>
          </w:p>
          <w:p w:rsidR="00000000" w:rsidRPr="00D62659" w:rsidP="00D62659">
            <w:pPr>
              <w:pStyle w:val="ListBullet"/>
            </w:pPr>
            <w:r w:rsidRPr="00D62659">
              <w:t xml:space="preserve">The philosophies, principles and tools of massage practice </w:t>
            </w:r>
          </w:p>
          <w:p w:rsidR="00000000" w:rsidRPr="00D62659" w:rsidP="00D62659">
            <w:pPr>
              <w:pStyle w:val="ListBullet"/>
            </w:pPr>
            <w:r w:rsidRPr="00D62659">
              <w:t>The qualitative, quantitative, cultural and traditional lines of evidence used in massage</w:t>
            </w:r>
          </w:p>
          <w:p w:rsidR="00000000" w:rsidP="00D62659">
            <w:pPr>
              <w:pStyle w:val="ListBullet"/>
              <w:rPr>
                <w:lang w:val="en-NZ"/>
              </w:rPr>
            </w:pPr>
            <w:r w:rsidRPr="00D62659">
              <w:t>The rationalist</w:t>
            </w:r>
            <w:r w:rsidRPr="00D62659">
              <w:t>ic, analytical approach to an understanding of disease</w:t>
            </w:r>
          </w:p>
        </w:tc>
      </w:tr>
      <w:tr w:rsidTr="000B72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2659" w:rsidP="00D62659">
            <w:pPr>
              <w:pStyle w:val="BodyText"/>
            </w:pPr>
            <w:r w:rsidRPr="00D62659">
              <w:rPr>
                <w:rStyle w:val="Emphasis"/>
              </w:rPr>
              <w:t>Essential skills</w:t>
            </w:r>
            <w:r w:rsidRPr="00D62659">
              <w:t>:</w:t>
            </w:r>
          </w:p>
          <w:p w:rsidR="00000000" w:rsidRPr="00D62659" w:rsidP="00D62659">
            <w:pPr>
              <w:pStyle w:val="BodyText"/>
            </w:pPr>
            <w:r w:rsidRPr="00D62659">
              <w:t>It is critical that the candidate demonstrate the ability to effectively do the task outlined in elements and performance criteria of this unit, manage the task and manage contingencies in the context of the identified work role</w:t>
            </w:r>
          </w:p>
          <w:p w:rsidR="00000000" w:rsidRPr="00D62659" w:rsidP="00D62659">
            <w:pPr>
              <w:pStyle w:val="BodyText"/>
            </w:pPr>
            <w:r w:rsidRPr="00D62659">
              <w:t>This includes the ability t</w:t>
            </w:r>
            <w:r w:rsidRPr="00D62659">
              <w:t>o:</w:t>
            </w:r>
          </w:p>
          <w:p w:rsidR="00000000" w:rsidRPr="00D62659" w:rsidP="00D62659">
            <w:pPr>
              <w:pStyle w:val="ListBullet"/>
            </w:pPr>
            <w:r w:rsidRPr="00D62659">
              <w:t xml:space="preserve">Appropriately record details of client enquiries according to clinic guidelines </w:t>
            </w:r>
          </w:p>
          <w:p w:rsidR="00000000" w:rsidRPr="00D62659" w:rsidP="00D62659">
            <w:pPr>
              <w:pStyle w:val="ListBullet"/>
            </w:pPr>
            <w:r w:rsidRPr="00D62659">
              <w:t>Correctly identify client information needs</w:t>
            </w:r>
          </w:p>
          <w:p w:rsidR="00000000" w:rsidRPr="00D62659" w:rsidP="00D62659">
            <w:pPr>
              <w:pStyle w:val="ListBullet"/>
            </w:pPr>
            <w:r w:rsidRPr="00D62659">
              <w:t>Demonstrate communication skills in a one-to-one and group setting</w:t>
            </w:r>
          </w:p>
          <w:p w:rsidR="00000000" w:rsidRPr="00D62659" w:rsidP="00D62659">
            <w:pPr>
              <w:pStyle w:val="ListBullet"/>
            </w:pPr>
            <w:r w:rsidRPr="00D62659">
              <w:t xml:space="preserve">Explain relevant products and services </w:t>
            </w:r>
          </w:p>
          <w:p w:rsidR="00000000" w:rsidRPr="00D62659" w:rsidP="00D62659">
            <w:pPr>
              <w:pStyle w:val="ListBullet"/>
            </w:pPr>
            <w:r w:rsidRPr="00D62659">
              <w:t xml:space="preserve">Provide client with </w:t>
            </w:r>
            <w:r w:rsidRPr="00D62659">
              <w:t>required information</w:t>
            </w:r>
          </w:p>
          <w:p w:rsidR="00000000" w:rsidRPr="00D62659" w:rsidP="00D62659">
            <w:pPr>
              <w:pStyle w:val="ListBullet"/>
            </w:pPr>
            <w:r w:rsidRPr="00D62659">
              <w:t>Work or model work which demonstrates an understanding of underpinning values and philosophies in the massage framework</w:t>
            </w:r>
          </w:p>
        </w:tc>
      </w:tr>
    </w:tbl>
    <w:p w:rsidR="000B72D0" w:rsidP="00D62659">
      <w:pPr>
        <w:pStyle w:val="BodyText"/>
      </w:pPr>
    </w:p>
    <w:p w:rsidR="000B72D0" w:rsidP="00D62659">
      <w:pPr>
        <w:pStyle w:val="BodyText"/>
      </w:pPr>
    </w:p>
    <w:p w:rsidR="00000000" w:rsidRPr="00D62659" w:rsidP="00D62659">
      <w:pPr>
        <w:pStyle w:val="Heading1"/>
      </w:pPr>
      <w:bookmarkStart w:id="10" w:name="O_428847"/>
      <w:bookmarkEnd w:id="10"/>
      <w:r w:rsidRPr="00D62659">
        <w:t>Evidence Guide</w:t>
      </w:r>
    </w:p>
    <w:tbl>
      <w:tblPr>
        <w:tblW w:w="0" w:type="auto"/>
        <w:tblLayout w:type="fixed"/>
        <w:tblCellMar>
          <w:left w:w="62" w:type="dxa"/>
          <w:right w:w="62" w:type="dxa"/>
        </w:tblCellMar>
        <w:tblLook w:val="0000"/>
      </w:tblPr>
      <w:tblGrid>
        <w:gridCol w:w="3402"/>
        <w:gridCol w:w="5670"/>
      </w:tblGrid>
      <w:tr w:rsidTr="000B72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t xml:space="preserve">The evidence guide provides advice on assessment </w:t>
            </w:r>
            <w:r w:rsidRPr="00D62659">
              <w:t>and must be read in conjunction with the Performance Criteria, Required Skills and Knowledge, the Range Statement and the Assessment Guidelines for this Training Package.</w:t>
            </w:r>
          </w:p>
        </w:tc>
      </w:tr>
      <w:tr w:rsidTr="000B72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Critical aspects for assessment and evidence required to demonstrate this compet</w:t>
            </w:r>
            <w:r w:rsidRPr="00D62659">
              <w:rPr>
                <w:rStyle w:val="Emphasis"/>
              </w:rPr>
              <w:t>ency unit</w:t>
            </w:r>
            <w:r w:rsidRPr="00D62659">
              <w:t xml:space="preserve">: </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The individual being assessed must provide evidence of specified essential knowledge as well as skills</w:t>
            </w:r>
          </w:p>
          <w:p w:rsidR="00000000" w:rsidRPr="00D62659" w:rsidP="00D62659">
            <w:pPr>
              <w:pStyle w:val="ListBullet"/>
            </w:pPr>
            <w:r w:rsidRPr="00D62659">
              <w:t>Observation of performance in the workplace or a simulated workplace (defined as a supervised clinic)</w:t>
            </w:r>
          </w:p>
          <w:p w:rsidR="00000000" w:rsidRPr="00D62659" w:rsidP="00D62659">
            <w:pPr>
              <w:pStyle w:val="ListBullet"/>
            </w:pPr>
            <w:r w:rsidRPr="00D62659">
              <w:t>Consistency of performance should be demonstrated over the required range of situations relevant to the workplace</w:t>
            </w:r>
          </w:p>
          <w:p w:rsidR="00000000" w:rsidRPr="00D62659" w:rsidP="00D62659">
            <w:pPr>
              <w:pStyle w:val="ListBullet"/>
            </w:pPr>
            <w:r w:rsidRPr="00D62659">
              <w:t>Where, for reasons of safety, space, or access to equipment and resources, assessment takes place away from the workplace, the assessment envi</w:t>
            </w:r>
            <w:r w:rsidRPr="00D62659">
              <w:t>ronment should represent workplace conditions as closely as possible</w:t>
            </w:r>
          </w:p>
          <w:p w:rsidR="00000000" w:rsidRPr="00D62659" w:rsidP="00D62659">
            <w:pPr>
              <w:pStyle w:val="ListBullet"/>
            </w:pPr>
            <w:r w:rsidRPr="00D62659">
              <w:t>Assessment may contain both theoretical and practical components and examples covering a range of clinical situations</w:t>
            </w:r>
          </w:p>
          <w:p w:rsidR="00000000" w:rsidRPr="00D62659" w:rsidP="00D62659">
            <w:pPr>
              <w:pStyle w:val="ListBullet"/>
            </w:pPr>
            <w:r w:rsidRPr="00D62659">
              <w:t>Assessment of sole practitioners must include a range of clinical sit</w:t>
            </w:r>
            <w:r w:rsidRPr="00D62659">
              <w:t>uations and different client groups covering at minimum, age, culture and gender</w:t>
            </w:r>
          </w:p>
          <w:p w:rsidR="00000000" w:rsidRPr="00D62659" w:rsidP="00D62659">
            <w:pPr>
              <w:pStyle w:val="ListBullet"/>
            </w:pPr>
            <w:r w:rsidRPr="00D62659">
              <w:t>Assessment of sole practitioners must consider their unique workplace context, including:</w:t>
            </w:r>
          </w:p>
          <w:p w:rsidR="00000000" w:rsidRPr="00D62659" w:rsidP="00D62659">
            <w:pPr>
              <w:pStyle w:val="ListBullet2"/>
            </w:pPr>
            <w:r w:rsidRPr="00D62659">
              <w:t>interaction with others in the broader professional community as part of the sole pr</w:t>
            </w:r>
            <w:r w:rsidRPr="00D62659">
              <w:t>actitioner's workplace</w:t>
            </w:r>
          </w:p>
          <w:p w:rsidR="00000000" w:rsidRPr="00D62659" w:rsidP="00D62659">
            <w:pPr>
              <w:pStyle w:val="ListBullet2"/>
            </w:pPr>
            <w:r w:rsidRPr="00D62659">
              <w:t>scope of practice as detailed in the qualification and component competency units</w:t>
            </w:r>
          </w:p>
          <w:p w:rsidR="00000000" w:rsidRPr="00D62659" w:rsidP="00D62659">
            <w:pPr>
              <w:pStyle w:val="ListBullet2"/>
            </w:pPr>
            <w:r w:rsidRPr="00D62659">
              <w:t>holistic/integrated assessment including:</w:t>
            </w:r>
          </w:p>
          <w:p w:rsidR="00000000" w:rsidRPr="00D62659" w:rsidP="00D62659">
            <w:pPr>
              <w:pStyle w:val="ListBullet2"/>
            </w:pPr>
            <w:r w:rsidRPr="00D62659">
              <w:t>working within the practice framework</w:t>
            </w:r>
          </w:p>
          <w:p w:rsidR="00000000" w:rsidRPr="00D62659" w:rsidP="00D62659">
            <w:pPr>
              <w:pStyle w:val="ListBullet2"/>
            </w:pPr>
            <w:r w:rsidRPr="00D62659">
              <w:t>performing a health assessment</w:t>
            </w:r>
          </w:p>
          <w:p w:rsidR="00000000" w:rsidRPr="00D62659" w:rsidP="00D62659">
            <w:pPr>
              <w:pStyle w:val="ListBullet2"/>
            </w:pPr>
            <w:r w:rsidRPr="00D62659">
              <w:t>assessing the client</w:t>
            </w:r>
          </w:p>
          <w:p w:rsidR="00000000" w:rsidRPr="00D62659" w:rsidP="00D62659">
            <w:pPr>
              <w:pStyle w:val="ListBullet2"/>
            </w:pPr>
            <w:r w:rsidRPr="00D62659">
              <w:t>planning treatment</w:t>
            </w:r>
          </w:p>
          <w:p w:rsidR="00000000" w:rsidP="00D62659">
            <w:pPr>
              <w:pStyle w:val="ListBullet2"/>
              <w:rPr>
                <w:lang w:val="en-NZ"/>
              </w:rPr>
            </w:pPr>
            <w:r w:rsidRPr="00D62659">
              <w:t>providing treatment</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Context of and specific resources for assessment</w:t>
            </w:r>
            <w:r w:rsidRPr="00D62659">
              <w:t xml:space="preserve">: </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Relevant texts or medical manuals</w:t>
            </w:r>
          </w:p>
          <w:p w:rsidR="00000000" w:rsidRPr="00D62659" w:rsidP="00D62659">
            <w:pPr>
              <w:pStyle w:val="ListBullet"/>
            </w:pPr>
            <w:r w:rsidRPr="00D62659">
              <w:t>Relevant paper based/video assessment instruments</w:t>
            </w:r>
          </w:p>
          <w:p w:rsidR="00000000" w:rsidRPr="00D62659" w:rsidP="00D62659">
            <w:pPr>
              <w:pStyle w:val="ListBullet"/>
            </w:pPr>
            <w:r w:rsidRPr="00D62659">
              <w:t>Appropriate assessment environment</w:t>
            </w:r>
          </w:p>
          <w:p w:rsidR="00000000" w:rsidP="00D62659">
            <w:pPr>
              <w:pStyle w:val="ListBullet"/>
              <w:rPr>
                <w:lang w:val="en-NZ"/>
              </w:rPr>
            </w:pPr>
            <w:r w:rsidRPr="00D62659">
              <w:t>Skilled assessors</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Method of assessment</w:t>
            </w:r>
            <w:r w:rsidRPr="00D62659">
              <w:t xml:space="preserve"> </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Observation in the workplace</w:t>
            </w:r>
          </w:p>
          <w:p w:rsidR="00000000" w:rsidRPr="00D62659" w:rsidP="00D62659">
            <w:pPr>
              <w:pStyle w:val="ListBullet"/>
            </w:pPr>
            <w:r w:rsidRPr="00D62659">
              <w:t>Written assignments/projects or questioning should be used to assess knowledge</w:t>
            </w:r>
          </w:p>
          <w:p w:rsidR="00000000" w:rsidRPr="00D62659" w:rsidP="00D62659">
            <w:pPr>
              <w:pStyle w:val="ListBullet"/>
            </w:pPr>
            <w:r w:rsidRPr="00D62659">
              <w:t>Case study and scenario as a basis for discussion of issues and strategies to contribute to best practice</w:t>
            </w:r>
          </w:p>
          <w:p w:rsidR="00000000" w:rsidRPr="00D62659" w:rsidP="00D62659">
            <w:pPr>
              <w:pStyle w:val="ListBullet"/>
            </w:pPr>
            <w:r w:rsidRPr="00D62659">
              <w:t>Clinical skills involving direct client ca</w:t>
            </w:r>
            <w:r w:rsidRPr="00D62659">
              <w:t xml:space="preserve">re are to be assessed initially in a simulated clinical setting </w:t>
            </w:r>
            <w:r w:rsidRPr="00D62659">
              <w:br/>
              <w:t>If successful, a second assessment is to be conducted during workplace application under direct supervision</w:t>
            </w:r>
          </w:p>
          <w:p w:rsidR="00000000" w:rsidP="00D62659">
            <w:pPr>
              <w:pStyle w:val="ListBullet"/>
              <w:rPr>
                <w:lang w:val="en-NZ"/>
              </w:rPr>
            </w:pPr>
            <w:r w:rsidRPr="00D62659">
              <w:t>Oral questioning and discussion</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Access and equity considerations</w:t>
            </w:r>
            <w:r w:rsidRPr="00D62659">
              <w:t>:</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All workers in the health industry should be aware of access and equity issues in relation to their own area of work</w:t>
            </w:r>
          </w:p>
          <w:p w:rsidR="00000000" w:rsidRPr="00D62659" w:rsidP="00D62659">
            <w:pPr>
              <w:pStyle w:val="ListBullet"/>
            </w:pPr>
            <w:r w:rsidRPr="00D62659">
              <w:t xml:space="preserve">All workers should develop their ability to work in a culturally diverse environment </w:t>
            </w:r>
          </w:p>
          <w:p w:rsidR="00000000" w:rsidRPr="00D62659" w:rsidP="00D62659">
            <w:pPr>
              <w:pStyle w:val="ListBullet"/>
            </w:pPr>
            <w:r w:rsidRPr="00D62659">
              <w:t>In recognition of particular health issues facing Abo</w:t>
            </w:r>
            <w:r w:rsidRPr="00D62659">
              <w:t>riginal and Torres Strait Islander communities, workers should be aware of cultural, historical and current issues impacting on health of Aboriginal and Torres Strait Islander people</w:t>
            </w:r>
          </w:p>
          <w:p w:rsidR="00000000" w:rsidP="00D62659">
            <w:pPr>
              <w:pStyle w:val="ListBullet"/>
              <w:rPr>
                <w:lang w:val="en-NZ"/>
              </w:rPr>
            </w:pPr>
            <w:r w:rsidRPr="00D62659">
              <w:t xml:space="preserve">Assessors and trainers must take into account relevant access and equity </w:t>
            </w:r>
            <w:r w:rsidRPr="00D62659">
              <w:t>issues, in particular relating to factors impacting on health of Aboriginal and/or Torres Strait Islander clients and communities</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Related units</w:t>
            </w:r>
            <w:r w:rsidRPr="00D62659">
              <w:t>:</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BodyText"/>
            </w:pPr>
            <w:r w:rsidRPr="00D62659">
              <w:t>This unit should be assessed in conjunction with the following related unit:</w:t>
            </w:r>
          </w:p>
          <w:p w:rsidR="00000000" w:rsidP="00D62659">
            <w:pPr>
              <w:pStyle w:val="ListBullet"/>
              <w:rPr>
                <w:lang w:val="en-NZ"/>
              </w:rPr>
            </w:pPr>
            <w:r w:rsidRPr="00D62659">
              <w:t>HLTHIR301C Communicate and work effectively in health</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BodyText"/>
            </w:pPr>
          </w:p>
        </w:tc>
      </w:tr>
    </w:tbl>
    <w:p w:rsidR="000B72D0" w:rsidP="00D62659">
      <w:pPr>
        <w:pStyle w:val="BodyText"/>
      </w:pPr>
    </w:p>
    <w:p w:rsidR="000B72D0" w:rsidP="00D62659">
      <w:pPr>
        <w:pStyle w:val="BodyText"/>
      </w:pPr>
    </w:p>
    <w:p w:rsidR="00000000" w:rsidRPr="00D62659" w:rsidP="00D62659">
      <w:pPr>
        <w:pStyle w:val="Heading1"/>
      </w:pPr>
      <w:bookmarkStart w:id="11" w:name="O_428851"/>
      <w:bookmarkEnd w:id="11"/>
      <w:r w:rsidRPr="00D62659">
        <w:t>Range Statement</w:t>
      </w:r>
    </w:p>
    <w:tbl>
      <w:tblPr>
        <w:tblW w:w="0" w:type="auto"/>
        <w:tblLayout w:type="fixed"/>
        <w:tblCellMar>
          <w:left w:w="62" w:type="dxa"/>
          <w:right w:w="62" w:type="dxa"/>
        </w:tblCellMar>
        <w:tblLook w:val="0000"/>
      </w:tblPr>
      <w:tblGrid>
        <w:gridCol w:w="3402"/>
        <w:gridCol w:w="5670"/>
      </w:tblGrid>
      <w:tr w:rsidTr="000B72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t xml:space="preserve">The Range Statement relates to the unit of competency as a whole.  It allows for different work environments and situations that may affect </w:t>
            </w:r>
            <w:r w:rsidRPr="00D62659">
              <w:t>performance.  Add any essential operating conditions that may be present with training and assessment depending on the work situation, needs of the candidate, accessibility of the item, and local industry and regional contexts.</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Massage principles incl</w:t>
            </w:r>
            <w:r w:rsidRPr="00D62659">
              <w:rPr>
                <w:rStyle w:val="Emphasis"/>
              </w:rPr>
              <w:t>ude</w:t>
            </w:r>
            <w:r w:rsidRPr="00D62659">
              <w:t>:</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Relevant code of ethics or code of conduct documents/policies, regulations and guidelines national, state/territory or local massage therapy organisations and/or associations</w:t>
            </w:r>
          </w:p>
          <w:p w:rsidR="00000000" w:rsidRPr="00D62659" w:rsidP="00D62659">
            <w:pPr>
              <w:pStyle w:val="ListBullet"/>
            </w:pPr>
            <w:r w:rsidRPr="00D62659">
              <w:t>Relevant national, state/territory or local government regulations and guidelines</w:t>
            </w:r>
          </w:p>
          <w:p w:rsidR="00000000" w:rsidRPr="00D62659" w:rsidP="00D62659">
            <w:pPr>
              <w:pStyle w:val="ListBullet"/>
            </w:pPr>
            <w:r w:rsidRPr="00D62659">
              <w:t>Accepted preventative practices adopted by self or peers to minimise safety hazards and risks in the same or similar situations</w:t>
            </w:r>
          </w:p>
          <w:p w:rsidR="00000000" w:rsidRPr="00D62659" w:rsidP="00D62659">
            <w:pPr>
              <w:pStyle w:val="ListBullet"/>
            </w:pPr>
            <w:r w:rsidRPr="00D62659">
              <w:t>Current and past good practice demonstrated by</w:t>
            </w:r>
            <w:r w:rsidRPr="00D62659">
              <w:t xml:space="preserve"> self or peers in the same or similar situation</w:t>
            </w:r>
          </w:p>
          <w:p w:rsidR="00000000" w:rsidRPr="00D62659" w:rsidP="00D62659">
            <w:pPr>
              <w:pStyle w:val="ListBullet"/>
            </w:pPr>
            <w:r w:rsidRPr="00D62659">
              <w:t>Individual responsibility to others regarding the proximity of the relationship and reasonable standard of care</w:t>
            </w:r>
          </w:p>
          <w:p w:rsidR="00000000" w:rsidRPr="00D62659" w:rsidP="00D62659">
            <w:pPr>
              <w:pStyle w:val="ListBullet"/>
            </w:pPr>
            <w:r w:rsidRPr="00D62659">
              <w:t>Delivering the highest possible professional care to all clients with consideration for the medi</w:t>
            </w:r>
            <w:r w:rsidRPr="00D62659">
              <w:t>cal, ethical, social and religious needs of the client</w:t>
            </w:r>
          </w:p>
          <w:p w:rsidR="00000000" w:rsidRPr="00D62659" w:rsidP="00D62659">
            <w:pPr>
              <w:pStyle w:val="ListBullet"/>
            </w:pPr>
            <w:r w:rsidRPr="00D62659">
              <w:t>Principles of client confidentiality</w:t>
            </w:r>
          </w:p>
          <w:p w:rsidR="00000000" w:rsidRPr="00D62659" w:rsidP="00D62659">
            <w:pPr>
              <w:pStyle w:val="ListBullet"/>
            </w:pPr>
            <w:r w:rsidRPr="00D62659">
              <w:t>Respect of boundary issues such as</w:t>
            </w:r>
          </w:p>
          <w:p w:rsidR="00000000" w:rsidRPr="00D62659" w:rsidP="00D62659">
            <w:pPr>
              <w:pStyle w:val="ListBullet2"/>
            </w:pPr>
            <w:r w:rsidRPr="00D62659">
              <w:t>compliance with industry code of ethics and practice in relation to:</w:t>
            </w:r>
          </w:p>
          <w:p w:rsidR="00000000" w:rsidRPr="00D62659" w:rsidP="00D62659">
            <w:pPr>
              <w:pStyle w:val="ListBullet2"/>
            </w:pPr>
            <w:r w:rsidRPr="00D62659">
              <w:t>informed consent</w:t>
            </w:r>
          </w:p>
          <w:p w:rsidR="00000000" w:rsidRPr="00D62659" w:rsidP="00D62659">
            <w:pPr>
              <w:pStyle w:val="ListBullet2"/>
            </w:pPr>
            <w:r w:rsidRPr="00D62659">
              <w:t>duty of care</w:t>
            </w:r>
          </w:p>
          <w:p w:rsidR="00000000" w:rsidRPr="00D62659" w:rsidP="00D62659">
            <w:pPr>
              <w:pStyle w:val="ListBullet2"/>
            </w:pPr>
            <w:r w:rsidRPr="00D62659">
              <w:t>draping</w:t>
            </w:r>
          </w:p>
          <w:p w:rsidR="00000000" w:rsidRPr="00D62659" w:rsidP="00D62659">
            <w:pPr>
              <w:pStyle w:val="ListBullet2"/>
            </w:pPr>
            <w:r w:rsidRPr="00D62659">
              <w:t>hygiene</w:t>
            </w:r>
          </w:p>
          <w:p w:rsidR="00000000" w:rsidRPr="00D62659" w:rsidP="00D62659">
            <w:pPr>
              <w:pStyle w:val="ListBullet2"/>
            </w:pPr>
            <w:r w:rsidRPr="00D62659">
              <w:t>the scope of client/therapist relationships</w:t>
            </w:r>
          </w:p>
          <w:p w:rsidR="00000000" w:rsidRPr="00D62659" w:rsidP="00D62659">
            <w:pPr>
              <w:pStyle w:val="ListBullet2"/>
            </w:pPr>
            <w:r w:rsidRPr="00D62659">
              <w:t>advertising</w:t>
            </w:r>
          </w:p>
          <w:p w:rsidR="00000000" w:rsidRPr="00D62659" w:rsidP="00D62659">
            <w:pPr>
              <w:pStyle w:val="ListBullet2"/>
            </w:pPr>
            <w:r w:rsidRPr="00D62659">
              <w:t>maintenance of equipment</w:t>
            </w:r>
          </w:p>
          <w:p w:rsidR="00000000" w:rsidRPr="00D62659" w:rsidP="00D62659">
            <w:pPr>
              <w:pStyle w:val="ListBullet2"/>
            </w:pPr>
            <w:r w:rsidRPr="00D62659">
              <w:t>social/cultural morals</w:t>
            </w:r>
          </w:p>
          <w:p w:rsidR="00000000" w:rsidRPr="00D62659" w:rsidP="00D62659">
            <w:pPr>
              <w:pStyle w:val="ListBullet2"/>
            </w:pPr>
            <w:r w:rsidRPr="00D62659">
              <w:t>equal treatment of all clients</w:t>
            </w:r>
          </w:p>
          <w:p w:rsidR="00000000" w:rsidRPr="00D62659" w:rsidP="00D62659">
            <w:pPr>
              <w:pStyle w:val="ListBullet2"/>
            </w:pPr>
            <w:r w:rsidRPr="00D62659">
              <w:t>psycho-emotional well being of clients</w:t>
            </w:r>
          </w:p>
          <w:p w:rsidR="00000000" w:rsidRPr="00D62659" w:rsidP="00D62659">
            <w:pPr>
              <w:pStyle w:val="ListBullet2"/>
            </w:pPr>
            <w:r w:rsidRPr="00D62659">
              <w:t>referral of clients who want treatment outside the scope of the available services</w:t>
            </w:r>
          </w:p>
          <w:p w:rsidR="00000000" w:rsidP="00D62659">
            <w:pPr>
              <w:pStyle w:val="ListBullet2"/>
              <w:rPr>
                <w:lang w:val="en-NZ"/>
              </w:rPr>
            </w:pPr>
            <w:r w:rsidRPr="00D62659">
              <w:t>dealing appropriately with difficult clients</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Major methods of treatment include</w:t>
            </w:r>
            <w:r w:rsidRPr="00D62659">
              <w:t>:</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Compressive techniques including digital ischemic pressure</w:t>
            </w:r>
          </w:p>
          <w:p w:rsidR="00000000" w:rsidRPr="00D62659" w:rsidP="00D62659">
            <w:pPr>
              <w:pStyle w:val="ListBullet"/>
            </w:pPr>
            <w:r w:rsidRPr="00D62659">
              <w:t>Deep tissue massage techniques</w:t>
            </w:r>
          </w:p>
          <w:p w:rsidR="00000000" w:rsidRPr="00D62659" w:rsidP="00D62659">
            <w:pPr>
              <w:pStyle w:val="ListBullet"/>
            </w:pPr>
            <w:r w:rsidRPr="00D62659">
              <w:t>Effleurage including cross</w:t>
            </w:r>
            <w:r w:rsidRPr="00D62659">
              <w:t xml:space="preserve"> over stroke, longitudinal stroking, gliding techniques</w:t>
            </w:r>
          </w:p>
          <w:p w:rsidR="00000000" w:rsidRPr="00D62659" w:rsidP="00D62659">
            <w:pPr>
              <w:pStyle w:val="ListBullet"/>
            </w:pPr>
            <w:r w:rsidRPr="00D62659">
              <w:t>Friction techniques</w:t>
            </w:r>
          </w:p>
          <w:p w:rsidR="00000000" w:rsidRPr="00D62659" w:rsidP="00D62659">
            <w:pPr>
              <w:pStyle w:val="ListBullet"/>
            </w:pPr>
            <w:r w:rsidRPr="00D62659">
              <w:t>Kneading</w:t>
            </w:r>
          </w:p>
          <w:p w:rsidR="00000000" w:rsidRPr="00D62659" w:rsidP="00D62659">
            <w:pPr>
              <w:pStyle w:val="ListBullet"/>
            </w:pPr>
            <w:r w:rsidRPr="00D62659">
              <w:t>Manual lymphatic drainage</w:t>
            </w:r>
          </w:p>
          <w:p w:rsidR="00000000" w:rsidRPr="00D62659" w:rsidP="00D62659">
            <w:pPr>
              <w:pStyle w:val="ListBullet"/>
            </w:pPr>
            <w:r w:rsidRPr="00D62659">
              <w:t>Mobilising techniques</w:t>
            </w:r>
          </w:p>
          <w:p w:rsidR="00000000" w:rsidRPr="00D62659" w:rsidP="00D62659">
            <w:pPr>
              <w:pStyle w:val="ListBullet"/>
            </w:pPr>
            <w:r w:rsidRPr="00D62659">
              <w:t>Myofascial tension technique</w:t>
            </w:r>
          </w:p>
          <w:p w:rsidR="00000000" w:rsidRPr="00D62659" w:rsidP="00D62659">
            <w:pPr>
              <w:pStyle w:val="ListBullet"/>
            </w:pPr>
            <w:r w:rsidRPr="00D62659">
              <w:t>Passive joint movement techniques</w:t>
            </w:r>
          </w:p>
          <w:p w:rsidR="00000000" w:rsidRPr="00D62659" w:rsidP="00D62659">
            <w:pPr>
              <w:pStyle w:val="ListBullet"/>
            </w:pPr>
            <w:r w:rsidRPr="00D62659">
              <w:t>Passive soft tissue movement</w:t>
            </w:r>
          </w:p>
          <w:p w:rsidR="00000000" w:rsidRPr="00D62659" w:rsidP="00D62659">
            <w:pPr>
              <w:pStyle w:val="ListBullet"/>
            </w:pPr>
            <w:r w:rsidRPr="00D62659">
              <w:t>Percussion techniques</w:t>
            </w:r>
          </w:p>
          <w:p w:rsidR="00000000" w:rsidRPr="00D62659" w:rsidP="00D62659">
            <w:pPr>
              <w:pStyle w:val="ListBullet"/>
            </w:pPr>
            <w:r w:rsidRPr="00D62659">
              <w:t>Petrissag</w:t>
            </w:r>
            <w:r w:rsidRPr="00D62659">
              <w:t>e</w:t>
            </w:r>
          </w:p>
          <w:p w:rsidR="00000000" w:rsidRPr="00D62659" w:rsidP="00D62659">
            <w:pPr>
              <w:pStyle w:val="ListBullet"/>
            </w:pPr>
            <w:r w:rsidRPr="00D62659">
              <w:t>Proprioceptive neuromuscular facilitation</w:t>
            </w:r>
          </w:p>
          <w:p w:rsidR="00000000" w:rsidRPr="00D62659" w:rsidP="00D62659">
            <w:pPr>
              <w:pStyle w:val="ListBullet"/>
            </w:pPr>
            <w:r w:rsidRPr="00D62659">
              <w:t>Stretching techniques</w:t>
            </w:r>
          </w:p>
          <w:p w:rsidR="00000000" w:rsidRPr="00D62659" w:rsidP="00D62659">
            <w:pPr>
              <w:pStyle w:val="ListBullet"/>
            </w:pPr>
            <w:r w:rsidRPr="00D62659">
              <w:t>Temperature therapy</w:t>
            </w:r>
          </w:p>
          <w:p w:rsidR="00000000" w:rsidRPr="00D62659" w:rsidP="00D62659">
            <w:pPr>
              <w:pStyle w:val="ListBullet"/>
            </w:pPr>
            <w:r w:rsidRPr="00D62659">
              <w:t>Trigger point release techniques</w:t>
            </w:r>
          </w:p>
          <w:p w:rsidR="00000000" w:rsidP="00D62659">
            <w:pPr>
              <w:pStyle w:val="ListBullet"/>
              <w:rPr>
                <w:lang w:val="en-NZ"/>
              </w:rPr>
            </w:pPr>
            <w:r w:rsidRPr="00D62659">
              <w:t>Vibration</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Other techniques in which the practitioner is trained such as</w:t>
            </w:r>
            <w:r w:rsidRPr="00D62659">
              <w:t>:</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Shiatsu</w:t>
            </w:r>
          </w:p>
          <w:p w:rsidR="00000000" w:rsidRPr="00D62659" w:rsidP="00D62659">
            <w:pPr>
              <w:pStyle w:val="ListBullet"/>
            </w:pPr>
            <w:r w:rsidRPr="00D62659">
              <w:t>Tuina</w:t>
            </w:r>
          </w:p>
          <w:p w:rsidR="00000000" w:rsidRPr="00D62659" w:rsidP="00D62659">
            <w:pPr>
              <w:pStyle w:val="ListBullet"/>
            </w:pPr>
            <w:r w:rsidRPr="00D62659">
              <w:t>Acupressure/TCM</w:t>
            </w:r>
          </w:p>
          <w:p w:rsidR="00000000" w:rsidRPr="00D62659" w:rsidP="00D62659">
            <w:pPr>
              <w:pStyle w:val="ListBullet"/>
            </w:pPr>
            <w:r w:rsidRPr="00D62659">
              <w:t>Reflexology</w:t>
            </w:r>
          </w:p>
          <w:p w:rsidR="00000000" w:rsidRPr="00D62659" w:rsidP="00D62659">
            <w:pPr>
              <w:pStyle w:val="ListBullet"/>
            </w:pPr>
            <w:r w:rsidRPr="00D62659">
              <w:t>Polarity therapy</w:t>
            </w:r>
          </w:p>
          <w:p w:rsidR="00000000" w:rsidRPr="00D62659" w:rsidP="00D62659">
            <w:pPr>
              <w:pStyle w:val="ListBullet"/>
            </w:pPr>
            <w:r w:rsidRPr="00D62659">
              <w:t>Cranio sacral</w:t>
            </w:r>
          </w:p>
          <w:p w:rsidR="00000000" w:rsidRPr="00D62659" w:rsidP="00D62659">
            <w:pPr>
              <w:pStyle w:val="ListBullet"/>
            </w:pPr>
            <w:r w:rsidRPr="00D62659">
              <w:t>Touch for Health</w:t>
            </w:r>
          </w:p>
          <w:p w:rsidR="00000000" w:rsidRPr="00D62659" w:rsidP="00D62659">
            <w:pPr>
              <w:pStyle w:val="ListBullet"/>
            </w:pPr>
            <w:r w:rsidRPr="00D62659">
              <w:t>Magnetic Therapy</w:t>
            </w:r>
          </w:p>
          <w:p w:rsidR="00000000" w:rsidRPr="00D62659" w:rsidP="00D62659">
            <w:pPr>
              <w:pStyle w:val="ListBullet"/>
            </w:pPr>
            <w:r w:rsidRPr="00D62659">
              <w:t>Chi Nei Tsang</w:t>
            </w:r>
          </w:p>
          <w:p w:rsidR="00000000" w:rsidRPr="00D62659" w:rsidP="00D62659">
            <w:pPr>
              <w:pStyle w:val="ListBullet"/>
            </w:pPr>
            <w:r w:rsidRPr="00D62659">
              <w:t>Alexander technique</w:t>
            </w:r>
          </w:p>
          <w:p w:rsidR="00000000" w:rsidRPr="00D62659" w:rsidP="00D62659">
            <w:pPr>
              <w:pStyle w:val="ListBullet"/>
            </w:pPr>
            <w:r w:rsidRPr="00D62659">
              <w:t>Trager approach</w:t>
            </w:r>
          </w:p>
          <w:p w:rsidR="00000000" w:rsidRPr="00D62659" w:rsidP="00D62659">
            <w:pPr>
              <w:pStyle w:val="ListBullet"/>
            </w:pPr>
            <w:r w:rsidRPr="00D62659">
              <w:t>Restorative techniques (disability)</w:t>
            </w:r>
          </w:p>
          <w:p w:rsidR="00000000" w:rsidRPr="00D62659" w:rsidP="00D62659">
            <w:pPr>
              <w:pStyle w:val="ListBullet"/>
            </w:pPr>
            <w:r w:rsidRPr="00D62659">
              <w:t>Sports therapies</w:t>
            </w:r>
          </w:p>
          <w:p w:rsidR="00000000" w:rsidRPr="00D62659" w:rsidP="00D62659">
            <w:pPr>
              <w:pStyle w:val="ListBullet"/>
            </w:pPr>
            <w:r w:rsidRPr="00D62659">
              <w:t>Kinesiology</w:t>
            </w:r>
          </w:p>
          <w:p w:rsidR="00000000" w:rsidRPr="00D62659" w:rsidP="00D62659">
            <w:pPr>
              <w:pStyle w:val="ListBullet"/>
            </w:pPr>
            <w:r w:rsidRPr="00D62659">
              <w:t>Hydrotherapy</w:t>
            </w:r>
          </w:p>
          <w:p w:rsidR="00000000" w:rsidRPr="00D62659" w:rsidP="00D62659">
            <w:pPr>
              <w:pStyle w:val="ListBullet"/>
            </w:pPr>
            <w:r w:rsidRPr="00D62659">
              <w:t>Integration therapy</w:t>
            </w:r>
          </w:p>
          <w:p w:rsidR="00000000" w:rsidRPr="00D62659" w:rsidP="00D62659">
            <w:pPr>
              <w:pStyle w:val="ListBullet"/>
            </w:pPr>
            <w:r w:rsidRPr="00D62659">
              <w:t>TENS</w:t>
            </w:r>
          </w:p>
          <w:p w:rsidR="00000000" w:rsidP="00D62659">
            <w:pPr>
              <w:pStyle w:val="ListBullet"/>
              <w:rPr>
                <w:lang w:val="en-NZ"/>
              </w:rPr>
            </w:pPr>
            <w:r w:rsidRPr="00D62659">
              <w:t>Aromatherapy</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Other complementary therapies may include</w:t>
            </w:r>
            <w:r w:rsidRPr="00D62659">
              <w:t>:</w:t>
            </w:r>
          </w:p>
        </w:tc>
        <w:tc>
          <w:tcPr>
            <w:tcW w:w="5670" w:type="dxa"/>
            <w:tcBorders>
              <w:top w:val="nil"/>
              <w:left w:val="nil"/>
              <w:bottom w:val="nil"/>
              <w:right w:val="nil"/>
            </w:tcBorders>
            <w:tcMar>
              <w:top w:w="0" w:type="dxa"/>
              <w:left w:w="62" w:type="dxa"/>
              <w:bottom w:w="0" w:type="dxa"/>
              <w:right w:w="62" w:type="dxa"/>
            </w:tcMar>
          </w:tcPr>
          <w:p w:rsidR="00000000" w:rsidP="00D62659">
            <w:pPr>
              <w:pStyle w:val="ListBullet"/>
              <w:rPr>
                <w:lang w:val="en-NZ"/>
              </w:rPr>
            </w:pPr>
            <w:r w:rsidRPr="00D62659">
              <w:t>Therapies in which the practitioner is trained or informed</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Massage assessment techniques may include</w:t>
            </w:r>
            <w:r w:rsidRPr="00D62659">
              <w:t>:</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Observation</w:t>
            </w:r>
          </w:p>
          <w:p w:rsidR="00000000" w:rsidRPr="00D62659" w:rsidP="00D62659">
            <w:pPr>
              <w:pStyle w:val="ListBullet"/>
            </w:pPr>
            <w:r w:rsidRPr="00D62659">
              <w:t>Discussion</w:t>
            </w:r>
          </w:p>
          <w:p w:rsidR="00000000" w:rsidRPr="00D62659" w:rsidP="00D62659">
            <w:pPr>
              <w:pStyle w:val="ListBullet"/>
            </w:pPr>
            <w:r w:rsidRPr="00D62659">
              <w:t>Temperature taking through tactile methods</w:t>
            </w:r>
          </w:p>
          <w:p w:rsidR="00000000" w:rsidRPr="00D62659" w:rsidP="00D62659">
            <w:pPr>
              <w:pStyle w:val="ListBullet"/>
            </w:pPr>
            <w:r w:rsidRPr="00D62659">
              <w:t>Pulse taking when required for massage technique</w:t>
            </w:r>
          </w:p>
          <w:p w:rsidR="00000000" w:rsidRPr="00D62659" w:rsidP="00D62659">
            <w:pPr>
              <w:pStyle w:val="ListBullet"/>
            </w:pPr>
            <w:r w:rsidRPr="00D62659">
              <w:t>Palpation</w:t>
            </w:r>
          </w:p>
          <w:p w:rsidR="00000000" w:rsidRPr="00D62659" w:rsidP="00D62659">
            <w:pPr>
              <w:pStyle w:val="ListBullet"/>
            </w:pPr>
            <w:r w:rsidRPr="00D62659">
              <w:t>Percussion</w:t>
            </w:r>
          </w:p>
          <w:p w:rsidR="00000000" w:rsidRPr="00D62659" w:rsidP="00D62659">
            <w:pPr>
              <w:pStyle w:val="ListBullet"/>
            </w:pPr>
            <w:r w:rsidRPr="00D62659">
              <w:t>Range of motion tests</w:t>
            </w:r>
          </w:p>
          <w:p w:rsidR="00000000" w:rsidRPr="00D62659" w:rsidP="00D62659">
            <w:pPr>
              <w:pStyle w:val="ListBullet"/>
            </w:pPr>
            <w:r w:rsidRPr="00D62659">
              <w:t>Orthopaedic tests</w:t>
            </w:r>
          </w:p>
          <w:p w:rsidR="00000000" w:rsidRPr="00D62659" w:rsidP="00D62659">
            <w:pPr>
              <w:pStyle w:val="ListBullet"/>
            </w:pPr>
            <w:r w:rsidRPr="00D62659">
              <w:t>Assessment of the neural system</w:t>
            </w:r>
          </w:p>
          <w:p w:rsidR="00000000" w:rsidRPr="00D62659" w:rsidP="00D62659">
            <w:pPr>
              <w:pStyle w:val="ListBullet"/>
            </w:pPr>
            <w:r w:rsidRPr="00D62659">
              <w:t>Observation of variations of posture</w:t>
            </w:r>
          </w:p>
          <w:p w:rsidR="00000000" w:rsidRPr="00D62659" w:rsidP="00D62659">
            <w:pPr>
              <w:pStyle w:val="ListBullet"/>
            </w:pPr>
            <w:r w:rsidRPr="00D62659">
              <w:t>Any other method in which the practitioner has been trained to a competent st</w:t>
            </w:r>
            <w:r w:rsidRPr="00D62659">
              <w:t>andard</w:t>
            </w:r>
          </w:p>
          <w:p w:rsidR="00000000" w:rsidP="00D62659">
            <w:pPr>
              <w:pStyle w:val="ListBullet"/>
              <w:rPr>
                <w:lang w:val="en-NZ"/>
              </w:rPr>
            </w:pPr>
            <w:r w:rsidRPr="00D62659">
              <w:t>Procedure which is conducted according to legislative and regulatory requirements</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Information on other complementary therapies may include</w:t>
            </w:r>
            <w:r w:rsidRPr="00D62659">
              <w:t>:</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Historical development</w:t>
            </w:r>
          </w:p>
          <w:p w:rsidR="00000000" w:rsidRPr="00D62659" w:rsidP="00D62659">
            <w:pPr>
              <w:pStyle w:val="ListBullet"/>
            </w:pPr>
            <w:r w:rsidRPr="00D62659">
              <w:t>Current availability</w:t>
            </w:r>
          </w:p>
          <w:p w:rsidR="00000000" w:rsidRPr="00D62659" w:rsidP="00D62659">
            <w:pPr>
              <w:pStyle w:val="ListBullet"/>
            </w:pPr>
            <w:r w:rsidRPr="00D62659">
              <w:t>Tools and techniques</w:t>
            </w:r>
          </w:p>
          <w:p w:rsidR="00000000" w:rsidRPr="00D62659" w:rsidP="00D62659">
            <w:pPr>
              <w:pStyle w:val="ListBullet"/>
            </w:pPr>
            <w:r w:rsidRPr="00D62659">
              <w:t>Interactions between different therapies</w:t>
            </w:r>
          </w:p>
          <w:p w:rsidR="00000000" w:rsidRPr="00D62659" w:rsidP="00D62659">
            <w:pPr>
              <w:pStyle w:val="ListBullet"/>
            </w:pPr>
            <w:r w:rsidRPr="00D62659">
              <w:t>When therapies may be used</w:t>
            </w:r>
          </w:p>
          <w:p w:rsidR="00000000" w:rsidP="00D62659">
            <w:pPr>
              <w:pStyle w:val="ListBullet"/>
              <w:rPr>
                <w:lang w:val="en-NZ"/>
              </w:rPr>
            </w:pPr>
            <w:r w:rsidRPr="00D62659">
              <w:t>Underpinning philosophy</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Definition of allopathic and naturopathic approaches is</w:t>
            </w:r>
            <w:r w:rsidRPr="00D62659">
              <w:t>:</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 xml:space="preserve">Allopathic - the western medical model in which a disease or an abnormal condition </w:t>
            </w:r>
            <w:r w:rsidRPr="00D62659">
              <w:t>is treated by creating an environment that is antagonistic to it, ie, a system that emphasises treatment of disease</w:t>
            </w:r>
          </w:p>
          <w:p w:rsidR="00000000" w:rsidP="00D62659">
            <w:pPr>
              <w:pStyle w:val="ListBullet"/>
              <w:rPr>
                <w:lang w:val="en-NZ"/>
              </w:rPr>
            </w:pPr>
            <w:r w:rsidRPr="00D62659">
              <w:t>Naturopathic - a system of health care that emphasises health maintenance, disease prevention, client education and client responsibility</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Relationship between therapies may include</w:t>
            </w:r>
            <w:r w:rsidRPr="00D62659">
              <w:t>:</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Contra-indications to treatment</w:t>
            </w:r>
          </w:p>
          <w:p w:rsidR="00000000" w:rsidRPr="00D62659" w:rsidP="00D62659">
            <w:pPr>
              <w:pStyle w:val="ListBullet"/>
            </w:pPr>
            <w:r w:rsidRPr="00D62659">
              <w:t>Effects of one treatment over or with another</w:t>
            </w:r>
          </w:p>
          <w:p w:rsidR="00000000" w:rsidP="00D62659">
            <w:pPr>
              <w:pStyle w:val="ListBullet"/>
              <w:rPr>
                <w:lang w:val="en-NZ"/>
              </w:rPr>
            </w:pPr>
            <w:r w:rsidRPr="00D62659">
              <w:t>Treatment according to stage of condition</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Enquiries may require explanation of</w:t>
            </w:r>
            <w:r w:rsidRPr="00D62659">
              <w:t>:</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Duration of treatment</w:t>
            </w:r>
          </w:p>
          <w:p w:rsidR="00000000" w:rsidRPr="00D62659" w:rsidP="00D62659">
            <w:pPr>
              <w:pStyle w:val="ListBullet"/>
            </w:pPr>
            <w:r w:rsidRPr="00D62659">
              <w:t>Expected treatment outcomes</w:t>
            </w:r>
          </w:p>
          <w:p w:rsidR="00000000" w:rsidRPr="00D62659" w:rsidP="00D62659">
            <w:pPr>
              <w:pStyle w:val="ListBullet"/>
            </w:pPr>
            <w:r w:rsidRPr="00D62659">
              <w:t>Possible approaches to  treatment</w:t>
            </w:r>
          </w:p>
          <w:p w:rsidR="00000000" w:rsidRPr="00D62659" w:rsidP="00D62659">
            <w:pPr>
              <w:pStyle w:val="ListBullet"/>
            </w:pPr>
            <w:r w:rsidRPr="00D62659">
              <w:t>Estimated cost of treatment</w:t>
            </w:r>
          </w:p>
          <w:p w:rsidR="00000000" w:rsidRPr="00D62659" w:rsidP="00D62659">
            <w:pPr>
              <w:pStyle w:val="ListBullet"/>
            </w:pPr>
            <w:r w:rsidRPr="00D62659">
              <w:t>Availability of health fund rebates</w:t>
            </w:r>
          </w:p>
          <w:p w:rsidR="00000000" w:rsidRPr="00D62659" w:rsidP="00D62659">
            <w:pPr>
              <w:pStyle w:val="ListBullet"/>
            </w:pPr>
            <w:r w:rsidRPr="00D62659">
              <w:t>Work cover eligibility</w:t>
            </w:r>
          </w:p>
          <w:p w:rsidR="00000000" w:rsidRPr="00D62659" w:rsidP="00D62659">
            <w:pPr>
              <w:pStyle w:val="ListBullet"/>
            </w:pPr>
            <w:r w:rsidRPr="00D62659">
              <w:t>Professional status of practitioner</w:t>
            </w:r>
          </w:p>
          <w:p w:rsidR="00000000" w:rsidRPr="00D62659" w:rsidP="00D62659">
            <w:pPr>
              <w:pStyle w:val="ListBullet"/>
            </w:pPr>
            <w:r w:rsidRPr="00D62659">
              <w:t>Availability of home visits</w:t>
            </w:r>
          </w:p>
          <w:p w:rsidR="00000000" w:rsidRPr="00D62659" w:rsidP="00D62659">
            <w:pPr>
              <w:pStyle w:val="ListBullet"/>
            </w:pPr>
            <w:r w:rsidRPr="00D62659">
              <w:t>After hours service</w:t>
            </w:r>
          </w:p>
          <w:p w:rsidR="00000000" w:rsidP="00D62659">
            <w:pPr>
              <w:pStyle w:val="ListBullet"/>
              <w:rPr>
                <w:lang w:val="en-NZ"/>
              </w:rPr>
            </w:pPr>
            <w:r w:rsidRPr="00D62659">
              <w:t xml:space="preserve">Provision for hospital </w:t>
            </w:r>
            <w:r w:rsidRPr="00D62659">
              <w:t>visits</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Appropriate information may include</w:t>
            </w:r>
            <w:r w:rsidRPr="00D62659">
              <w:t>:</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Confirmation of appointment date and time</w:t>
            </w:r>
          </w:p>
          <w:p w:rsidR="00000000" w:rsidRPr="00D62659" w:rsidP="00D62659">
            <w:pPr>
              <w:pStyle w:val="ListBullet"/>
            </w:pPr>
            <w:r w:rsidRPr="00D62659">
              <w:t>Clinic location and directions</w:t>
            </w:r>
          </w:p>
          <w:p w:rsidR="00000000" w:rsidRPr="00D62659" w:rsidP="00D62659">
            <w:pPr>
              <w:pStyle w:val="ListBullet"/>
            </w:pPr>
            <w:r w:rsidRPr="00D62659">
              <w:t>Cost of initial consultation</w:t>
            </w:r>
          </w:p>
          <w:p w:rsidR="00000000" w:rsidP="00D62659">
            <w:pPr>
              <w:pStyle w:val="ListBullet"/>
              <w:rPr>
                <w:lang w:val="en-NZ"/>
              </w:rPr>
            </w:pPr>
            <w:r w:rsidRPr="00D62659">
              <w:t>Payment options</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Clinic's guidelines may include</w:t>
            </w:r>
            <w:r w:rsidRPr="00D62659">
              <w:t>:</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Procedures and guidelines</w:t>
            </w:r>
          </w:p>
          <w:p w:rsidR="00000000" w:rsidRPr="00D62659" w:rsidP="00D62659">
            <w:pPr>
              <w:pStyle w:val="ListBullet"/>
            </w:pPr>
            <w:r w:rsidRPr="00D62659">
              <w:t>Purpose or mission statement</w:t>
            </w:r>
          </w:p>
          <w:p w:rsidR="00000000" w:rsidRPr="00D62659" w:rsidP="00D62659">
            <w:pPr>
              <w:pStyle w:val="ListBullet"/>
            </w:pPr>
            <w:r w:rsidRPr="00D62659">
              <w:t>Code of ethics or practice</w:t>
            </w:r>
          </w:p>
          <w:p w:rsidR="00000000" w:rsidRPr="00D62659" w:rsidP="00D62659">
            <w:pPr>
              <w:pStyle w:val="ListBullet"/>
            </w:pPr>
            <w:r w:rsidRPr="00D62659">
              <w:t>Level of competency and degree of supervision</w:t>
            </w:r>
          </w:p>
          <w:p w:rsidR="00000000" w:rsidP="00D62659">
            <w:pPr>
              <w:pStyle w:val="ListBullet"/>
              <w:rPr>
                <w:lang w:val="en-NZ"/>
              </w:rPr>
            </w:pPr>
            <w:r w:rsidRPr="00D62659">
              <w:t>Partnership/group decisions and agreed practice</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Legal and regulatory guidelines may include</w:t>
            </w:r>
            <w:r w:rsidRPr="00D62659">
              <w:t>:</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WHS guidelines</w:t>
            </w:r>
          </w:p>
          <w:p w:rsidR="00000000" w:rsidRPr="00D62659" w:rsidP="00D62659">
            <w:pPr>
              <w:pStyle w:val="ListBullet"/>
            </w:pPr>
            <w:r w:rsidRPr="00D62659">
              <w:t>Anti-discrimination legislation</w:t>
            </w:r>
          </w:p>
          <w:p w:rsidR="00000000" w:rsidRPr="00D62659" w:rsidP="00D62659">
            <w:pPr>
              <w:pStyle w:val="ListBullet"/>
            </w:pPr>
            <w:r w:rsidRPr="00D62659">
              <w:t>Privacy Act</w:t>
            </w:r>
          </w:p>
          <w:p w:rsidR="00000000" w:rsidP="00D62659">
            <w:pPr>
              <w:pStyle w:val="ListBullet"/>
              <w:rPr>
                <w:lang w:val="en-NZ"/>
              </w:rPr>
            </w:pPr>
            <w:r w:rsidRPr="00D62659">
              <w:t>Infection control</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2659">
            <w:pPr>
              <w:pStyle w:val="BodyText"/>
              <w:rPr>
                <w:lang w:val="en-NZ"/>
              </w:rPr>
            </w:pPr>
            <w:r w:rsidRPr="00D62659">
              <w:rPr>
                <w:rStyle w:val="Emphasis"/>
              </w:rPr>
              <w:t>Relevant documentation may include</w:t>
            </w:r>
            <w:r w:rsidRPr="00D62659">
              <w:t>:</w:t>
            </w: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ListBullet"/>
            </w:pPr>
            <w:r w:rsidRPr="00D62659">
              <w:t>Nature of enquiry</w:t>
            </w:r>
          </w:p>
          <w:p w:rsidR="00000000" w:rsidRPr="00D62659" w:rsidP="00D62659">
            <w:pPr>
              <w:pStyle w:val="ListBullet"/>
            </w:pPr>
            <w:r w:rsidRPr="00D62659">
              <w:t>Client contact details</w:t>
            </w:r>
          </w:p>
          <w:p w:rsidR="00000000" w:rsidRPr="00D62659" w:rsidP="00D62659">
            <w:pPr>
              <w:pStyle w:val="ListBullet"/>
            </w:pPr>
            <w:r w:rsidRPr="00D62659">
              <w:t>Recording of incidents</w:t>
            </w:r>
          </w:p>
          <w:p w:rsidR="00000000" w:rsidP="00D62659">
            <w:pPr>
              <w:pStyle w:val="ListBullet"/>
              <w:rPr>
                <w:lang w:val="en-NZ"/>
              </w:rPr>
            </w:pPr>
            <w:r w:rsidRPr="00D62659">
              <w:t>Appointment details</w:t>
            </w:r>
          </w:p>
        </w:tc>
      </w:tr>
      <w:tr w:rsidTr="000B72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62659" w:rsidP="00D62659">
            <w:pPr>
              <w:pStyle w:val="BodyText"/>
            </w:pPr>
          </w:p>
        </w:tc>
      </w:tr>
    </w:tbl>
    <w:p w:rsidR="000B72D0" w:rsidP="00D62659">
      <w:pPr>
        <w:pStyle w:val="BodyText"/>
      </w:pPr>
    </w:p>
    <w:p w:rsidR="000B72D0" w:rsidP="00D62659">
      <w:pPr>
        <w:pStyle w:val="BodyText"/>
      </w:pPr>
    </w:p>
    <w:p w:rsidR="00000000" w:rsidRPr="00D62659" w:rsidP="00D62659">
      <w:pPr>
        <w:pStyle w:val="Heading1"/>
      </w:pPr>
      <w:bookmarkStart w:id="12" w:name="O_428854"/>
      <w:bookmarkEnd w:id="12"/>
      <w:r w:rsidRPr="00D62659">
        <w:t>Unit Sector(s)</w:t>
      </w:r>
    </w:p>
    <w:p w:rsidR="00000000" w:rsidRPr="00D62659" w:rsidP="00D62659">
      <w:pPr>
        <w:pStyle w:val="BodyText"/>
      </w:pPr>
      <w:r w:rsidRPr="00D62659">
        <w:t>Not Applicable</w:t>
      </w:r>
    </w:p>
    <w:p w:rsidR="00000000" w:rsidRPr="00D62659" w:rsidP="00D62659"/>
    <w:sectPr w:rsidSect="00D626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72D0" w:rsidP="000B72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2D0" w:rsidP="00D626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B72D0" w:rsidP="00D626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B72D0" w:rsidP="00D626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72D0" w:rsidP="000B72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6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2D0" w:rsidP="00D62659">
    <w:pPr>
      <w:pStyle w:val="Header"/>
      <w:framePr w:wrap="around"/>
    </w:pPr>
    <w:r>
      <w:fldChar w:fldCharType="begin"/>
    </w:r>
    <w:r>
      <w:instrText xml:space="preserve"> TITLE   \* MERGEFORMAT </w:instrText>
    </w:r>
    <w:r>
      <w:fldChar w:fldCharType="separate"/>
    </w:r>
    <w:r>
      <w:t>HLTREM401D Work within a massage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72D0" w:rsidP="00D626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562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200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5A5A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6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2659"/>
    <w:pPr>
      <w:spacing w:before="360" w:after="60"/>
      <w:outlineLvl w:val="0"/>
    </w:pPr>
    <w:rPr>
      <w:sz w:val="32"/>
    </w:rPr>
  </w:style>
  <w:style w:type="paragraph" w:styleId="Heading2">
    <w:name w:val="heading 2"/>
    <w:basedOn w:val="HeadingBase"/>
    <w:next w:val="BodyText"/>
    <w:link w:val="Heading2Char"/>
    <w:qFormat/>
    <w:rsid w:val="00D62659"/>
    <w:pPr>
      <w:keepLines/>
      <w:spacing w:before="240" w:after="120"/>
      <w:outlineLvl w:val="1"/>
    </w:pPr>
    <w:rPr>
      <w:sz w:val="28"/>
      <w:szCs w:val="40"/>
    </w:rPr>
  </w:style>
  <w:style w:type="paragraph" w:styleId="Heading3">
    <w:name w:val="heading 3"/>
    <w:basedOn w:val="HeadingBase"/>
    <w:next w:val="BodyText"/>
    <w:link w:val="Heading3Char"/>
    <w:qFormat/>
    <w:rsid w:val="00D62659"/>
    <w:pPr>
      <w:spacing w:before="180" w:after="120"/>
      <w:outlineLvl w:val="2"/>
    </w:pPr>
    <w:rPr>
      <w:spacing w:val="-10"/>
      <w:kern w:val="32"/>
    </w:rPr>
  </w:style>
  <w:style w:type="paragraph" w:styleId="Heading4">
    <w:name w:val="heading 4"/>
    <w:basedOn w:val="HeadingBase"/>
    <w:next w:val="BodyText"/>
    <w:link w:val="Heading4Char"/>
    <w:qFormat/>
    <w:rsid w:val="00D62659"/>
    <w:pPr>
      <w:spacing w:before="160" w:after="120"/>
      <w:outlineLvl w:val="3"/>
    </w:pPr>
    <w:rPr>
      <w:sz w:val="22"/>
    </w:rPr>
  </w:style>
  <w:style w:type="paragraph" w:styleId="Heading5">
    <w:name w:val="heading 5"/>
    <w:basedOn w:val="HeadingBase"/>
    <w:next w:val="Normal"/>
    <w:link w:val="Heading5Char"/>
    <w:qFormat/>
    <w:rsid w:val="00D62659"/>
    <w:pPr>
      <w:spacing w:before="80"/>
      <w:outlineLvl w:val="4"/>
    </w:pPr>
    <w:rPr>
      <w:color w:val="918585"/>
      <w:sz w:val="20"/>
    </w:rPr>
  </w:style>
  <w:style w:type="paragraph" w:styleId="Heading6">
    <w:name w:val="heading 6"/>
    <w:basedOn w:val="HeadingBase"/>
    <w:next w:val="Normal"/>
    <w:link w:val="Heading6Char"/>
    <w:qFormat/>
    <w:rsid w:val="00D62659"/>
    <w:pPr>
      <w:spacing w:before="60"/>
      <w:outlineLvl w:val="5"/>
    </w:pPr>
    <w:rPr>
      <w:color w:val="918585"/>
      <w:sz w:val="20"/>
    </w:rPr>
  </w:style>
  <w:style w:type="paragraph" w:styleId="Heading7">
    <w:name w:val="heading 7"/>
    <w:basedOn w:val="Normal"/>
    <w:next w:val="Normal"/>
    <w:link w:val="Heading7Char"/>
    <w:qFormat/>
    <w:rsid w:val="00D62659"/>
    <w:pPr>
      <w:ind w:left="720"/>
      <w:outlineLvl w:val="6"/>
    </w:pPr>
    <w:rPr>
      <w:i/>
    </w:rPr>
  </w:style>
  <w:style w:type="paragraph" w:styleId="Heading8">
    <w:name w:val="heading 8"/>
    <w:basedOn w:val="Normal"/>
    <w:next w:val="Normal"/>
    <w:link w:val="Heading8Char"/>
    <w:qFormat/>
    <w:rsid w:val="00D62659"/>
    <w:pPr>
      <w:ind w:left="720"/>
      <w:outlineLvl w:val="7"/>
    </w:pPr>
    <w:rPr>
      <w:i/>
    </w:rPr>
  </w:style>
  <w:style w:type="paragraph" w:styleId="Heading9">
    <w:name w:val="heading 9"/>
    <w:basedOn w:val="Normal"/>
    <w:next w:val="Normal"/>
    <w:link w:val="Heading9Char"/>
    <w:qFormat/>
    <w:rsid w:val="00D62659"/>
    <w:pPr>
      <w:ind w:left="720"/>
      <w:outlineLvl w:val="8"/>
    </w:pPr>
    <w:rPr>
      <w:i/>
    </w:rPr>
  </w:style>
  <w:style w:type="character" w:default="1" w:styleId="DefaultParagraphFont">
    <w:name w:val="Default Paragraph Font"/>
    <w:uiPriority w:val="1"/>
    <w:unhideWhenUsed/>
    <w:rsid w:val="00D626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659"/>
  </w:style>
  <w:style w:type="character" w:customStyle="1" w:styleId="Heading1Char">
    <w:name w:val="Heading 1 Char"/>
    <w:basedOn w:val="DefaultParagraphFont"/>
    <w:link w:val="Heading1"/>
    <w:rsid w:val="00D62659"/>
    <w:rPr>
      <w:rFonts w:ascii="Times New Roman" w:eastAsia="Times New Roman" w:hAnsi="Times New Roman" w:cs="Times New Roman"/>
      <w:b/>
      <w:sz w:val="32"/>
      <w:szCs w:val="20"/>
      <w:lang w:eastAsia="en-US"/>
    </w:rPr>
  </w:style>
  <w:style w:type="paragraph" w:styleId="BodyText">
    <w:name w:val="Body Text"/>
    <w:basedOn w:val="Normal"/>
    <w:link w:val="BodyTextChar"/>
    <w:rsid w:val="00D626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2659"/>
    <w:rPr>
      <w:rFonts w:ascii="Times New Roman" w:eastAsia="Times New Roman" w:hAnsi="Times New Roman" w:cs="Times New Roman"/>
      <w:sz w:val="24"/>
      <w:lang w:val="en-US" w:eastAsia="en-US"/>
    </w:rPr>
  </w:style>
  <w:style w:type="paragraph" w:styleId="Footer">
    <w:name w:val="footer"/>
    <w:basedOn w:val="Normal"/>
    <w:link w:val="FooterChar"/>
    <w:rsid w:val="00D626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659"/>
    <w:rPr>
      <w:rFonts w:ascii="Times New Roman" w:eastAsia="Times New Roman" w:hAnsi="Times New Roman" w:cs="Times New Roman"/>
      <w:sz w:val="16"/>
      <w:lang w:val="en-US" w:eastAsia="en-US"/>
    </w:rPr>
  </w:style>
  <w:style w:type="paragraph" w:styleId="List">
    <w:name w:val="List"/>
    <w:basedOn w:val="BodyText"/>
    <w:next w:val="BodyText"/>
    <w:rsid w:val="00D62659"/>
    <w:pPr>
      <w:tabs>
        <w:tab w:val="left" w:pos="340"/>
      </w:tabs>
      <w:spacing w:before="60" w:after="60"/>
      <w:ind w:left="340" w:hanging="340"/>
    </w:pPr>
  </w:style>
  <w:style w:type="paragraph" w:styleId="ListBullet">
    <w:name w:val="List Bullet"/>
    <w:basedOn w:val="List"/>
    <w:rsid w:val="00D62659"/>
    <w:pPr>
      <w:numPr>
        <w:numId w:val="13"/>
      </w:numPr>
      <w:tabs>
        <w:tab w:val="clear" w:pos="340"/>
      </w:tabs>
      <w:spacing w:before="40" w:after="40"/>
    </w:pPr>
  </w:style>
  <w:style w:type="character" w:customStyle="1" w:styleId="SpecialBold">
    <w:name w:val="Special Bold"/>
    <w:basedOn w:val="DefaultParagraphFont"/>
    <w:rsid w:val="00D62659"/>
    <w:rPr>
      <w:b/>
      <w:spacing w:val="0"/>
    </w:rPr>
  </w:style>
  <w:style w:type="paragraph" w:styleId="ListBullet2">
    <w:name w:val="List Bullet 2"/>
    <w:basedOn w:val="List2"/>
    <w:rsid w:val="00D62659"/>
    <w:pPr>
      <w:numPr>
        <w:numId w:val="14"/>
      </w:numPr>
      <w:tabs>
        <w:tab w:val="clear" w:pos="680"/>
      </w:tabs>
    </w:pPr>
  </w:style>
  <w:style w:type="paragraph" w:styleId="Header">
    <w:name w:val="header"/>
    <w:basedOn w:val="Normal"/>
    <w:link w:val="HeaderChar"/>
    <w:rsid w:val="00D626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65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62659"/>
    <w:rPr>
      <w:i/>
    </w:rPr>
  </w:style>
  <w:style w:type="paragraph" w:customStyle="1" w:styleId="SuperHeading">
    <w:name w:val="SuperHeading"/>
    <w:basedOn w:val="Normal"/>
    <w:rsid w:val="00D62659"/>
    <w:pPr>
      <w:spacing w:before="240" w:after="120"/>
      <w:outlineLvl w:val="0"/>
    </w:pPr>
    <w:rPr>
      <w:rFonts w:ascii="Times New Roman" w:hAnsi="Times New Roman"/>
      <w:b/>
      <w:sz w:val="28"/>
    </w:rPr>
  </w:style>
  <w:style w:type="paragraph" w:customStyle="1" w:styleId="AllowPageBreak">
    <w:name w:val="AllowPageBreak"/>
    <w:rsid w:val="00D626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26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6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6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6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6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6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26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2659"/>
    <w:rPr>
      <w:rFonts w:ascii="Courier New" w:eastAsia="Times New Roman" w:hAnsi="Courier New" w:cs="Times New Roman"/>
      <w:i/>
      <w:szCs w:val="20"/>
      <w:lang w:val="en-US" w:eastAsia="en-US"/>
    </w:rPr>
  </w:style>
  <w:style w:type="paragraph" w:customStyle="1" w:styleId="HeadingBase">
    <w:name w:val="Heading Base"/>
    <w:rsid w:val="00D626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659"/>
    <w:pPr>
      <w:tabs>
        <w:tab w:val="right" w:leader="dot" w:pos="9072"/>
      </w:tabs>
      <w:ind w:left="567"/>
    </w:pPr>
    <w:rPr>
      <w:szCs w:val="22"/>
    </w:rPr>
  </w:style>
  <w:style w:type="paragraph" w:customStyle="1" w:styleId="TOCBase">
    <w:name w:val="TOC Base"/>
    <w:rsid w:val="00D626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659"/>
    <w:pPr>
      <w:tabs>
        <w:tab w:val="right" w:leader="dot" w:pos="9072"/>
      </w:tabs>
      <w:spacing w:before="40" w:after="40"/>
      <w:ind w:left="284"/>
    </w:pPr>
    <w:rPr>
      <w:rFonts w:ascii="Times New Roman" w:hAnsi="Times New Roman"/>
    </w:rPr>
  </w:style>
  <w:style w:type="paragraph" w:styleId="TOC1">
    <w:name w:val="toc 1"/>
    <w:basedOn w:val="TOCBase"/>
    <w:next w:val="Normal"/>
    <w:rsid w:val="00D626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2659"/>
    <w:pPr>
      <w:spacing w:before="5040"/>
      <w:jc w:val="center"/>
    </w:pPr>
    <w:rPr>
      <w:sz w:val="48"/>
      <w:szCs w:val="72"/>
      <w:lang w:val="en-US"/>
    </w:rPr>
  </w:style>
  <w:style w:type="character" w:customStyle="1" w:styleId="TitleChar">
    <w:name w:val="Title Char"/>
    <w:basedOn w:val="DefaultParagraphFont"/>
    <w:link w:val="Title"/>
    <w:rsid w:val="00D626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659"/>
    <w:pPr>
      <w:tabs>
        <w:tab w:val="left" w:pos="3600"/>
        <w:tab w:val="left" w:pos="3958"/>
      </w:tabs>
    </w:pPr>
  </w:style>
  <w:style w:type="paragraph" w:customStyle="1" w:styleId="Note">
    <w:name w:val="Note"/>
    <w:basedOn w:val="BodyText"/>
    <w:rsid w:val="00D626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659"/>
    <w:pPr>
      <w:framePr w:wrap="auto" w:hAnchor="text" w:y="6049"/>
    </w:pPr>
    <w:rPr>
      <w:color w:val="000000"/>
      <w:sz w:val="40"/>
    </w:rPr>
  </w:style>
  <w:style w:type="paragraph" w:customStyle="1" w:styleId="TOCTitle">
    <w:name w:val="TOCTitle"/>
    <w:basedOn w:val="Heading1"/>
    <w:rsid w:val="00D62659"/>
    <w:pPr>
      <w:spacing w:after="240"/>
      <w:jc w:val="center"/>
      <w:outlineLvl w:val="9"/>
    </w:pPr>
    <w:rPr>
      <w:caps/>
    </w:rPr>
  </w:style>
  <w:style w:type="paragraph" w:customStyle="1" w:styleId="Version">
    <w:name w:val="Version"/>
    <w:rsid w:val="00D626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2659"/>
    <w:pPr>
      <w:keepNext w:val="0"/>
      <w:tabs>
        <w:tab w:val="right" w:pos="4176"/>
      </w:tabs>
      <w:ind w:left="198" w:hanging="198"/>
    </w:pPr>
    <w:rPr>
      <w:rFonts w:ascii="Garamond" w:hAnsi="Garamond"/>
    </w:rPr>
  </w:style>
  <w:style w:type="paragraph" w:styleId="IndexHeading">
    <w:name w:val="index heading"/>
    <w:basedOn w:val="Normal"/>
    <w:next w:val="Index1"/>
    <w:semiHidden/>
    <w:rsid w:val="00D62659"/>
    <w:pPr>
      <w:spacing w:before="120" w:after="120"/>
    </w:pPr>
    <w:rPr>
      <w:rFonts w:ascii="Arial" w:hAnsi="Arial"/>
      <w:b/>
      <w:color w:val="918585"/>
      <w:sz w:val="24"/>
    </w:rPr>
  </w:style>
  <w:style w:type="paragraph" w:customStyle="1" w:styleId="Chapter">
    <w:name w:val="Chapter"/>
    <w:basedOn w:val="Normal"/>
    <w:rsid w:val="00D62659"/>
    <w:pPr>
      <w:spacing w:before="240"/>
    </w:pPr>
    <w:rPr>
      <w:rFonts w:ascii="Times New Roman" w:hAnsi="Times New Roman"/>
      <w:smallCaps/>
      <w:spacing w:val="80"/>
      <w:sz w:val="28"/>
    </w:rPr>
  </w:style>
  <w:style w:type="paragraph" w:customStyle="1" w:styleId="InChapter">
    <w:name w:val="InChapter"/>
    <w:basedOn w:val="Heading3"/>
    <w:rsid w:val="00D62659"/>
    <w:pPr>
      <w:spacing w:after="240"/>
      <w:outlineLvl w:val="9"/>
    </w:pPr>
    <w:rPr>
      <w:noProof/>
    </w:rPr>
  </w:style>
  <w:style w:type="paragraph" w:styleId="Index2">
    <w:name w:val="index 2"/>
    <w:basedOn w:val="Normal"/>
    <w:next w:val="Normal"/>
    <w:semiHidden/>
    <w:rsid w:val="00D62659"/>
    <w:pPr>
      <w:tabs>
        <w:tab w:val="right" w:pos="4176"/>
      </w:tabs>
      <w:ind w:left="568" w:hanging="284"/>
    </w:pPr>
    <w:rPr>
      <w:rFonts w:ascii="Garamond" w:hAnsi="Garamond"/>
    </w:rPr>
  </w:style>
  <w:style w:type="paragraph" w:customStyle="1" w:styleId="Byline">
    <w:name w:val="Byline"/>
    <w:rsid w:val="00D626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659"/>
    <w:pPr>
      <w:tabs>
        <w:tab w:val="clear" w:pos="3600"/>
        <w:tab w:val="clear" w:pos="3958"/>
      </w:tabs>
      <w:jc w:val="right"/>
    </w:pPr>
  </w:style>
  <w:style w:type="paragraph" w:styleId="Caption">
    <w:name w:val="caption"/>
    <w:basedOn w:val="BodyText"/>
    <w:next w:val="Normal"/>
    <w:qFormat/>
    <w:rsid w:val="00D62659"/>
    <w:pPr>
      <w:framePr w:w="2268" w:hSpace="181" w:vSpace="181" w:wrap="around" w:vAnchor="text" w:hAnchor="page" w:x="1135" w:y="285" w:anchorLock="1"/>
    </w:pPr>
    <w:rPr>
      <w:i/>
    </w:rPr>
  </w:style>
  <w:style w:type="paragraph" w:customStyle="1" w:styleId="MiniTOCTitle">
    <w:name w:val="MiniTOCTitle"/>
    <w:basedOn w:val="Heading4"/>
    <w:rsid w:val="00D62659"/>
    <w:pPr>
      <w:spacing w:before="240"/>
      <w:outlineLvl w:val="9"/>
    </w:pPr>
    <w:rPr>
      <w:noProof/>
      <w:sz w:val="24"/>
    </w:rPr>
  </w:style>
  <w:style w:type="paragraph" w:customStyle="1" w:styleId="MiniTOCItem">
    <w:name w:val="MiniTOCItem"/>
    <w:basedOn w:val="ListBullet"/>
    <w:rsid w:val="00D62659"/>
    <w:pPr>
      <w:numPr>
        <w:numId w:val="0"/>
      </w:numPr>
      <w:tabs>
        <w:tab w:val="right" w:leader="dot" w:pos="6521"/>
      </w:tabs>
      <w:spacing w:before="0" w:after="0"/>
    </w:pPr>
  </w:style>
  <w:style w:type="paragraph" w:customStyle="1" w:styleId="TOFTitle">
    <w:name w:val="TOFTitle"/>
    <w:basedOn w:val="TOCTitle"/>
    <w:rsid w:val="00D62659"/>
  </w:style>
  <w:style w:type="paragraph" w:styleId="TableofFigures">
    <w:name w:val="table of figures"/>
    <w:basedOn w:val="Normal"/>
    <w:next w:val="Normal"/>
    <w:semiHidden/>
    <w:rsid w:val="00D62659"/>
    <w:pPr>
      <w:tabs>
        <w:tab w:val="right" w:leader="dot" w:pos="9072"/>
      </w:tabs>
      <w:ind w:left="970" w:hanging="403"/>
    </w:pPr>
    <w:rPr>
      <w:rFonts w:ascii="Times New Roman" w:hAnsi="Times New Roman"/>
      <w:b/>
    </w:rPr>
  </w:style>
  <w:style w:type="paragraph" w:styleId="ListNumber">
    <w:name w:val="List Number"/>
    <w:basedOn w:val="List"/>
    <w:rsid w:val="00D62659"/>
    <w:pPr>
      <w:numPr>
        <w:numId w:val="11"/>
      </w:numPr>
    </w:pPr>
  </w:style>
  <w:style w:type="character" w:customStyle="1" w:styleId="WingdingSymbols">
    <w:name w:val="Wingding Symbols"/>
    <w:rsid w:val="00D62659"/>
    <w:rPr>
      <w:rFonts w:ascii="Wingdings" w:hAnsi="Wingdings"/>
    </w:rPr>
  </w:style>
  <w:style w:type="paragraph" w:customStyle="1" w:styleId="TableHeading">
    <w:name w:val="Table Heading"/>
    <w:basedOn w:val="HeadingBase"/>
    <w:rsid w:val="00D62659"/>
    <w:pPr>
      <w:keepLines/>
      <w:pBdr>
        <w:bottom w:val="single" w:sz="6" w:space="1" w:color="918585"/>
      </w:pBdr>
      <w:spacing w:before="240"/>
    </w:pPr>
  </w:style>
  <w:style w:type="character" w:customStyle="1" w:styleId="HotSpot">
    <w:name w:val="HotSpot"/>
    <w:rsid w:val="00D62659"/>
    <w:rPr>
      <w:color w:val="0033CC"/>
      <w:u w:val="none"/>
    </w:rPr>
  </w:style>
  <w:style w:type="paragraph" w:customStyle="1" w:styleId="BodyTextRight">
    <w:name w:val="Body Text Right"/>
    <w:basedOn w:val="BodyText"/>
    <w:rsid w:val="00D62659"/>
    <w:pPr>
      <w:spacing w:before="0" w:after="0"/>
      <w:jc w:val="right"/>
    </w:pPr>
  </w:style>
  <w:style w:type="paragraph" w:styleId="Index3">
    <w:name w:val="index 3"/>
    <w:basedOn w:val="ListNumber2"/>
    <w:next w:val="Normal"/>
    <w:semiHidden/>
    <w:rsid w:val="00D62659"/>
    <w:pPr>
      <w:numPr>
        <w:numId w:val="0"/>
      </w:numPr>
      <w:tabs>
        <w:tab w:val="right" w:leader="dot" w:pos="4176"/>
      </w:tabs>
    </w:pPr>
  </w:style>
  <w:style w:type="paragraph" w:styleId="ListNumber2">
    <w:name w:val="List Number 2"/>
    <w:basedOn w:val="List2"/>
    <w:rsid w:val="00D62659"/>
    <w:pPr>
      <w:numPr>
        <w:numId w:val="10"/>
      </w:numPr>
      <w:tabs>
        <w:tab w:val="clear" w:pos="1060"/>
      </w:tabs>
    </w:pPr>
  </w:style>
  <w:style w:type="paragraph" w:customStyle="1" w:styleId="MarginNote">
    <w:name w:val="Margin Note"/>
    <w:basedOn w:val="BodyText"/>
    <w:rsid w:val="00D626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6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6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2659"/>
    <w:rPr>
      <w:sz w:val="32"/>
    </w:rPr>
  </w:style>
  <w:style w:type="paragraph" w:customStyle="1" w:styleId="HeadingProcedure">
    <w:name w:val="Heading Procedure"/>
    <w:basedOn w:val="HeadingBase"/>
    <w:next w:val="Normal"/>
    <w:rsid w:val="00D62659"/>
    <w:pPr>
      <w:tabs>
        <w:tab w:val="left" w:pos="0"/>
      </w:tabs>
      <w:spacing w:before="120" w:after="60"/>
    </w:pPr>
    <w:rPr>
      <w:i/>
      <w:color w:val="918585"/>
      <w:sz w:val="22"/>
    </w:rPr>
  </w:style>
  <w:style w:type="paragraph" w:customStyle="1" w:styleId="TableBodyText">
    <w:name w:val="Table Body Text"/>
    <w:basedOn w:val="BodyText"/>
    <w:rsid w:val="00D62659"/>
    <w:pPr>
      <w:spacing w:before="60" w:after="60"/>
    </w:pPr>
  </w:style>
  <w:style w:type="paragraph" w:styleId="ListContinue">
    <w:name w:val="List Continue"/>
    <w:basedOn w:val="List"/>
    <w:rsid w:val="00D62659"/>
    <w:pPr>
      <w:ind w:firstLine="0"/>
    </w:pPr>
  </w:style>
  <w:style w:type="paragraph" w:customStyle="1" w:styleId="ListNote">
    <w:name w:val="List Note"/>
    <w:basedOn w:val="List"/>
    <w:rsid w:val="00D62659"/>
    <w:pPr>
      <w:pBdr>
        <w:top w:val="single" w:sz="6" w:space="2" w:color="918585"/>
        <w:bottom w:val="single" w:sz="6" w:space="2" w:color="918585"/>
      </w:pBdr>
      <w:tabs>
        <w:tab w:val="left" w:pos="1021"/>
      </w:tabs>
      <w:ind w:firstLine="0"/>
    </w:pPr>
  </w:style>
  <w:style w:type="paragraph" w:customStyle="1" w:styleId="Warning">
    <w:name w:val="Warning"/>
    <w:basedOn w:val="BodyText"/>
    <w:rsid w:val="00D62659"/>
    <w:pPr>
      <w:shd w:val="clear" w:color="auto" w:fill="D9D9D9"/>
      <w:tabs>
        <w:tab w:val="left" w:pos="992"/>
      </w:tabs>
      <w:ind w:left="119" w:right="119"/>
    </w:pPr>
    <w:rPr>
      <w:sz w:val="20"/>
    </w:rPr>
  </w:style>
  <w:style w:type="paragraph" w:customStyle="1" w:styleId="MarginIcons">
    <w:name w:val="Margin Icons"/>
    <w:basedOn w:val="BodyText"/>
    <w:rsid w:val="00D626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659"/>
    <w:rPr>
      <w:rFonts w:ascii="Courier New" w:hAnsi="Courier New"/>
    </w:rPr>
  </w:style>
  <w:style w:type="paragraph" w:customStyle="1" w:styleId="NoteBullet">
    <w:name w:val="Note Bullet"/>
    <w:basedOn w:val="Note"/>
    <w:rsid w:val="00D62659"/>
    <w:pPr>
      <w:tabs>
        <w:tab w:val="clear" w:pos="680"/>
      </w:tabs>
      <w:spacing w:before="60" w:after="60"/>
    </w:pPr>
  </w:style>
  <w:style w:type="paragraph" w:customStyle="1" w:styleId="SubHeading2">
    <w:name w:val="SubHeading2"/>
    <w:basedOn w:val="HeadingBase"/>
    <w:rsid w:val="00D62659"/>
    <w:pPr>
      <w:spacing w:before="240" w:after="60"/>
    </w:pPr>
    <w:rPr>
      <w:sz w:val="20"/>
    </w:rPr>
  </w:style>
  <w:style w:type="paragraph" w:customStyle="1" w:styleId="SubHeading1">
    <w:name w:val="SubHeading1"/>
    <w:basedOn w:val="HeadingBase"/>
    <w:rsid w:val="00D62659"/>
    <w:pPr>
      <w:spacing w:before="240" w:after="60"/>
    </w:pPr>
    <w:rPr>
      <w:color w:val="918585"/>
      <w:sz w:val="22"/>
    </w:rPr>
  </w:style>
  <w:style w:type="paragraph" w:customStyle="1" w:styleId="SideHeading">
    <w:name w:val="Side Heading"/>
    <w:basedOn w:val="HeadingBase"/>
    <w:rsid w:val="00D626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659"/>
    <w:pPr>
      <w:numPr>
        <w:numId w:val="12"/>
      </w:numPr>
    </w:pPr>
  </w:style>
  <w:style w:type="paragraph" w:styleId="PlainText">
    <w:name w:val="Plain Text"/>
    <w:basedOn w:val="Normal"/>
    <w:link w:val="PlainTextChar"/>
    <w:rsid w:val="00D62659"/>
    <w:rPr>
      <w:sz w:val="20"/>
    </w:rPr>
  </w:style>
  <w:style w:type="character" w:customStyle="1" w:styleId="PlainTextChar">
    <w:name w:val="Plain Text Char"/>
    <w:basedOn w:val="DefaultParagraphFont"/>
    <w:link w:val="PlainText"/>
    <w:rsid w:val="00D626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2659"/>
    <w:rPr>
      <w:b/>
      <w:smallCaps/>
    </w:rPr>
  </w:style>
  <w:style w:type="paragraph" w:customStyle="1" w:styleId="TableListNumber">
    <w:name w:val="Table List Number"/>
    <w:basedOn w:val="ListNumber"/>
    <w:rsid w:val="00D62659"/>
    <w:pPr>
      <w:numPr>
        <w:numId w:val="0"/>
      </w:numPr>
    </w:pPr>
  </w:style>
  <w:style w:type="paragraph" w:styleId="TOC4">
    <w:name w:val="toc 4"/>
    <w:basedOn w:val="TOCBase"/>
    <w:next w:val="Normal"/>
    <w:semiHidden/>
    <w:rsid w:val="00D62659"/>
    <w:pPr>
      <w:tabs>
        <w:tab w:val="right" w:leader="dot" w:pos="9071"/>
      </w:tabs>
      <w:ind w:left="1701"/>
    </w:pPr>
  </w:style>
  <w:style w:type="paragraph" w:customStyle="1" w:styleId="ListAlpha">
    <w:name w:val="List Alpha"/>
    <w:basedOn w:val="List"/>
    <w:rsid w:val="00D62659"/>
    <w:pPr>
      <w:numPr>
        <w:numId w:val="9"/>
      </w:numPr>
    </w:pPr>
  </w:style>
  <w:style w:type="paragraph" w:customStyle="1" w:styleId="ListAlpha2">
    <w:name w:val="List Alpha 2"/>
    <w:basedOn w:val="List2"/>
    <w:rsid w:val="00D62659"/>
    <w:pPr>
      <w:numPr>
        <w:numId w:val="8"/>
      </w:numPr>
    </w:pPr>
  </w:style>
  <w:style w:type="paragraph" w:styleId="List2">
    <w:name w:val="List 2"/>
    <w:basedOn w:val="BodyText"/>
    <w:rsid w:val="00D62659"/>
    <w:pPr>
      <w:tabs>
        <w:tab w:val="left" w:pos="680"/>
      </w:tabs>
      <w:spacing w:before="60" w:after="60"/>
      <w:ind w:left="680" w:hanging="340"/>
    </w:pPr>
  </w:style>
  <w:style w:type="paragraph" w:styleId="List3">
    <w:name w:val="List 3"/>
    <w:basedOn w:val="BodyText"/>
    <w:rsid w:val="00D62659"/>
    <w:pPr>
      <w:tabs>
        <w:tab w:val="left" w:pos="1021"/>
      </w:tabs>
      <w:spacing w:before="60" w:after="60"/>
      <w:ind w:left="1020" w:hanging="340"/>
    </w:pPr>
  </w:style>
  <w:style w:type="paragraph" w:styleId="List4">
    <w:name w:val="List 4"/>
    <w:basedOn w:val="BodyText"/>
    <w:rsid w:val="00D62659"/>
    <w:pPr>
      <w:tabs>
        <w:tab w:val="left" w:pos="1361"/>
      </w:tabs>
      <w:spacing w:before="60" w:after="60"/>
      <w:ind w:left="1361" w:hanging="340"/>
    </w:pPr>
  </w:style>
  <w:style w:type="paragraph" w:styleId="List5">
    <w:name w:val="List 5"/>
    <w:basedOn w:val="BodyText"/>
    <w:rsid w:val="00D62659"/>
    <w:pPr>
      <w:tabs>
        <w:tab w:val="left" w:pos="1701"/>
      </w:tabs>
      <w:spacing w:before="60" w:after="60"/>
      <w:ind w:left="1701" w:hanging="340"/>
    </w:pPr>
  </w:style>
  <w:style w:type="paragraph" w:styleId="ListBullet3">
    <w:name w:val="List Bullet 3"/>
    <w:basedOn w:val="List3"/>
    <w:rsid w:val="00D62659"/>
    <w:pPr>
      <w:numPr>
        <w:numId w:val="15"/>
      </w:numPr>
      <w:tabs>
        <w:tab w:val="clear" w:pos="1021"/>
      </w:tabs>
      <w:ind w:left="1037" w:hanging="357"/>
    </w:pPr>
  </w:style>
  <w:style w:type="paragraph" w:styleId="ListBullet4">
    <w:name w:val="List Bullet 4"/>
    <w:basedOn w:val="List4"/>
    <w:rsid w:val="00D62659"/>
    <w:pPr>
      <w:numPr>
        <w:numId w:val="3"/>
      </w:numPr>
    </w:pPr>
  </w:style>
  <w:style w:type="paragraph" w:styleId="ListBullet5">
    <w:name w:val="List Bullet 5"/>
    <w:basedOn w:val="List5"/>
    <w:rsid w:val="00D62659"/>
    <w:pPr>
      <w:numPr>
        <w:numId w:val="4"/>
      </w:numPr>
    </w:pPr>
  </w:style>
  <w:style w:type="paragraph" w:styleId="ListContinue2">
    <w:name w:val="List Continue 2"/>
    <w:basedOn w:val="List2"/>
    <w:rsid w:val="00D62659"/>
    <w:pPr>
      <w:ind w:firstLine="0"/>
    </w:pPr>
  </w:style>
  <w:style w:type="paragraph" w:styleId="ListContinue3">
    <w:name w:val="List Continue 3"/>
    <w:basedOn w:val="List3"/>
    <w:rsid w:val="00D62659"/>
    <w:pPr>
      <w:ind w:left="1021" w:firstLine="0"/>
    </w:pPr>
  </w:style>
  <w:style w:type="paragraph" w:styleId="ListContinue4">
    <w:name w:val="List Continue 4"/>
    <w:basedOn w:val="List4"/>
    <w:rsid w:val="00D62659"/>
    <w:pPr>
      <w:ind w:firstLine="0"/>
    </w:pPr>
  </w:style>
  <w:style w:type="paragraph" w:styleId="ListContinue5">
    <w:name w:val="List Continue 5"/>
    <w:basedOn w:val="List5"/>
    <w:rsid w:val="00D62659"/>
    <w:pPr>
      <w:ind w:firstLine="0"/>
    </w:pPr>
  </w:style>
  <w:style w:type="paragraph" w:styleId="ListNumber3">
    <w:name w:val="List Number 3"/>
    <w:basedOn w:val="List3"/>
    <w:rsid w:val="00D62659"/>
    <w:pPr>
      <w:numPr>
        <w:numId w:val="5"/>
      </w:numPr>
    </w:pPr>
  </w:style>
  <w:style w:type="paragraph" w:styleId="ListNumber4">
    <w:name w:val="List Number 4"/>
    <w:basedOn w:val="List4"/>
    <w:rsid w:val="00D62659"/>
    <w:pPr>
      <w:numPr>
        <w:numId w:val="6"/>
      </w:numPr>
    </w:pPr>
  </w:style>
  <w:style w:type="paragraph" w:styleId="ListNumber5">
    <w:name w:val="List Number 5"/>
    <w:basedOn w:val="List5"/>
    <w:rsid w:val="00D62659"/>
    <w:pPr>
      <w:numPr>
        <w:numId w:val="7"/>
      </w:numPr>
    </w:pPr>
  </w:style>
  <w:style w:type="paragraph" w:styleId="BlockText">
    <w:name w:val="Block Text"/>
    <w:basedOn w:val="Normal"/>
    <w:rsid w:val="00D62659"/>
    <w:pPr>
      <w:spacing w:after="120"/>
      <w:ind w:left="1440" w:right="1440"/>
    </w:pPr>
  </w:style>
  <w:style w:type="character" w:customStyle="1" w:styleId="Subscript">
    <w:name w:val="Subscript"/>
    <w:basedOn w:val="DefaultParagraphFont"/>
    <w:rsid w:val="00D62659"/>
    <w:rPr>
      <w:sz w:val="16"/>
      <w:vertAlign w:val="subscript"/>
    </w:rPr>
  </w:style>
  <w:style w:type="character" w:customStyle="1" w:styleId="Superscript">
    <w:name w:val="Superscript"/>
    <w:basedOn w:val="DefaultParagraphFont"/>
    <w:rsid w:val="00D62659"/>
    <w:rPr>
      <w:sz w:val="16"/>
      <w:vertAlign w:val="superscript"/>
    </w:rPr>
  </w:style>
  <w:style w:type="character" w:customStyle="1" w:styleId="Symbols">
    <w:name w:val="Symbols"/>
    <w:basedOn w:val="DefaultParagraphFont"/>
    <w:rsid w:val="00D62659"/>
    <w:rPr>
      <w:rFonts w:ascii="Symbol" w:hAnsi="Symbol"/>
    </w:rPr>
  </w:style>
  <w:style w:type="character" w:customStyle="1" w:styleId="MenuOptions">
    <w:name w:val="Menu Options"/>
    <w:basedOn w:val="DefaultParagraphFont"/>
    <w:rsid w:val="00D62659"/>
    <w:rPr>
      <w:rFonts w:ascii="Arial Narrow" w:hAnsi="Arial Narrow"/>
      <w:smallCaps/>
    </w:rPr>
  </w:style>
  <w:style w:type="character" w:customStyle="1" w:styleId="Buttons">
    <w:name w:val="Buttons"/>
    <w:basedOn w:val="DefaultParagraphFont"/>
    <w:rsid w:val="00D62659"/>
    <w:rPr>
      <w:b/>
    </w:rPr>
  </w:style>
  <w:style w:type="character" w:customStyle="1" w:styleId="Underlined">
    <w:name w:val="Underlined"/>
    <w:basedOn w:val="DefaultParagraphFont"/>
    <w:rsid w:val="00D62659"/>
    <w:rPr>
      <w:u w:val="single"/>
    </w:rPr>
  </w:style>
  <w:style w:type="paragraph" w:customStyle="1" w:styleId="TableBodyTextRight">
    <w:name w:val="Table Body Text Right"/>
    <w:basedOn w:val="TableBodyText"/>
    <w:rsid w:val="00D62659"/>
    <w:pPr>
      <w:widowControl w:val="0"/>
      <w:autoSpaceDE w:val="0"/>
      <w:autoSpaceDN w:val="0"/>
      <w:adjustRightInd w:val="0"/>
      <w:jc w:val="right"/>
    </w:pPr>
    <w:rPr>
      <w:rFonts w:cs="Arial"/>
      <w:szCs w:val="18"/>
    </w:rPr>
  </w:style>
  <w:style w:type="paragraph" w:customStyle="1" w:styleId="CopyrightText">
    <w:name w:val="Copyright Text"/>
    <w:basedOn w:val="BodyText"/>
    <w:rsid w:val="00D62659"/>
    <w:rPr>
      <w:sz w:val="18"/>
    </w:rPr>
  </w:style>
  <w:style w:type="paragraph" w:customStyle="1" w:styleId="BodySmallRight">
    <w:name w:val="Body Small Right"/>
    <w:basedOn w:val="BodyTextRight"/>
    <w:rsid w:val="00D62659"/>
    <w:rPr>
      <w:sz w:val="18"/>
      <w:szCs w:val="18"/>
    </w:rPr>
  </w:style>
  <w:style w:type="paragraph" w:customStyle="1" w:styleId="MarginEdition">
    <w:name w:val="Margin Edition"/>
    <w:basedOn w:val="MarginNote"/>
    <w:rsid w:val="00D62659"/>
    <w:pPr>
      <w:spacing w:before="0" w:after="0"/>
    </w:pPr>
    <w:rPr>
      <w:rFonts w:ascii="Times New Roman" w:hAnsi="Times New Roman"/>
      <w:color w:val="999999"/>
    </w:rPr>
  </w:style>
  <w:style w:type="paragraph" w:customStyle="1" w:styleId="Spacer">
    <w:name w:val="Spacer"/>
    <w:basedOn w:val="Normal"/>
    <w:rsid w:val="00D62659"/>
    <w:rPr>
      <w:sz w:val="2"/>
      <w:szCs w:val="2"/>
    </w:rPr>
  </w:style>
  <w:style w:type="character" w:customStyle="1" w:styleId="Small">
    <w:name w:val="Small"/>
    <w:basedOn w:val="DefaultParagraphFont"/>
    <w:rsid w:val="00D62659"/>
    <w:rPr>
      <w:sz w:val="16"/>
    </w:rPr>
  </w:style>
  <w:style w:type="paragraph" w:customStyle="1" w:styleId="WideTable">
    <w:name w:val="Wide Table"/>
    <w:basedOn w:val="Normal"/>
    <w:rsid w:val="00D62659"/>
    <w:pPr>
      <w:ind w:left="-1418"/>
    </w:pPr>
    <w:rPr>
      <w:sz w:val="2"/>
      <w:szCs w:val="2"/>
    </w:rPr>
  </w:style>
  <w:style w:type="character" w:styleId="PageNumber">
    <w:name w:val="page number"/>
    <w:basedOn w:val="DefaultParagraphFont"/>
    <w:rsid w:val="00D62659"/>
  </w:style>
  <w:style w:type="paragraph" w:styleId="Quote">
    <w:name w:val="Quote"/>
    <w:basedOn w:val="Heading1"/>
    <w:link w:val="QuoteChar"/>
    <w:qFormat/>
    <w:rsid w:val="00D62659"/>
    <w:rPr>
      <w:b w:val="0"/>
      <w:sz w:val="72"/>
      <w:szCs w:val="72"/>
      <w:lang w:val="en-NZ"/>
    </w:rPr>
  </w:style>
  <w:style w:type="character" w:customStyle="1" w:styleId="QuoteChar">
    <w:name w:val="Quote Char"/>
    <w:basedOn w:val="DefaultParagraphFont"/>
    <w:link w:val="Quote"/>
    <w:rsid w:val="00D626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659"/>
    <w:pPr>
      <w:pageBreakBefore/>
    </w:pPr>
  </w:style>
  <w:style w:type="paragraph" w:customStyle="1" w:styleId="Border">
    <w:name w:val="Border"/>
    <w:basedOn w:val="Normal"/>
    <w:qFormat/>
    <w:rsid w:val="00D626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659"/>
    <w:rPr>
      <w:b/>
      <w:bCs/>
      <w:i/>
      <w:iCs/>
      <w:color w:val="auto"/>
    </w:rPr>
  </w:style>
  <w:style w:type="paragraph" w:styleId="IntenseQuote">
    <w:name w:val="Intense Quote"/>
    <w:basedOn w:val="Normal"/>
    <w:next w:val="Normal"/>
    <w:link w:val="IntenseQuoteChar"/>
    <w:uiPriority w:val="30"/>
    <w:qFormat/>
    <w:rsid w:val="00D626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6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2659"/>
    <w:rPr>
      <w:smallCaps/>
      <w:color w:val="auto"/>
      <w:u w:val="single"/>
    </w:rPr>
  </w:style>
  <w:style w:type="character" w:styleId="IntenseReference">
    <w:name w:val="Intense Reference"/>
    <w:basedOn w:val="DefaultParagraphFont"/>
    <w:uiPriority w:val="32"/>
    <w:qFormat/>
    <w:rsid w:val="00D62659"/>
    <w:rPr>
      <w:b/>
      <w:bCs/>
      <w:smallCaps/>
      <w:color w:val="auto"/>
      <w:spacing w:val="5"/>
      <w:u w:val="single"/>
    </w:rPr>
  </w:style>
  <w:style w:type="paragraph" w:customStyle="1" w:styleId="2ColumnHeading">
    <w:name w:val="2Column Heading"/>
    <w:basedOn w:val="BodyText"/>
    <w:qFormat/>
    <w:rsid w:val="00D62659"/>
    <w:pPr>
      <w:spacing w:after="60"/>
      <w:ind w:left="-2268"/>
    </w:pPr>
    <w:rPr>
      <w:b/>
    </w:rPr>
  </w:style>
  <w:style w:type="paragraph" w:customStyle="1" w:styleId="Heading1TOC">
    <w:name w:val="Heading1 TOC"/>
    <w:basedOn w:val="Normal"/>
    <w:qFormat/>
    <w:rsid w:val="00D62659"/>
    <w:pPr>
      <w:spacing w:before="240" w:after="120"/>
    </w:pPr>
    <w:rPr>
      <w:rFonts w:ascii="Times New Roman" w:hAnsi="Times New Roman"/>
      <w:b/>
      <w:sz w:val="32"/>
    </w:rPr>
  </w:style>
  <w:style w:type="paragraph" w:customStyle="1" w:styleId="Heading2TOC">
    <w:name w:val="Heading2 TOC"/>
    <w:basedOn w:val="Normal"/>
    <w:qFormat/>
    <w:rsid w:val="00D62659"/>
    <w:pPr>
      <w:spacing w:before="240" w:after="60"/>
    </w:pPr>
    <w:rPr>
      <w:rFonts w:ascii="Times New Roman" w:hAnsi="Times New Roman"/>
      <w:b/>
      <w:sz w:val="28"/>
    </w:rPr>
  </w:style>
  <w:style w:type="character" w:customStyle="1" w:styleId="Underline">
    <w:name w:val="Underline"/>
    <w:basedOn w:val="DefaultParagraphFont"/>
    <w:qFormat/>
    <w:rsid w:val="00D62659"/>
    <w:rPr>
      <w:u w:val="single"/>
    </w:rPr>
  </w:style>
  <w:style w:type="character" w:customStyle="1" w:styleId="BoldandItalics">
    <w:name w:val="Bold and Italics"/>
    <w:qFormat/>
    <w:rsid w:val="00D62659"/>
    <w:rPr>
      <w:b/>
      <w:i/>
      <w:u w:val="none"/>
    </w:rPr>
  </w:style>
  <w:style w:type="paragraph" w:styleId="BalloonText">
    <w:name w:val="Balloon Text"/>
    <w:basedOn w:val="Normal"/>
    <w:link w:val="BalloonTextChar"/>
    <w:rsid w:val="00D62659"/>
    <w:rPr>
      <w:rFonts w:ascii="Tahoma" w:hAnsi="Tahoma" w:cs="Tahoma"/>
      <w:sz w:val="16"/>
      <w:szCs w:val="16"/>
    </w:rPr>
  </w:style>
  <w:style w:type="character" w:customStyle="1" w:styleId="BalloonTextChar">
    <w:name w:val="Balloon Text Char"/>
    <w:basedOn w:val="DefaultParagraphFont"/>
    <w:link w:val="BalloonText"/>
    <w:rsid w:val="00D626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26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26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1669</Words>
  <Characters>10615</Characters>
  <Application>Microsoft Office Word</Application>
  <DocSecurity>0</DocSecurity>
  <Lines>428</Lines>
  <Paragraphs>238</Paragraphs>
  <ScaleCrop>false</ScaleCrop>
  <Company>Author-it Software Corporation Ltd.</Company>
  <LinksUpToDate>false</LinksUpToDate>
  <CharactersWithSpaces>12228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HLTREM401D Work within a massage framework</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2012-05-26T17:07:00Z</dcterms:created>
  <dcterms:modified xsi:type="dcterms:W3CDTF">2012-05-26T17:07:00Z</dcterms:modified>
</cp:coreProperties>
</file>