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4ED1" w:rsidP="001C4ED1">
      <w:pPr>
        <w:pStyle w:val="Title"/>
      </w:pPr>
      <w:r>
        <w:fldChar w:fldCharType="begin"/>
      </w:r>
      <w:r>
        <w:instrText xml:space="preserve"> TITLE   \* MERGEFORMAT </w:instrText>
      </w:r>
      <w:r>
        <w:fldChar w:fldCharType="separate"/>
      </w:r>
      <w:r>
        <w:t>HLTREF502C Prepare for a reflexology treatment</w:t>
      </w:r>
      <w:r>
        <w:fldChar w:fldCharType="end"/>
      </w:r>
    </w:p>
    <w:p w:rsidR="001C4ED1" w:rsidP="001C4ED1">
      <w:pPr>
        <w:pStyle w:val="Version"/>
        <w:sectPr w:rsidSect="00CA71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713E" w:rsidP="00CA713E">
      <w:pPr>
        <w:pStyle w:val="SuperHeading"/>
      </w:pPr>
      <w:r w:rsidRPr="00CA713E">
        <w:t>HLTREF502C Prepare for a reflexology treatment</w:t>
      </w:r>
    </w:p>
    <w:p w:rsidR="00000000" w:rsidRPr="00CA713E" w:rsidP="00CA713E">
      <w:pPr>
        <w:pStyle w:val="Heading1"/>
      </w:pPr>
      <w:bookmarkStart w:id="1" w:name="O_428698"/>
      <w:bookmarkEnd w:id="1"/>
      <w:r w:rsidRPr="00CA713E">
        <w:t>Modification History</w:t>
      </w:r>
    </w:p>
    <w:tbl>
      <w:tblPr>
        <w:tblW w:w="0" w:type="auto"/>
        <w:tblCellMar>
          <w:left w:w="62" w:type="dxa"/>
          <w:right w:w="62" w:type="dxa"/>
        </w:tblCellMar>
        <w:tblLook w:val="0000"/>
      </w:tblPr>
      <w:tblGrid>
        <w:gridCol w:w="1532"/>
        <w:gridCol w:w="3580"/>
        <w:gridCol w:w="4084"/>
      </w:tblGrid>
      <w:tr w:rsidTr="001C4E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713E">
            <w:pPr>
              <w:pStyle w:val="BodyText"/>
              <w:rPr>
                <w:lang w:val="en-NZ"/>
              </w:rPr>
            </w:pPr>
            <w:r w:rsidRPr="00CA713E">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713E">
            <w:pPr>
              <w:pStyle w:val="BodyText"/>
              <w:rPr>
                <w:lang w:val="en-NZ"/>
              </w:rPr>
            </w:pPr>
            <w:r w:rsidRPr="00CA713E">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713E">
            <w:pPr>
              <w:pStyle w:val="BodyText"/>
              <w:rPr>
                <w:lang w:val="en-NZ"/>
              </w:rPr>
            </w:pPr>
            <w:r w:rsidRPr="00CA713E">
              <w:t xml:space="preserve">Comments </w:t>
            </w:r>
          </w:p>
        </w:tc>
      </w:tr>
      <w:tr w:rsidTr="001C4E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713E">
            <w:pPr>
              <w:pStyle w:val="BodyText"/>
              <w:rPr>
                <w:lang w:val="en-NZ"/>
              </w:rPr>
            </w:pPr>
            <w:r w:rsidRPr="00CA713E">
              <w:t>HLTREF502B Prepare for a reflexology treatment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713E">
            <w:pPr>
              <w:pStyle w:val="BodyText"/>
              <w:rPr>
                <w:lang w:val="en-NZ"/>
              </w:rPr>
            </w:pPr>
            <w:r w:rsidRPr="00CA713E">
              <w:t>HLTREF502C - Prepare for a reflexology treatment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713E" w:rsidP="00CA713E">
            <w:pPr>
              <w:pStyle w:val="BodyText"/>
            </w:pPr>
            <w:r w:rsidRPr="00CA713E">
              <w:t>Unit updated in V5.</w:t>
            </w:r>
          </w:p>
          <w:p w:rsidR="00000000" w:rsidRPr="00CA713E" w:rsidP="00CA713E">
            <w:pPr>
              <w:pStyle w:val="BodyText"/>
            </w:pPr>
            <w:r w:rsidRPr="00CA713E">
              <w:t>ISC upgrade changes to remove references to old OHS legislation and replace with references to new WHS legislation. No change to competency outcome.</w:t>
            </w:r>
          </w:p>
        </w:tc>
      </w:tr>
    </w:tbl>
    <w:p w:rsidR="001C4ED1" w:rsidP="00CA713E">
      <w:pPr>
        <w:pStyle w:val="BodyText"/>
      </w:pPr>
    </w:p>
    <w:p w:rsidR="001C4ED1" w:rsidP="00CA713E">
      <w:pPr>
        <w:pStyle w:val="BodyText"/>
      </w:pPr>
    </w:p>
    <w:p w:rsidR="00000000" w:rsidRPr="00CA713E" w:rsidP="00CA713E">
      <w:pPr>
        <w:pStyle w:val="Heading1"/>
      </w:pPr>
      <w:bookmarkStart w:id="2" w:name="O_428696"/>
      <w:bookmarkEnd w:id="2"/>
      <w:r w:rsidRPr="00CA713E">
        <w:t>Unit Descriptor</w:t>
      </w:r>
    </w:p>
    <w:tbl>
      <w:tblPr>
        <w:tblW w:w="0" w:type="auto"/>
        <w:tblLayout w:type="fixed"/>
        <w:tblCellMar>
          <w:left w:w="62" w:type="dxa"/>
          <w:right w:w="62" w:type="dxa"/>
        </w:tblCellMar>
        <w:tblLook w:val="0000"/>
      </w:tblPr>
      <w:tblGrid>
        <w:gridCol w:w="3339"/>
        <w:gridCol w:w="5217"/>
      </w:tblGrid>
      <w:tr w:rsidTr="001C4ED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r w:rsidRPr="00CA713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A713E" w:rsidP="00CA713E">
            <w:pPr>
              <w:pStyle w:val="BodyText"/>
            </w:pPr>
            <w:r w:rsidRPr="00CA713E">
              <w:t>This unit of competency describes the sk</w:t>
            </w:r>
            <w:r w:rsidRPr="00CA713E">
              <w:t>ills and knowledge required to interpret information gathered in the health assessment and prepare for a reflexology treatment of a client by negotiating a treatment management plan</w:t>
            </w:r>
          </w:p>
        </w:tc>
      </w:tr>
    </w:tbl>
    <w:p w:rsidR="001C4ED1" w:rsidP="00CA713E">
      <w:pPr>
        <w:pStyle w:val="BodyText"/>
      </w:pPr>
    </w:p>
    <w:p w:rsidR="001C4ED1" w:rsidP="00CA713E">
      <w:pPr>
        <w:pStyle w:val="BodyText"/>
      </w:pPr>
    </w:p>
    <w:p w:rsidR="00000000" w:rsidRPr="00CA713E" w:rsidP="00CA713E">
      <w:pPr>
        <w:pStyle w:val="Heading1"/>
      </w:pPr>
      <w:bookmarkStart w:id="3" w:name="O_428686"/>
      <w:bookmarkEnd w:id="3"/>
      <w:r w:rsidRPr="00CA713E">
        <w:t>Application of the Unit</w:t>
      </w:r>
    </w:p>
    <w:tbl>
      <w:tblPr>
        <w:tblW w:w="0" w:type="auto"/>
        <w:tblLayout w:type="fixed"/>
        <w:tblCellMar>
          <w:left w:w="62" w:type="dxa"/>
          <w:right w:w="62" w:type="dxa"/>
        </w:tblCellMar>
        <w:tblLook w:val="0000"/>
      </w:tblPr>
      <w:tblGrid>
        <w:gridCol w:w="3349"/>
        <w:gridCol w:w="5207"/>
      </w:tblGrid>
      <w:tr w:rsidTr="001C4ED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r w:rsidRPr="00CA713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A713E" w:rsidP="00CA713E">
            <w:pPr>
              <w:pStyle w:val="BodyText"/>
            </w:pPr>
            <w:r w:rsidRPr="00CA713E">
              <w:t>This unit may apply to work in reflexology in a range of settings and contexts</w:t>
            </w:r>
          </w:p>
        </w:tc>
      </w:tr>
    </w:tbl>
    <w:p w:rsidR="001C4ED1" w:rsidP="00CA713E">
      <w:pPr>
        <w:pStyle w:val="BodyText"/>
      </w:pPr>
    </w:p>
    <w:p w:rsidR="001C4ED1" w:rsidP="00CA713E">
      <w:pPr>
        <w:pStyle w:val="BodyText"/>
      </w:pPr>
    </w:p>
    <w:p w:rsidR="00000000" w:rsidRPr="00CA713E" w:rsidP="00CA713E">
      <w:pPr>
        <w:pStyle w:val="Heading1"/>
      </w:pPr>
      <w:bookmarkStart w:id="4" w:name="O_428692"/>
      <w:bookmarkEnd w:id="4"/>
      <w:r w:rsidRPr="00CA713E">
        <w:t>Licensing/Regulatory Information</w:t>
      </w:r>
    </w:p>
    <w:p w:rsidR="00000000" w:rsidRPr="00CA713E" w:rsidP="00CA713E">
      <w:pPr>
        <w:pStyle w:val="BodyText"/>
      </w:pPr>
      <w:r w:rsidRPr="00CA713E">
        <w:t>Not Applicable</w:t>
      </w:r>
    </w:p>
    <w:p w:rsidR="00000000" w:rsidRPr="00CA713E" w:rsidP="00CA713E">
      <w:pPr>
        <w:pStyle w:val="AllowPageBreak"/>
      </w:pPr>
    </w:p>
    <w:p w:rsidR="00000000" w:rsidRPr="00CA713E" w:rsidP="00CA713E">
      <w:pPr>
        <w:pStyle w:val="Heading1"/>
      </w:pPr>
      <w:bookmarkStart w:id="5" w:name="O_428693"/>
      <w:bookmarkEnd w:id="5"/>
      <w:r w:rsidRPr="00CA713E">
        <w:t>Pre-Requisites</w:t>
      </w:r>
    </w:p>
    <w:p w:rsidR="00000000" w:rsidRPr="00CA713E" w:rsidP="00CA713E">
      <w:pPr>
        <w:pStyle w:val="BodyText"/>
      </w:pPr>
      <w:r w:rsidRPr="00CA713E">
        <w:t>Not Applicable</w:t>
      </w:r>
    </w:p>
    <w:p w:rsidR="00000000" w:rsidRPr="00CA713E" w:rsidP="00CA713E">
      <w:pPr>
        <w:pStyle w:val="AllowPageBreak"/>
      </w:pPr>
    </w:p>
    <w:p w:rsidR="00000000" w:rsidRPr="00CA713E" w:rsidP="00CA713E">
      <w:pPr>
        <w:pStyle w:val="Heading1"/>
      </w:pPr>
      <w:bookmarkStart w:id="6" w:name="O_428689"/>
      <w:bookmarkEnd w:id="6"/>
      <w:r w:rsidRPr="00CA713E">
        <w:t>Employability Skills Information</w:t>
      </w:r>
    </w:p>
    <w:tbl>
      <w:tblPr>
        <w:tblW w:w="0" w:type="auto"/>
        <w:tblLayout w:type="fixed"/>
        <w:tblCellMar>
          <w:left w:w="62" w:type="dxa"/>
          <w:right w:w="62" w:type="dxa"/>
        </w:tblCellMar>
        <w:tblLook w:val="0000"/>
      </w:tblPr>
      <w:tblGrid>
        <w:gridCol w:w="3320"/>
        <w:gridCol w:w="5236"/>
      </w:tblGrid>
      <w:tr w:rsidTr="001C4ED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r w:rsidRPr="00CA713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A713E" w:rsidP="00CA713E">
            <w:pPr>
              <w:pStyle w:val="BodyText"/>
            </w:pPr>
            <w:r w:rsidRPr="00CA713E">
              <w:t>This unit contains Employability Skills</w:t>
            </w:r>
          </w:p>
        </w:tc>
      </w:tr>
    </w:tbl>
    <w:p w:rsidR="001C4ED1" w:rsidP="00CA713E">
      <w:pPr>
        <w:pStyle w:val="BodyText"/>
      </w:pPr>
    </w:p>
    <w:p w:rsidR="001C4ED1" w:rsidP="00CA713E">
      <w:pPr>
        <w:pStyle w:val="BodyText"/>
      </w:pPr>
    </w:p>
    <w:p w:rsidR="00000000" w:rsidRPr="00CA713E" w:rsidP="00CA713E">
      <w:pPr>
        <w:pStyle w:val="Heading1"/>
      </w:pPr>
      <w:bookmarkStart w:id="7" w:name="O_428688"/>
      <w:bookmarkEnd w:id="7"/>
      <w:r w:rsidRPr="00CA713E">
        <w:t>Elements and Performance Criteria Pre-Content</w:t>
      </w:r>
    </w:p>
    <w:tbl>
      <w:tblPr>
        <w:tblW w:w="0" w:type="auto"/>
        <w:tblLayout w:type="fixed"/>
        <w:tblCellMar>
          <w:left w:w="62" w:type="dxa"/>
          <w:right w:w="62" w:type="dxa"/>
        </w:tblCellMar>
        <w:tblLook w:val="0000"/>
      </w:tblPr>
      <w:tblGrid>
        <w:gridCol w:w="3369"/>
        <w:gridCol w:w="5702"/>
      </w:tblGrid>
      <w:tr w:rsidTr="001C4E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r w:rsidRPr="00CA713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A713E" w:rsidP="00CA713E">
            <w:pPr>
              <w:pStyle w:val="BodyText"/>
            </w:pPr>
            <w:r w:rsidRPr="00CA713E">
              <w:t xml:space="preserve">The Performance Criteria specify the level of performance required to demonstrate achievement of the Element. Terms in italics are elaborated in the Range Statement. </w:t>
            </w:r>
          </w:p>
        </w:tc>
      </w:tr>
    </w:tbl>
    <w:p w:rsidR="00000000" w:rsidRPr="00CA713E" w:rsidP="00CA713E">
      <w:pPr>
        <w:pStyle w:val="BodyText"/>
      </w:pPr>
    </w:p>
    <w:p w:rsidR="00000000" w:rsidRPr="00CA713E" w:rsidP="00CA713E">
      <w:pPr>
        <w:pStyle w:val="AllowPageBreak"/>
      </w:pPr>
    </w:p>
    <w:p w:rsidR="00000000" w:rsidRPr="00CA713E" w:rsidP="00CA713E">
      <w:pPr>
        <w:pStyle w:val="Heading1"/>
      </w:pPr>
      <w:bookmarkStart w:id="8" w:name="O_428687"/>
      <w:bookmarkEnd w:id="8"/>
      <w:r w:rsidRPr="00CA713E">
        <w:t>Elements and Performance Criteria</w:t>
      </w:r>
    </w:p>
    <w:tbl>
      <w:tblPr>
        <w:tblW w:w="0" w:type="auto"/>
        <w:tblLayout w:type="fixed"/>
        <w:tblCellMar>
          <w:left w:w="62" w:type="dxa"/>
          <w:right w:w="62" w:type="dxa"/>
        </w:tblCellMar>
        <w:tblLook w:val="0000"/>
      </w:tblPr>
      <w:tblGrid>
        <w:gridCol w:w="3369"/>
        <w:gridCol w:w="5702"/>
      </w:tblGrid>
      <w:tr w:rsidTr="001C4ED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A713E" w:rsidP="00CA713E">
            <w:pPr>
              <w:pStyle w:val="BodyText"/>
            </w:pPr>
            <w:r w:rsidRPr="00CA713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r w:rsidRPr="00CA713E">
              <w:rPr>
                <w:rStyle w:val="SpecialBold"/>
              </w:rPr>
              <w:t>PERFORMANCE CRITERIA</w:t>
            </w:r>
          </w:p>
        </w:tc>
      </w:tr>
      <w:tr w:rsidTr="001C4E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713E">
            <w:pPr>
              <w:pStyle w:val="List"/>
              <w:rPr>
                <w:lang w:val="en-NZ"/>
              </w:rPr>
            </w:pPr>
            <w:r w:rsidRPr="00CA713E">
              <w:t>1.</w:t>
            </w:r>
            <w:r w:rsidRPr="00CA713E">
              <w:tab/>
            </w:r>
            <w:r w:rsidRPr="00CA713E">
              <w:t>Setup the workspace appropriately</w:t>
            </w:r>
          </w:p>
        </w:tc>
        <w:tc>
          <w:tcPr>
            <w:tcW w:w="5702" w:type="dxa"/>
            <w:tcBorders>
              <w:top w:val="nil"/>
              <w:left w:val="nil"/>
              <w:bottom w:val="nil"/>
              <w:right w:val="nil"/>
            </w:tcBorders>
            <w:tcMar>
              <w:top w:w="0" w:type="dxa"/>
              <w:left w:w="62" w:type="dxa"/>
              <w:bottom w:w="0" w:type="dxa"/>
              <w:right w:w="62" w:type="dxa"/>
            </w:tcMar>
          </w:tcPr>
          <w:p w:rsidR="00000000" w:rsidRPr="00CA713E" w:rsidP="00CA713E">
            <w:pPr>
              <w:pStyle w:val="BodyText"/>
            </w:pPr>
            <w:r w:rsidRPr="00CA713E">
              <w:t>1.1</w:t>
            </w:r>
            <w:r w:rsidRPr="00CA713E">
              <w:tab/>
              <w:t xml:space="preserve">Prepare the workspace in accordance with work health and safety (WHS) </w:t>
            </w:r>
          </w:p>
          <w:p w:rsidR="00000000" w:rsidRPr="00CA713E" w:rsidP="00CA713E">
            <w:pPr>
              <w:pStyle w:val="BodyText"/>
            </w:pPr>
            <w:r w:rsidRPr="00CA713E">
              <w:t>1.2</w:t>
            </w:r>
            <w:r w:rsidRPr="00CA713E">
              <w:tab/>
              <w:t>Ensure the environment is of a warm, inviting and healing nature</w:t>
            </w:r>
          </w:p>
          <w:p w:rsidR="00000000" w:rsidRPr="00CA713E" w:rsidP="00CA713E">
            <w:pPr>
              <w:pStyle w:val="BodyText"/>
            </w:pPr>
            <w:r w:rsidRPr="00CA713E">
              <w:t>1.3</w:t>
            </w:r>
            <w:r w:rsidRPr="00CA713E">
              <w:tab/>
              <w:t xml:space="preserve">Display </w:t>
            </w:r>
            <w:r w:rsidRPr="00CA713E">
              <w:rPr>
                <w:rStyle w:val="Emphasis"/>
              </w:rPr>
              <w:t>appropriate professional material</w:t>
            </w:r>
          </w:p>
          <w:p w:rsidR="00000000" w:rsidRPr="00CA713E" w:rsidP="00CA713E">
            <w:pPr>
              <w:pStyle w:val="BodyText"/>
            </w:pPr>
            <w:r w:rsidRPr="00CA713E">
              <w:t>1.4</w:t>
            </w:r>
            <w:r w:rsidRPr="00CA713E">
              <w:tab/>
              <w:t xml:space="preserve">Use </w:t>
            </w:r>
            <w:r w:rsidRPr="00CA713E">
              <w:rPr>
                <w:rStyle w:val="Emphasis"/>
              </w:rPr>
              <w:t>ergonomic equipment</w:t>
            </w:r>
            <w:r w:rsidRPr="00CA713E">
              <w:t xml:space="preserve"> appr</w:t>
            </w:r>
            <w:r w:rsidRPr="00CA713E">
              <w:t>opriate for both client and self</w:t>
            </w:r>
          </w:p>
          <w:p w:rsidR="00000000" w:rsidP="00CA713E">
            <w:pPr>
              <w:pStyle w:val="BodyText"/>
              <w:rPr>
                <w:lang w:val="en-NZ"/>
              </w:rPr>
            </w:pPr>
            <w:r w:rsidRPr="00CA713E">
              <w:t>1.5</w:t>
            </w:r>
            <w:r w:rsidRPr="00CA713E">
              <w:tab/>
              <w:t xml:space="preserve">Provide </w:t>
            </w:r>
            <w:r w:rsidRPr="00CA713E">
              <w:rPr>
                <w:rStyle w:val="Emphasis"/>
              </w:rPr>
              <w:t>clean</w:t>
            </w:r>
            <w:r w:rsidRPr="00CA713E">
              <w:t xml:space="preserve">, </w:t>
            </w:r>
            <w:r w:rsidRPr="00CA713E">
              <w:rPr>
                <w:rStyle w:val="Emphasis"/>
              </w:rPr>
              <w:t>comfortable and professional standards soft furnishings</w:t>
            </w:r>
          </w:p>
        </w:tc>
      </w:tr>
      <w:tr w:rsidTr="001C4E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p>
        </w:tc>
      </w:tr>
      <w:tr w:rsidTr="001C4E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713E">
            <w:pPr>
              <w:pStyle w:val="List"/>
              <w:rPr>
                <w:lang w:val="en-NZ"/>
              </w:rPr>
            </w:pPr>
            <w:r w:rsidRPr="00CA713E">
              <w:t>2.</w:t>
            </w:r>
            <w:r w:rsidRPr="00CA713E">
              <w:tab/>
              <w:t>Obtain, record and analyse an accurate history of the client</w:t>
            </w:r>
          </w:p>
        </w:tc>
        <w:tc>
          <w:tcPr>
            <w:tcW w:w="5702" w:type="dxa"/>
            <w:tcBorders>
              <w:top w:val="nil"/>
              <w:left w:val="nil"/>
              <w:bottom w:val="nil"/>
              <w:right w:val="nil"/>
            </w:tcBorders>
            <w:tcMar>
              <w:top w:w="0" w:type="dxa"/>
              <w:left w:w="62" w:type="dxa"/>
              <w:bottom w:w="0" w:type="dxa"/>
              <w:right w:w="62" w:type="dxa"/>
            </w:tcMar>
          </w:tcPr>
          <w:p w:rsidR="00000000" w:rsidRPr="00CA713E" w:rsidP="00CA713E">
            <w:pPr>
              <w:pStyle w:val="BodyText"/>
            </w:pPr>
            <w:r w:rsidRPr="00CA713E">
              <w:t>2.1</w:t>
            </w:r>
            <w:r w:rsidRPr="00CA713E">
              <w:tab/>
              <w:t>Seek information required from the client for the client's history in a resp</w:t>
            </w:r>
            <w:r w:rsidRPr="00CA713E">
              <w:t>ectful way ensuring all enquiries are asked in a purposeful. systematic and diplomatic manner</w:t>
            </w:r>
          </w:p>
          <w:p w:rsidR="00000000" w:rsidRPr="00CA713E" w:rsidP="00CA713E">
            <w:pPr>
              <w:pStyle w:val="BodyText"/>
            </w:pPr>
            <w:r w:rsidRPr="00CA713E">
              <w:t>2.2</w:t>
            </w:r>
            <w:r w:rsidRPr="00CA713E">
              <w:tab/>
              <w:t xml:space="preserve">Identify </w:t>
            </w:r>
            <w:r w:rsidRPr="00CA713E">
              <w:rPr>
                <w:rStyle w:val="Emphasis"/>
              </w:rPr>
              <w:t>factors likely to have an influence</w:t>
            </w:r>
            <w:r w:rsidRPr="00CA713E">
              <w:t xml:space="preserve"> on the assessment during the consultation process and implement strategies to minimize the effect of these factor</w:t>
            </w:r>
            <w:r w:rsidRPr="00CA713E">
              <w:t>s wherever possible</w:t>
            </w:r>
          </w:p>
          <w:p w:rsidR="00000000" w:rsidRPr="00CA713E" w:rsidP="00CA713E">
            <w:pPr>
              <w:pStyle w:val="BodyText"/>
            </w:pPr>
            <w:r w:rsidRPr="00CA713E">
              <w:t>2.3</w:t>
            </w:r>
            <w:r w:rsidRPr="00CA713E">
              <w:tab/>
              <w:t>Manage information in a confidential and secure way</w:t>
            </w:r>
          </w:p>
          <w:p w:rsidR="00000000" w:rsidRPr="00CA713E" w:rsidP="00CA713E">
            <w:pPr>
              <w:pStyle w:val="BodyText"/>
            </w:pPr>
            <w:r w:rsidRPr="00CA713E">
              <w:t>2.4</w:t>
            </w:r>
            <w:r w:rsidRPr="00CA713E">
              <w:tab/>
              <w:t>Gather, record and organise information in a way which can be interpreted readily by other professionals</w:t>
            </w:r>
          </w:p>
          <w:p w:rsidR="00000000" w:rsidRPr="00CA713E" w:rsidP="00CA713E">
            <w:pPr>
              <w:pStyle w:val="BodyText"/>
            </w:pPr>
            <w:r w:rsidRPr="00CA713E">
              <w:t>2.5</w:t>
            </w:r>
            <w:r w:rsidRPr="00CA713E">
              <w:tab/>
            </w:r>
            <w:r w:rsidRPr="00CA713E">
              <w:t>Take into consideration treatment, information and advice provided by other health care professionals in determining the strategy to be used in treatment</w:t>
            </w:r>
          </w:p>
          <w:p w:rsidR="00000000" w:rsidRPr="00CA713E" w:rsidP="00CA713E">
            <w:pPr>
              <w:pStyle w:val="BodyText"/>
            </w:pPr>
            <w:r w:rsidRPr="00CA713E">
              <w:t>2.6</w:t>
            </w:r>
            <w:r w:rsidRPr="00CA713E">
              <w:tab/>
              <w:t>Assess information gathered and assign priority in consultation with the client using knowledge, e</w:t>
            </w:r>
            <w:r w:rsidRPr="00CA713E">
              <w:t>xperience and theoretical principles gathered</w:t>
            </w:r>
          </w:p>
          <w:p w:rsidR="00000000" w:rsidP="00CA713E">
            <w:pPr>
              <w:pStyle w:val="BodyText"/>
              <w:rPr>
                <w:lang w:val="en-NZ"/>
              </w:rPr>
            </w:pPr>
            <w:r w:rsidRPr="00CA713E">
              <w:t>2.7</w:t>
            </w:r>
            <w:r w:rsidRPr="00CA713E">
              <w:tab/>
              <w:t>Use professional judgement to develop a treatment strategy from the data collected</w:t>
            </w:r>
          </w:p>
        </w:tc>
      </w:tr>
      <w:tr w:rsidTr="001C4E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p>
        </w:tc>
      </w:tr>
      <w:tr w:rsidTr="001C4E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713E">
            <w:pPr>
              <w:pStyle w:val="List"/>
              <w:rPr>
                <w:lang w:val="en-NZ"/>
              </w:rPr>
            </w:pPr>
            <w:r w:rsidRPr="00CA713E">
              <w:t>3.</w:t>
            </w:r>
            <w:r w:rsidRPr="00CA713E">
              <w:tab/>
              <w:t>Record physical observations of the foot</w:t>
            </w:r>
          </w:p>
        </w:tc>
        <w:tc>
          <w:tcPr>
            <w:tcW w:w="5702" w:type="dxa"/>
            <w:tcBorders>
              <w:top w:val="nil"/>
              <w:left w:val="nil"/>
              <w:bottom w:val="nil"/>
              <w:right w:val="nil"/>
            </w:tcBorders>
            <w:tcMar>
              <w:top w:w="0" w:type="dxa"/>
              <w:left w:w="62" w:type="dxa"/>
              <w:bottom w:w="0" w:type="dxa"/>
              <w:right w:w="62" w:type="dxa"/>
            </w:tcMar>
          </w:tcPr>
          <w:p w:rsidR="00000000" w:rsidRPr="00CA713E" w:rsidP="00CA713E">
            <w:pPr>
              <w:pStyle w:val="BodyText"/>
            </w:pPr>
            <w:r w:rsidRPr="00CA713E">
              <w:t>3.1</w:t>
            </w:r>
            <w:r w:rsidRPr="00CA713E">
              <w:tab/>
              <w:t xml:space="preserve">Record </w:t>
            </w:r>
            <w:r w:rsidRPr="00CA713E">
              <w:rPr>
                <w:rStyle w:val="Emphasis"/>
              </w:rPr>
              <w:t>assessment of the feet</w:t>
            </w:r>
            <w:r w:rsidRPr="00CA713E">
              <w:t xml:space="preserve"> and associated signs and symptoms in a th</w:t>
            </w:r>
            <w:r w:rsidRPr="00CA713E">
              <w:t>orough and objective manner</w:t>
            </w:r>
          </w:p>
          <w:p w:rsidR="00000000" w:rsidRPr="00CA713E" w:rsidP="00CA713E">
            <w:pPr>
              <w:pStyle w:val="BodyText"/>
            </w:pPr>
            <w:r w:rsidRPr="00CA713E">
              <w:t>3.2</w:t>
            </w:r>
            <w:r w:rsidRPr="00CA713E">
              <w:tab/>
              <w:t>Relate structural abnormalities of the foot to the case history</w:t>
            </w:r>
          </w:p>
          <w:p w:rsidR="00000000" w:rsidRPr="00CA713E" w:rsidP="00CA713E">
            <w:pPr>
              <w:pStyle w:val="BodyText"/>
            </w:pPr>
            <w:r w:rsidRPr="00CA713E">
              <w:t>3.3</w:t>
            </w:r>
            <w:r w:rsidRPr="00CA713E">
              <w:tab/>
              <w:t>Identify and assess skin conditions and incorporate into treatment plan</w:t>
            </w:r>
          </w:p>
          <w:p w:rsidR="00000000" w:rsidP="00CA713E">
            <w:pPr>
              <w:pStyle w:val="BodyText"/>
              <w:rPr>
                <w:lang w:val="en-NZ"/>
              </w:rPr>
            </w:pPr>
            <w:r w:rsidRPr="00CA713E">
              <w:t>3.4</w:t>
            </w:r>
            <w:r w:rsidRPr="00CA713E">
              <w:tab/>
              <w:t>Systematically monitor and record client progress</w:t>
            </w:r>
          </w:p>
        </w:tc>
      </w:tr>
      <w:tr w:rsidTr="001C4E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p>
        </w:tc>
      </w:tr>
      <w:tr w:rsidTr="001C4E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713E">
            <w:pPr>
              <w:pStyle w:val="List"/>
              <w:rPr>
                <w:lang w:val="en-NZ"/>
              </w:rPr>
            </w:pPr>
            <w:r w:rsidRPr="00CA713E">
              <w:t>4.</w:t>
            </w:r>
            <w:r w:rsidRPr="00CA713E">
              <w:tab/>
              <w:t>Determine precautions a</w:t>
            </w:r>
            <w:r w:rsidRPr="00CA713E">
              <w:t>nd contra-indications</w:t>
            </w:r>
          </w:p>
        </w:tc>
        <w:tc>
          <w:tcPr>
            <w:tcW w:w="5702" w:type="dxa"/>
            <w:tcBorders>
              <w:top w:val="nil"/>
              <w:left w:val="nil"/>
              <w:bottom w:val="nil"/>
              <w:right w:val="nil"/>
            </w:tcBorders>
            <w:tcMar>
              <w:top w:w="0" w:type="dxa"/>
              <w:left w:w="62" w:type="dxa"/>
              <w:bottom w:w="0" w:type="dxa"/>
              <w:right w:w="62" w:type="dxa"/>
            </w:tcMar>
          </w:tcPr>
          <w:p w:rsidR="00000000" w:rsidRPr="00CA713E" w:rsidP="00CA713E">
            <w:pPr>
              <w:pStyle w:val="BodyText"/>
            </w:pPr>
            <w:r w:rsidRPr="00CA713E">
              <w:t>4.1</w:t>
            </w:r>
            <w:r w:rsidRPr="00CA713E">
              <w:tab/>
              <w:t xml:space="preserve">Recognise and identify </w:t>
            </w:r>
            <w:r w:rsidRPr="00CA713E">
              <w:rPr>
                <w:rStyle w:val="Emphasis"/>
              </w:rPr>
              <w:t>signs and symptoms</w:t>
            </w:r>
            <w:r w:rsidRPr="00CA713E">
              <w:t xml:space="preserve"> of conditions as a pre-requisite for treatment/care</w:t>
            </w:r>
          </w:p>
          <w:p w:rsidR="00000000" w:rsidRPr="00CA713E" w:rsidP="00CA713E">
            <w:pPr>
              <w:pStyle w:val="BodyText"/>
            </w:pPr>
            <w:r w:rsidRPr="00CA713E">
              <w:t>4.2</w:t>
            </w:r>
            <w:r w:rsidRPr="00CA713E">
              <w:tab/>
              <w:t xml:space="preserve">Observe and record </w:t>
            </w:r>
            <w:r w:rsidRPr="00CA713E">
              <w:rPr>
                <w:rStyle w:val="Emphasis"/>
              </w:rPr>
              <w:t>precautions</w:t>
            </w:r>
            <w:r w:rsidRPr="00CA713E">
              <w:t>/</w:t>
            </w:r>
            <w:r w:rsidRPr="00CA713E">
              <w:rPr>
                <w:rStyle w:val="Emphasis"/>
              </w:rPr>
              <w:t>contra</w:t>
            </w:r>
            <w:r w:rsidRPr="00CA713E">
              <w:t>-</w:t>
            </w:r>
            <w:r w:rsidRPr="00CA713E">
              <w:rPr>
                <w:rStyle w:val="Emphasis"/>
              </w:rPr>
              <w:t>indications</w:t>
            </w:r>
            <w:r w:rsidRPr="00CA713E">
              <w:t xml:space="preserve"> to reflexology and incorporate into treatment plan</w:t>
            </w:r>
          </w:p>
          <w:p w:rsidR="00000000" w:rsidP="00CA713E">
            <w:pPr>
              <w:pStyle w:val="BodyText"/>
              <w:rPr>
                <w:lang w:val="en-NZ"/>
              </w:rPr>
            </w:pPr>
            <w:r w:rsidRPr="00CA713E">
              <w:t>4.3</w:t>
            </w:r>
            <w:r w:rsidRPr="00CA713E">
              <w:tab/>
            </w:r>
            <w:r w:rsidRPr="00CA713E">
              <w:t>Advise clients to seek medical advice where appropriate</w:t>
            </w:r>
          </w:p>
        </w:tc>
      </w:tr>
      <w:tr w:rsidTr="001C4E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p>
        </w:tc>
      </w:tr>
      <w:tr w:rsidTr="001C4E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713E">
            <w:pPr>
              <w:pStyle w:val="List"/>
              <w:rPr>
                <w:lang w:val="en-NZ"/>
              </w:rPr>
            </w:pPr>
            <w:r w:rsidRPr="00CA713E">
              <w:t>5.</w:t>
            </w:r>
            <w:r w:rsidRPr="00CA713E">
              <w:tab/>
              <w:t>Inform the client</w:t>
            </w:r>
          </w:p>
        </w:tc>
        <w:tc>
          <w:tcPr>
            <w:tcW w:w="5702" w:type="dxa"/>
            <w:tcBorders>
              <w:top w:val="nil"/>
              <w:left w:val="nil"/>
              <w:bottom w:val="nil"/>
              <w:right w:val="nil"/>
            </w:tcBorders>
            <w:tcMar>
              <w:top w:w="0" w:type="dxa"/>
              <w:left w:w="62" w:type="dxa"/>
              <w:bottom w:w="0" w:type="dxa"/>
              <w:right w:w="62" w:type="dxa"/>
            </w:tcMar>
          </w:tcPr>
          <w:p w:rsidR="00000000" w:rsidRPr="00CA713E" w:rsidP="00CA713E">
            <w:pPr>
              <w:pStyle w:val="BodyText"/>
            </w:pPr>
            <w:r w:rsidRPr="00CA713E">
              <w:t>5.1</w:t>
            </w:r>
            <w:r w:rsidRPr="00CA713E">
              <w:tab/>
              <w:t>Address the client appropriately</w:t>
            </w:r>
          </w:p>
          <w:p w:rsidR="00000000" w:rsidRPr="00CA713E" w:rsidP="00CA713E">
            <w:pPr>
              <w:pStyle w:val="BodyText"/>
            </w:pPr>
            <w:r w:rsidRPr="00CA713E">
              <w:t>5.2</w:t>
            </w:r>
            <w:r w:rsidRPr="00CA713E">
              <w:tab/>
              <w:t>Obtain informed client consent prior to conducting a Reflexology assessment</w:t>
            </w:r>
          </w:p>
          <w:p w:rsidR="00000000" w:rsidRPr="00CA713E" w:rsidP="00CA713E">
            <w:pPr>
              <w:pStyle w:val="BodyText"/>
            </w:pPr>
            <w:r w:rsidRPr="00CA713E">
              <w:t>5.3</w:t>
            </w:r>
            <w:r w:rsidRPr="00CA713E">
              <w:tab/>
              <w:t>Explain clearly the services able to be provided and t</w:t>
            </w:r>
            <w:r w:rsidRPr="00CA713E">
              <w:t>he limits of available services</w:t>
            </w:r>
          </w:p>
          <w:p w:rsidR="00000000" w:rsidRPr="00CA713E" w:rsidP="00CA713E">
            <w:pPr>
              <w:pStyle w:val="BodyText"/>
            </w:pPr>
            <w:r w:rsidRPr="00CA713E">
              <w:t>5.4</w:t>
            </w:r>
            <w:r w:rsidRPr="00CA713E">
              <w:tab/>
              <w:t>Explore and clarify client's expectations of services/clinic</w:t>
            </w:r>
          </w:p>
          <w:p w:rsidR="00000000" w:rsidRPr="00CA713E" w:rsidP="00CA713E">
            <w:pPr>
              <w:pStyle w:val="BodyText"/>
            </w:pPr>
            <w:r w:rsidRPr="00CA713E">
              <w:t>5.5</w:t>
            </w:r>
            <w:r w:rsidRPr="00CA713E">
              <w:tab/>
              <w:t>Define personal abilities, level of professional competence and parameters of role to the client and ensure these are practiced at all times</w:t>
            </w:r>
          </w:p>
          <w:p w:rsidR="00000000" w:rsidRPr="00CA713E" w:rsidP="00CA713E">
            <w:pPr>
              <w:pStyle w:val="BodyText"/>
            </w:pPr>
            <w:r w:rsidRPr="00CA713E">
              <w:t>5.6</w:t>
            </w:r>
            <w:r w:rsidRPr="00CA713E">
              <w:tab/>
              <w:t>Discuss th</w:t>
            </w:r>
            <w:r w:rsidRPr="00CA713E">
              <w:t>e rationale of the treatment/assessment plan with the client</w:t>
            </w:r>
          </w:p>
          <w:p w:rsidR="00000000" w:rsidRPr="00CA713E" w:rsidP="00CA713E">
            <w:pPr>
              <w:pStyle w:val="BodyText"/>
            </w:pPr>
            <w:r w:rsidRPr="00CA713E">
              <w:t>5.7</w:t>
            </w:r>
            <w:r w:rsidRPr="00CA713E">
              <w:tab/>
              <w:t>Identify legal rights and responsibilities of the client and practitioner</w:t>
            </w:r>
          </w:p>
          <w:p w:rsidR="00000000" w:rsidRPr="00CA713E" w:rsidP="00CA713E">
            <w:pPr>
              <w:pStyle w:val="BodyText"/>
            </w:pPr>
            <w:r w:rsidRPr="00CA713E">
              <w:t>5.8</w:t>
            </w:r>
            <w:r w:rsidRPr="00CA713E">
              <w:tab/>
              <w:t>Respond to enquiries from the client using a language the client understands</w:t>
            </w:r>
          </w:p>
          <w:p w:rsidR="00000000" w:rsidP="00CA713E">
            <w:pPr>
              <w:pStyle w:val="BodyText"/>
              <w:rPr>
                <w:lang w:val="en-NZ"/>
              </w:rPr>
            </w:pPr>
            <w:r w:rsidRPr="00CA713E">
              <w:t>5.9</w:t>
            </w:r>
            <w:r w:rsidRPr="00CA713E">
              <w:tab/>
              <w:t>Discuss referral and/or collabor</w:t>
            </w:r>
            <w:r w:rsidRPr="00CA713E">
              <w:t xml:space="preserve">ation with </w:t>
            </w:r>
            <w:r w:rsidRPr="00CA713E">
              <w:rPr>
                <w:rStyle w:val="Emphasis"/>
              </w:rPr>
              <w:t>other health professionals</w:t>
            </w:r>
            <w:r w:rsidRPr="00CA713E">
              <w:t xml:space="preserve"> with the client as appropriate</w:t>
            </w:r>
          </w:p>
        </w:tc>
      </w:tr>
      <w:tr w:rsidTr="001C4E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p>
        </w:tc>
      </w:tr>
      <w:tr w:rsidTr="001C4E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713E">
            <w:pPr>
              <w:pStyle w:val="List"/>
              <w:rPr>
                <w:lang w:val="en-NZ"/>
              </w:rPr>
            </w:pPr>
            <w:r w:rsidRPr="00CA713E">
              <w:t>6.</w:t>
            </w:r>
            <w:r w:rsidRPr="00CA713E">
              <w:tab/>
              <w:t>Manage the health assessment</w:t>
            </w:r>
          </w:p>
        </w:tc>
        <w:tc>
          <w:tcPr>
            <w:tcW w:w="5702" w:type="dxa"/>
            <w:tcBorders>
              <w:top w:val="nil"/>
              <w:left w:val="nil"/>
              <w:bottom w:val="nil"/>
              <w:right w:val="nil"/>
            </w:tcBorders>
            <w:tcMar>
              <w:top w:w="0" w:type="dxa"/>
              <w:left w:w="62" w:type="dxa"/>
              <w:bottom w:w="0" w:type="dxa"/>
              <w:right w:w="62" w:type="dxa"/>
            </w:tcMar>
          </w:tcPr>
          <w:p w:rsidR="00000000" w:rsidRPr="00CA713E" w:rsidP="00CA713E">
            <w:pPr>
              <w:pStyle w:val="BodyText"/>
            </w:pPr>
            <w:r w:rsidRPr="00CA713E">
              <w:t>6.1</w:t>
            </w:r>
            <w:r w:rsidRPr="00CA713E">
              <w:tab/>
              <w:t xml:space="preserve">Anticipate </w:t>
            </w:r>
            <w:r w:rsidRPr="00CA713E">
              <w:rPr>
                <w:rStyle w:val="Emphasis"/>
              </w:rPr>
              <w:t>potential sensitivities</w:t>
            </w:r>
            <w:r w:rsidRPr="00CA713E">
              <w:t xml:space="preserve"> of the client and respect their dignity at all times</w:t>
            </w:r>
          </w:p>
          <w:p w:rsidR="00000000" w:rsidRPr="00CA713E" w:rsidP="00CA713E">
            <w:pPr>
              <w:pStyle w:val="BodyText"/>
            </w:pPr>
            <w:r w:rsidRPr="00CA713E">
              <w:t>6.2</w:t>
            </w:r>
            <w:r w:rsidRPr="00CA713E">
              <w:tab/>
            </w:r>
            <w:r w:rsidRPr="00CA713E">
              <w:t>Identify, establish and routinely observe essential requirements for the maintenance of clinical and practitioner hygiene</w:t>
            </w:r>
          </w:p>
          <w:p w:rsidR="00000000" w:rsidRPr="00CA713E" w:rsidP="00CA713E">
            <w:pPr>
              <w:pStyle w:val="BodyText"/>
            </w:pPr>
            <w:r w:rsidRPr="00CA713E">
              <w:t>6.3</w:t>
            </w:r>
            <w:r w:rsidRPr="00CA713E">
              <w:tab/>
              <w:t>Investigate anomalies and imbalances detected on assessment further through appropriate questioning and analysis of client feedbac</w:t>
            </w:r>
            <w:r w:rsidRPr="00CA713E">
              <w:t>k</w:t>
            </w:r>
          </w:p>
        </w:tc>
      </w:tr>
    </w:tbl>
    <w:p w:rsidR="001C4ED1" w:rsidP="00CA713E">
      <w:pPr>
        <w:pStyle w:val="BodyText"/>
      </w:pPr>
    </w:p>
    <w:p w:rsidR="001C4ED1" w:rsidP="00CA713E">
      <w:pPr>
        <w:pStyle w:val="BodyText"/>
      </w:pPr>
    </w:p>
    <w:p w:rsidR="00000000" w:rsidRPr="00CA713E" w:rsidP="00CA713E">
      <w:pPr>
        <w:pStyle w:val="Heading1"/>
      </w:pPr>
      <w:bookmarkStart w:id="9" w:name="O_428695"/>
      <w:bookmarkEnd w:id="9"/>
      <w:r w:rsidRPr="00CA713E">
        <w:t>Required Skills and Knowledge</w:t>
      </w:r>
    </w:p>
    <w:tbl>
      <w:tblPr>
        <w:tblW w:w="0" w:type="auto"/>
        <w:tblLayout w:type="fixed"/>
        <w:tblCellMar>
          <w:left w:w="62" w:type="dxa"/>
          <w:right w:w="62" w:type="dxa"/>
        </w:tblCellMar>
        <w:tblLook w:val="0000"/>
      </w:tblPr>
      <w:tblGrid>
        <w:gridCol w:w="9072"/>
      </w:tblGrid>
      <w:tr w:rsidTr="001C4ED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r w:rsidRPr="00CA713E">
              <w:rPr>
                <w:rStyle w:val="SpecialBold"/>
              </w:rPr>
              <w:t>REQUIRED SKILLS AND KNOWLEDGE</w:t>
            </w:r>
          </w:p>
        </w:tc>
      </w:tr>
      <w:tr w:rsidTr="001C4E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p>
        </w:tc>
      </w:tr>
      <w:tr w:rsidTr="001C4E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r w:rsidRPr="00CA713E">
              <w:t>This describes the essential skills and knowledge and their level required for this unit.</w:t>
            </w:r>
          </w:p>
        </w:tc>
      </w:tr>
      <w:tr w:rsidTr="001C4E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p>
        </w:tc>
      </w:tr>
      <w:tr w:rsidTr="001C4E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713E" w:rsidP="00CA713E">
            <w:pPr>
              <w:pStyle w:val="BodyText"/>
            </w:pPr>
            <w:r w:rsidRPr="00CA713E">
              <w:rPr>
                <w:rStyle w:val="Emphasis"/>
              </w:rPr>
              <w:t>Essential knowledge</w:t>
            </w:r>
            <w:r w:rsidRPr="00CA713E">
              <w:t>:</w:t>
            </w:r>
          </w:p>
          <w:p w:rsidR="00000000" w:rsidRPr="00CA713E" w:rsidP="00CA713E">
            <w:pPr>
              <w:pStyle w:val="BodyText"/>
            </w:pPr>
            <w:r w:rsidRPr="00CA713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A713E" w:rsidP="00CA713E">
            <w:pPr>
              <w:pStyle w:val="BodyText"/>
            </w:pPr>
            <w:r w:rsidRPr="00CA713E">
              <w:t xml:space="preserve">This includes </w:t>
            </w:r>
            <w:r w:rsidRPr="00CA713E">
              <w:t>knowledge of:</w:t>
            </w:r>
          </w:p>
          <w:p w:rsidR="00000000" w:rsidRPr="00CA713E" w:rsidP="00CA713E">
            <w:pPr>
              <w:pStyle w:val="ListBullet"/>
            </w:pPr>
            <w:r w:rsidRPr="00CA713E">
              <w:t>Anatomy and physiology of the body systems</w:t>
            </w:r>
          </w:p>
          <w:p w:rsidR="00000000" w:rsidRPr="00CA713E" w:rsidP="00CA713E">
            <w:pPr>
              <w:pStyle w:val="ListBullet"/>
            </w:pPr>
            <w:r w:rsidRPr="00CA713E">
              <w:t>Basic understanding of the interaction of reflexology with other complementary therapies</w:t>
            </w:r>
          </w:p>
          <w:p w:rsidR="00000000" w:rsidRPr="00CA713E" w:rsidP="00CA713E">
            <w:pPr>
              <w:pStyle w:val="ListBullet"/>
            </w:pPr>
            <w:r w:rsidRPr="00CA713E">
              <w:t>Common disease states and functional problems of each body system</w:t>
            </w:r>
          </w:p>
          <w:p w:rsidR="00000000" w:rsidRPr="00CA713E" w:rsidP="00CA713E">
            <w:pPr>
              <w:pStyle w:val="ListBullet"/>
            </w:pPr>
            <w:r w:rsidRPr="00CA713E">
              <w:t>Community resources and support services</w:t>
            </w:r>
          </w:p>
          <w:p w:rsidR="00000000" w:rsidRPr="00CA713E" w:rsidP="00CA713E">
            <w:pPr>
              <w:pStyle w:val="ListBullet"/>
            </w:pPr>
            <w:r w:rsidRPr="00CA713E">
              <w:t>Fi</w:t>
            </w:r>
            <w:r w:rsidRPr="00CA713E">
              <w:t>rst aid and CPR</w:t>
            </w:r>
          </w:p>
          <w:p w:rsidR="00000000" w:rsidRPr="00CA713E" w:rsidP="00CA713E">
            <w:pPr>
              <w:pStyle w:val="ListBullet"/>
            </w:pPr>
            <w:r w:rsidRPr="00CA713E">
              <w:t>Knowledge and understanding of methods of preparing treatment and management plans</w:t>
            </w:r>
          </w:p>
          <w:p w:rsidR="00000000" w:rsidRPr="00CA713E" w:rsidP="00CA713E">
            <w:pPr>
              <w:pStyle w:val="ListBullet"/>
            </w:pPr>
            <w:r w:rsidRPr="00CA713E">
              <w:t>Legal and ethical considerations relevant to practice within a reflexology framework</w:t>
            </w:r>
          </w:p>
          <w:p w:rsidR="00000000" w:rsidRPr="00CA713E" w:rsidP="00CA713E">
            <w:pPr>
              <w:pStyle w:val="ListBullet"/>
            </w:pPr>
            <w:r w:rsidRPr="00CA713E">
              <w:t>Possible precautions/contraindications to treatment</w:t>
            </w:r>
          </w:p>
          <w:p w:rsidR="00000000" w:rsidRPr="00CA713E" w:rsidP="00CA713E">
            <w:pPr>
              <w:pStyle w:val="ListBullet"/>
            </w:pPr>
            <w:r w:rsidRPr="00CA713E">
              <w:t>Referral processes</w:t>
            </w:r>
          </w:p>
          <w:p w:rsidR="00000000" w:rsidRPr="00CA713E" w:rsidP="00CA713E">
            <w:pPr>
              <w:pStyle w:val="ListBullet"/>
            </w:pPr>
            <w:r w:rsidRPr="00CA713E">
              <w:t>Relevant assessment options and procedures</w:t>
            </w:r>
          </w:p>
          <w:p w:rsidR="00000000" w:rsidRPr="00CA713E" w:rsidP="00CA713E">
            <w:pPr>
              <w:pStyle w:val="ListBullet"/>
            </w:pPr>
            <w:r w:rsidRPr="00CA713E">
              <w:t>Signs and symptoms of disease and disorder/dysfunction</w:t>
            </w:r>
          </w:p>
          <w:p w:rsidR="00000000" w:rsidRPr="00CA713E" w:rsidP="00CA713E">
            <w:pPr>
              <w:pStyle w:val="ListBullet"/>
            </w:pPr>
            <w:r w:rsidRPr="00CA713E">
              <w:t>The clinical indications of treatment relevant to specific circumstances, first aid and injuries</w:t>
            </w:r>
          </w:p>
          <w:p w:rsidR="00000000" w:rsidRPr="00CA713E" w:rsidP="00CA713E">
            <w:pPr>
              <w:pStyle w:val="ListBullet"/>
            </w:pPr>
            <w:r w:rsidRPr="00CA713E">
              <w:t>The contribution of the different schools of thought and hist</w:t>
            </w:r>
            <w:r w:rsidRPr="00CA713E">
              <w:t>orical theories of clinical practice</w:t>
            </w:r>
          </w:p>
          <w:p w:rsidR="00000000" w:rsidP="00CA713E">
            <w:pPr>
              <w:pStyle w:val="ListBullet"/>
              <w:rPr>
                <w:lang w:val="en-NZ"/>
              </w:rPr>
            </w:pPr>
            <w:r w:rsidRPr="00CA713E">
              <w:t>The possible responses and contra-indications to treatment</w:t>
            </w:r>
          </w:p>
        </w:tc>
      </w:tr>
      <w:tr w:rsidTr="001C4E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p>
        </w:tc>
      </w:tr>
      <w:tr w:rsidTr="001C4E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713E" w:rsidP="00CA713E">
            <w:pPr>
              <w:pStyle w:val="BodyText"/>
            </w:pPr>
            <w:r w:rsidRPr="00CA713E">
              <w:rPr>
                <w:rStyle w:val="Emphasis"/>
              </w:rPr>
              <w:t>Essential skills</w:t>
            </w:r>
            <w:r w:rsidRPr="00CA713E">
              <w:t>:</w:t>
            </w:r>
          </w:p>
          <w:p w:rsidR="00000000" w:rsidRPr="00CA713E" w:rsidP="00CA713E">
            <w:pPr>
              <w:pStyle w:val="BodyText"/>
            </w:pPr>
            <w:r w:rsidRPr="00CA713E">
              <w:t xml:space="preserve">It is critical that the candidate demonstrate the ability to effectively do the task outlined in elements and performance criteria of this </w:t>
            </w:r>
            <w:r w:rsidRPr="00CA713E">
              <w:t>unit, manage the task and manage contingencies in the context of the identified work role</w:t>
            </w:r>
          </w:p>
          <w:p w:rsidR="00000000" w:rsidRPr="00CA713E" w:rsidP="00CA713E">
            <w:pPr>
              <w:pStyle w:val="BodyText"/>
            </w:pPr>
            <w:r w:rsidRPr="00CA713E">
              <w:t>This includes the ability to:</w:t>
            </w:r>
          </w:p>
          <w:p w:rsidR="00000000" w:rsidRPr="00CA713E" w:rsidP="00CA713E">
            <w:pPr>
              <w:pStyle w:val="ListBullet"/>
            </w:pPr>
            <w:r w:rsidRPr="00CA713E">
              <w:t>Access and interpret up to date information</w:t>
            </w:r>
          </w:p>
          <w:p w:rsidR="00000000" w:rsidRPr="00CA713E" w:rsidP="00CA713E">
            <w:pPr>
              <w:pStyle w:val="ListBullet"/>
            </w:pPr>
            <w:r w:rsidRPr="00CA713E">
              <w:t>Deliver a reflexology treatment within the timeframe available and/or appropriate to the cl</w:t>
            </w:r>
            <w:r w:rsidRPr="00CA713E">
              <w:t>ient's condition</w:t>
            </w:r>
          </w:p>
          <w:p w:rsidR="00000000" w:rsidRPr="00CA713E" w:rsidP="00CA713E">
            <w:pPr>
              <w:pStyle w:val="ListBullet"/>
            </w:pPr>
            <w:r w:rsidRPr="00CA713E">
              <w:t>Demonstrate communication skills</w:t>
            </w:r>
          </w:p>
          <w:p w:rsidR="00000000" w:rsidRPr="00CA713E" w:rsidP="00CA713E">
            <w:pPr>
              <w:pStyle w:val="ListBullet"/>
            </w:pPr>
            <w:r w:rsidRPr="00CA713E">
              <w:t>Establish urgency for treatment required</w:t>
            </w:r>
          </w:p>
          <w:p w:rsidR="00000000" w:rsidRPr="00CA713E" w:rsidP="00CA713E">
            <w:pPr>
              <w:pStyle w:val="ListBullet"/>
            </w:pPr>
            <w:r w:rsidRPr="00CA713E">
              <w:t>Identify treatment options and establish treatment regimes</w:t>
            </w:r>
          </w:p>
          <w:p w:rsidR="00000000" w:rsidRPr="00CA713E" w:rsidP="00CA713E">
            <w:pPr>
              <w:pStyle w:val="ListBullet"/>
            </w:pPr>
            <w:r w:rsidRPr="00CA713E">
              <w:t>Prepare treatment plans</w:t>
            </w:r>
          </w:p>
          <w:p w:rsidR="00000000" w:rsidRPr="00CA713E" w:rsidP="00CA713E">
            <w:pPr>
              <w:pStyle w:val="ListBullet"/>
            </w:pPr>
            <w:r w:rsidRPr="00CA713E">
              <w:t>Prioritise presenting conditions</w:t>
            </w:r>
          </w:p>
          <w:p w:rsidR="00000000" w:rsidRPr="00CA713E" w:rsidP="00CA713E">
            <w:pPr>
              <w:pStyle w:val="ListBullet"/>
            </w:pPr>
            <w:r w:rsidRPr="00CA713E">
              <w:t>Provide advice within the scope of the practitioner's training</w:t>
            </w:r>
          </w:p>
          <w:p w:rsidR="00000000" w:rsidRPr="00CA713E" w:rsidP="00CA713E">
            <w:pPr>
              <w:pStyle w:val="ListBullet"/>
            </w:pPr>
            <w:r w:rsidRPr="00CA713E">
              <w:t>Understand and record data obtained from clients and incorporate into a treatment plan</w:t>
            </w:r>
          </w:p>
          <w:p w:rsidR="00000000" w:rsidRPr="00CA713E" w:rsidP="00CA713E">
            <w:pPr>
              <w:pStyle w:val="ListBullet"/>
            </w:pPr>
            <w:r w:rsidRPr="00CA713E">
              <w:t>Use interpersonal and questioning skills</w:t>
            </w:r>
          </w:p>
          <w:p w:rsidR="00000000" w:rsidRPr="00CA713E" w:rsidP="00CA713E">
            <w:pPr>
              <w:pStyle w:val="ListBullet"/>
            </w:pPr>
            <w:r w:rsidRPr="00CA713E">
              <w:t>Write referrals, appraisal letters for insurance companies and ot</w:t>
            </w:r>
            <w:r w:rsidRPr="00CA713E">
              <w:t>her documentation</w:t>
            </w:r>
          </w:p>
        </w:tc>
      </w:tr>
    </w:tbl>
    <w:p w:rsidR="001C4ED1" w:rsidP="00CA713E">
      <w:pPr>
        <w:pStyle w:val="BodyText"/>
      </w:pPr>
    </w:p>
    <w:p w:rsidR="001C4ED1" w:rsidP="00CA713E">
      <w:pPr>
        <w:pStyle w:val="BodyText"/>
      </w:pPr>
    </w:p>
    <w:p w:rsidR="00000000" w:rsidRPr="00CA713E" w:rsidP="00CA713E">
      <w:pPr>
        <w:pStyle w:val="Heading1"/>
      </w:pPr>
      <w:bookmarkStart w:id="10" w:name="O_428690"/>
      <w:bookmarkEnd w:id="10"/>
      <w:r w:rsidRPr="00CA713E">
        <w:t>Evidence Guide</w:t>
      </w:r>
    </w:p>
    <w:tbl>
      <w:tblPr>
        <w:tblW w:w="0" w:type="auto"/>
        <w:tblLayout w:type="fixed"/>
        <w:tblCellMar>
          <w:left w:w="62" w:type="dxa"/>
          <w:right w:w="62" w:type="dxa"/>
        </w:tblCellMar>
        <w:tblLook w:val="0000"/>
      </w:tblPr>
      <w:tblGrid>
        <w:gridCol w:w="3402"/>
        <w:gridCol w:w="5670"/>
      </w:tblGrid>
      <w:tr w:rsidTr="001C4E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713E">
            <w:pPr>
              <w:pStyle w:val="BodyText"/>
              <w:rPr>
                <w:lang w:val="en-NZ"/>
              </w:rPr>
            </w:pPr>
            <w:r w:rsidRPr="00CA713E">
              <w:t xml:space="preserve">The evidence guide provides advice on assessment and must be read in conjunction with the Performance Criteria, Required Skills and Knowledge, </w:t>
            </w:r>
            <w:r w:rsidRPr="00CA713E">
              <w:t>the Range Statement and the Assessment Guidelines for this Training Package.</w:t>
            </w:r>
          </w:p>
        </w:tc>
      </w:tr>
      <w:tr w:rsidTr="001C4E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713E">
            <w:pPr>
              <w:pStyle w:val="BodyText"/>
              <w:rPr>
                <w:lang w:val="en-NZ"/>
              </w:rPr>
            </w:pP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r w:rsidRPr="00CA713E">
              <w:rPr>
                <w:rStyle w:val="Emphasis"/>
              </w:rPr>
              <w:t>Critical aspects for assessment and evidence required to demonstrate this competency unit</w:t>
            </w:r>
          </w:p>
        </w:tc>
        <w:tc>
          <w:tcPr>
            <w:tcW w:w="5670" w:type="dxa"/>
            <w:tcBorders>
              <w:top w:val="nil"/>
              <w:left w:val="nil"/>
              <w:bottom w:val="nil"/>
              <w:right w:val="nil"/>
            </w:tcBorders>
            <w:tcMar>
              <w:top w:w="0" w:type="dxa"/>
              <w:left w:w="62" w:type="dxa"/>
              <w:bottom w:w="0" w:type="dxa"/>
              <w:right w:w="62" w:type="dxa"/>
            </w:tcMar>
          </w:tcPr>
          <w:p w:rsidR="00000000" w:rsidRPr="00CA713E" w:rsidP="00CA713E">
            <w:pPr>
              <w:pStyle w:val="ListBullet"/>
            </w:pPr>
            <w:r w:rsidRPr="00CA713E">
              <w:t>The individual being assessed must provide evidence of specified essential knowledg</w:t>
            </w:r>
            <w:r w:rsidRPr="00CA713E">
              <w:t>e as well as skills</w:t>
            </w:r>
          </w:p>
          <w:p w:rsidR="00000000" w:rsidRPr="00CA713E" w:rsidP="00CA713E">
            <w:pPr>
              <w:pStyle w:val="ListBullet"/>
            </w:pPr>
            <w:r w:rsidRPr="00CA713E">
              <w:t>Observation of performance in the workplace or a simulated workplace (defined as a supervised clinic) is essential for assessment of this unit</w:t>
            </w:r>
          </w:p>
          <w:p w:rsidR="00000000" w:rsidRPr="00CA713E" w:rsidP="00CA713E">
            <w:pPr>
              <w:pStyle w:val="ListBullet"/>
            </w:pPr>
            <w:r w:rsidRPr="00CA713E">
              <w:t>Consistency of performance should be demonstrated over the required range of situations relev</w:t>
            </w:r>
            <w:r w:rsidRPr="00CA713E">
              <w:t>ant to the workplace</w:t>
            </w:r>
          </w:p>
          <w:p w:rsidR="00000000" w:rsidRPr="00CA713E" w:rsidP="00CA713E">
            <w:pPr>
              <w:pStyle w:val="ListBullet"/>
            </w:pPr>
            <w:r w:rsidRPr="00CA713E">
              <w:t>Where, for reasons of safety, space, or access to equipment and resources, assessment takes place away from the workplace, the assessment environment should represent workplace conditions as closely as possible</w:t>
            </w:r>
          </w:p>
          <w:p w:rsidR="00000000" w:rsidRPr="00CA713E" w:rsidP="00CA713E">
            <w:pPr>
              <w:pStyle w:val="ListBullet"/>
            </w:pPr>
            <w:r w:rsidRPr="00CA713E">
              <w:t>Assessment of sole pract</w:t>
            </w:r>
            <w:r w:rsidRPr="00CA713E">
              <w:t>itioners must include a range of clinical situations and different client groups covering at minimum, age, culture and gender</w:t>
            </w:r>
          </w:p>
          <w:p w:rsidR="00000000" w:rsidRPr="00CA713E" w:rsidP="00CA713E">
            <w:pPr>
              <w:pStyle w:val="ListBullet"/>
            </w:pPr>
            <w:r w:rsidRPr="00CA713E">
              <w:t>Assessment of sole practitioners must consider their unique workplace context, including:</w:t>
            </w:r>
          </w:p>
          <w:p w:rsidR="00000000" w:rsidRPr="00CA713E" w:rsidP="00CA713E">
            <w:pPr>
              <w:pStyle w:val="ListBullet2"/>
            </w:pPr>
            <w:r w:rsidRPr="00CA713E">
              <w:t xml:space="preserve">interaction with others in the broader </w:t>
            </w:r>
            <w:r w:rsidRPr="00CA713E">
              <w:t>professional community as part of the sole practitioner's workplace</w:t>
            </w:r>
          </w:p>
          <w:p w:rsidR="00000000" w:rsidRPr="00CA713E" w:rsidP="00CA713E">
            <w:pPr>
              <w:pStyle w:val="ListBullet2"/>
            </w:pPr>
            <w:r w:rsidRPr="00CA713E">
              <w:t>scope of practice as detailed in the qualification and component competency units</w:t>
            </w:r>
          </w:p>
          <w:p w:rsidR="00000000" w:rsidRPr="00CA713E" w:rsidP="00CA713E">
            <w:pPr>
              <w:pStyle w:val="ListBullet2"/>
            </w:pPr>
            <w:r w:rsidRPr="00CA713E">
              <w:t>holistic/integrated assessment including:</w:t>
            </w:r>
          </w:p>
          <w:p w:rsidR="00000000" w:rsidRPr="00CA713E" w:rsidP="00CA713E">
            <w:pPr>
              <w:pStyle w:val="ListBullet2"/>
            </w:pPr>
            <w:r w:rsidRPr="00CA713E">
              <w:t>working within the practice framework</w:t>
            </w:r>
          </w:p>
          <w:p w:rsidR="00000000" w:rsidRPr="00CA713E" w:rsidP="00CA713E">
            <w:pPr>
              <w:pStyle w:val="ListBullet2"/>
            </w:pPr>
            <w:r w:rsidRPr="00CA713E">
              <w:t>performing a health assessment</w:t>
            </w:r>
          </w:p>
          <w:p w:rsidR="00000000" w:rsidRPr="00CA713E" w:rsidP="00CA713E">
            <w:pPr>
              <w:pStyle w:val="ListBullet2"/>
            </w:pPr>
            <w:r w:rsidRPr="00CA713E">
              <w:t>assessing the client</w:t>
            </w:r>
          </w:p>
          <w:p w:rsidR="00000000" w:rsidRPr="00CA713E" w:rsidP="00CA713E">
            <w:pPr>
              <w:pStyle w:val="ListBullet2"/>
            </w:pPr>
            <w:r w:rsidRPr="00CA713E">
              <w:t>planning treatment</w:t>
            </w:r>
          </w:p>
          <w:p w:rsidR="00000000" w:rsidP="00CA713E">
            <w:pPr>
              <w:pStyle w:val="ListBullet2"/>
              <w:rPr>
                <w:lang w:val="en-NZ"/>
              </w:rPr>
            </w:pPr>
            <w:r w:rsidRPr="00CA713E">
              <w:t>providing treatment</w:t>
            </w: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r w:rsidRPr="00CA713E">
              <w:rPr>
                <w:rStyle w:val="Emphasis"/>
              </w:rPr>
              <w:t>Context of and specific resources for assessment</w:t>
            </w:r>
            <w:r w:rsidRPr="00CA713E">
              <w:t xml:space="preserve">: </w:t>
            </w:r>
          </w:p>
        </w:tc>
        <w:tc>
          <w:tcPr>
            <w:tcW w:w="5670" w:type="dxa"/>
            <w:tcBorders>
              <w:top w:val="nil"/>
              <w:left w:val="nil"/>
              <w:bottom w:val="nil"/>
              <w:right w:val="nil"/>
            </w:tcBorders>
            <w:tcMar>
              <w:top w:w="0" w:type="dxa"/>
              <w:left w:w="62" w:type="dxa"/>
              <w:bottom w:w="0" w:type="dxa"/>
              <w:right w:w="62" w:type="dxa"/>
            </w:tcMar>
          </w:tcPr>
          <w:p w:rsidR="00000000" w:rsidRPr="00CA713E" w:rsidP="00CA713E">
            <w:pPr>
              <w:pStyle w:val="ListBullet"/>
            </w:pPr>
            <w:r w:rsidRPr="00CA713E">
              <w:t>Relevant texts or medical manuals</w:t>
            </w:r>
          </w:p>
          <w:p w:rsidR="00000000" w:rsidRPr="00CA713E" w:rsidP="00CA713E">
            <w:pPr>
              <w:pStyle w:val="ListBullet"/>
            </w:pPr>
            <w:r w:rsidRPr="00CA713E">
              <w:t>Relevant paper based/video assessment instruments</w:t>
            </w:r>
          </w:p>
          <w:p w:rsidR="00000000" w:rsidRPr="00CA713E" w:rsidP="00CA713E">
            <w:pPr>
              <w:pStyle w:val="ListBullet"/>
            </w:pPr>
            <w:r w:rsidRPr="00CA713E">
              <w:t>Appropriate assessment environment</w:t>
            </w:r>
          </w:p>
          <w:p w:rsidR="00000000" w:rsidP="00CA713E">
            <w:pPr>
              <w:pStyle w:val="ListBullet"/>
              <w:rPr>
                <w:lang w:val="en-NZ"/>
              </w:rPr>
            </w:pPr>
            <w:r w:rsidRPr="00CA713E">
              <w:t>Qualified assessor who is recognised by an Australian reflexology peak association</w:t>
            </w: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r w:rsidRPr="00CA713E">
              <w:rPr>
                <w:rStyle w:val="Emphasis"/>
              </w:rPr>
              <w:t>Method of assessment</w:t>
            </w:r>
            <w:r w:rsidRPr="00CA713E">
              <w:t xml:space="preserve"> </w:t>
            </w:r>
          </w:p>
        </w:tc>
        <w:tc>
          <w:tcPr>
            <w:tcW w:w="5670" w:type="dxa"/>
            <w:tcBorders>
              <w:top w:val="nil"/>
              <w:left w:val="nil"/>
              <w:bottom w:val="nil"/>
              <w:right w:val="nil"/>
            </w:tcBorders>
            <w:tcMar>
              <w:top w:w="0" w:type="dxa"/>
              <w:left w:w="62" w:type="dxa"/>
              <w:bottom w:w="0" w:type="dxa"/>
              <w:right w:w="62" w:type="dxa"/>
            </w:tcMar>
          </w:tcPr>
          <w:p w:rsidR="00000000" w:rsidRPr="00CA713E" w:rsidP="00CA713E">
            <w:pPr>
              <w:pStyle w:val="ListBullet"/>
            </w:pPr>
            <w:r w:rsidRPr="00CA713E">
              <w:t xml:space="preserve">Observation in the workplace </w:t>
            </w:r>
          </w:p>
          <w:p w:rsidR="00000000" w:rsidRPr="00CA713E" w:rsidP="00CA713E">
            <w:pPr>
              <w:pStyle w:val="ListBullet"/>
            </w:pPr>
            <w:r w:rsidRPr="00CA713E">
              <w:t>Written assignments/projects or questioning should be used to assess knowledge</w:t>
            </w:r>
          </w:p>
          <w:p w:rsidR="00000000" w:rsidRPr="00CA713E" w:rsidP="00CA713E">
            <w:pPr>
              <w:pStyle w:val="ListBullet"/>
            </w:pPr>
            <w:r w:rsidRPr="00CA713E">
              <w:t>Ca</w:t>
            </w:r>
            <w:r w:rsidRPr="00CA713E">
              <w:t>se study and scenario as a basis for discussion of issues and strategies to contribute to best practice</w:t>
            </w:r>
          </w:p>
          <w:p w:rsidR="00000000" w:rsidRPr="00CA713E" w:rsidP="00CA713E">
            <w:pPr>
              <w:pStyle w:val="ListBullet"/>
            </w:pPr>
            <w:r w:rsidRPr="00CA713E">
              <w:t>Short tests and essays</w:t>
            </w:r>
          </w:p>
          <w:p w:rsidR="00000000" w:rsidRPr="00CA713E" w:rsidP="00CA713E">
            <w:pPr>
              <w:pStyle w:val="ListBullet"/>
            </w:pPr>
            <w:r w:rsidRPr="00CA713E">
              <w:t>Oral questioning and discussions</w:t>
            </w:r>
          </w:p>
          <w:p w:rsidR="00000000" w:rsidP="00CA713E">
            <w:pPr>
              <w:pStyle w:val="ListBullet"/>
              <w:rPr>
                <w:lang w:val="en-NZ"/>
              </w:rPr>
            </w:pPr>
            <w:r w:rsidRPr="00CA713E">
              <w:t>Clinical skills involving direct client care are to be assessed initially in a simulated clinica</w:t>
            </w:r>
            <w:r w:rsidRPr="00CA713E">
              <w:t xml:space="preserve">l setting </w:t>
            </w:r>
            <w:r w:rsidRPr="00CA713E">
              <w:br/>
              <w:t>If successful, a second assessment is to be conducted during workplace application under direct supervision</w:t>
            </w: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r w:rsidRPr="00CA713E">
              <w:rPr>
                <w:rStyle w:val="Emphasis"/>
              </w:rPr>
              <w:t>Access and equity considerations</w:t>
            </w:r>
            <w:r w:rsidRPr="00CA713E">
              <w:t>:</w:t>
            </w:r>
          </w:p>
        </w:tc>
        <w:tc>
          <w:tcPr>
            <w:tcW w:w="5670" w:type="dxa"/>
            <w:tcBorders>
              <w:top w:val="nil"/>
              <w:left w:val="nil"/>
              <w:bottom w:val="nil"/>
              <w:right w:val="nil"/>
            </w:tcBorders>
            <w:tcMar>
              <w:top w:w="0" w:type="dxa"/>
              <w:left w:w="62" w:type="dxa"/>
              <w:bottom w:w="0" w:type="dxa"/>
              <w:right w:w="62" w:type="dxa"/>
            </w:tcMar>
          </w:tcPr>
          <w:p w:rsidR="00000000" w:rsidRPr="00CA713E" w:rsidP="00CA713E">
            <w:pPr>
              <w:pStyle w:val="ListBullet"/>
            </w:pPr>
            <w:r w:rsidRPr="00CA713E">
              <w:t xml:space="preserve">All workers in the health industry should be aware of access and equity issues in </w:t>
            </w:r>
            <w:r w:rsidRPr="00CA713E">
              <w:t>relation to their own area of work</w:t>
            </w:r>
          </w:p>
          <w:p w:rsidR="00000000" w:rsidRPr="00CA713E" w:rsidP="00CA713E">
            <w:pPr>
              <w:pStyle w:val="ListBullet"/>
            </w:pPr>
            <w:r w:rsidRPr="00CA713E">
              <w:t xml:space="preserve">All workers should develop their ability to work in a culturally diverse environment </w:t>
            </w:r>
          </w:p>
          <w:p w:rsidR="00000000" w:rsidRPr="00CA713E" w:rsidP="00CA713E">
            <w:pPr>
              <w:pStyle w:val="ListBullet"/>
            </w:pPr>
            <w:r w:rsidRPr="00CA713E">
              <w:t>In recognition of particular health issues facing Aboriginal and Torres Strait Islander communities, workers should be aware of cultura</w:t>
            </w:r>
            <w:r w:rsidRPr="00CA713E">
              <w:t>l, historical and current issues impacting on health of Aboriginal and Torres Strait Islander people</w:t>
            </w:r>
          </w:p>
          <w:p w:rsidR="00000000" w:rsidP="00CA713E">
            <w:pPr>
              <w:pStyle w:val="ListBullet"/>
              <w:rPr>
                <w:lang w:val="en-NZ"/>
              </w:rPr>
            </w:pPr>
            <w:r w:rsidRPr="00CA713E">
              <w:t>Assessors and trainers must take into account relevant access and equity issues, in particular relating to factors impacting on health of Aboriginal and/or</w:t>
            </w:r>
            <w:r w:rsidRPr="00CA713E">
              <w:t xml:space="preserve"> Torres Strait Islander clients and communities</w:t>
            </w: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r w:rsidRPr="00CA713E">
              <w:rPr>
                <w:rStyle w:val="Emphasis"/>
              </w:rPr>
              <w:t>Related units</w:t>
            </w:r>
            <w:r w:rsidRPr="00CA713E">
              <w:t>:</w:t>
            </w:r>
          </w:p>
        </w:tc>
        <w:tc>
          <w:tcPr>
            <w:tcW w:w="5670" w:type="dxa"/>
            <w:tcBorders>
              <w:top w:val="nil"/>
              <w:left w:val="nil"/>
              <w:bottom w:val="nil"/>
              <w:right w:val="nil"/>
            </w:tcBorders>
            <w:tcMar>
              <w:top w:w="0" w:type="dxa"/>
              <w:left w:w="62" w:type="dxa"/>
              <w:bottom w:w="0" w:type="dxa"/>
              <w:right w:w="62" w:type="dxa"/>
            </w:tcMar>
          </w:tcPr>
          <w:p w:rsidR="00000000" w:rsidRPr="00CA713E" w:rsidP="00CA713E">
            <w:pPr>
              <w:pStyle w:val="BodyText"/>
            </w:pPr>
            <w:r w:rsidRPr="00CA713E">
              <w:t>This unit should be assessed after or in conjunction with the following related units:</w:t>
            </w:r>
          </w:p>
          <w:p w:rsidR="00000000" w:rsidRPr="00CA713E" w:rsidP="00CA713E">
            <w:pPr>
              <w:pStyle w:val="ListBullet"/>
            </w:pPr>
            <w:r w:rsidRPr="00CA713E">
              <w:t>HLTCOM404C Communicate effectively with clients</w:t>
            </w:r>
          </w:p>
          <w:p w:rsidR="00000000" w:rsidRPr="00CA713E" w:rsidP="00CA713E">
            <w:pPr>
              <w:pStyle w:val="ListBullet"/>
            </w:pPr>
            <w:r w:rsidRPr="00CA713E">
              <w:t>HLTHIR301C Communicate and work effectively in health</w:t>
            </w:r>
          </w:p>
          <w:p w:rsidR="00000000" w:rsidRPr="00CA713E" w:rsidP="00CA713E">
            <w:pPr>
              <w:pStyle w:val="ListBullet"/>
            </w:pPr>
            <w:r w:rsidRPr="00CA713E">
              <w:t>HLTWHS300B Contribute to WHS processes</w:t>
            </w:r>
          </w:p>
          <w:p w:rsidR="00000000" w:rsidP="00CA713E">
            <w:pPr>
              <w:pStyle w:val="ListBullet"/>
              <w:rPr>
                <w:lang w:val="en-NZ"/>
              </w:rPr>
            </w:pPr>
            <w:r w:rsidRPr="00CA713E">
              <w:t>HLTREF501B Work within the reflexology framework</w:t>
            </w: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A713E" w:rsidP="00CA713E">
            <w:pPr>
              <w:pStyle w:val="BodyText"/>
            </w:pPr>
          </w:p>
        </w:tc>
      </w:tr>
    </w:tbl>
    <w:p w:rsidR="001C4ED1" w:rsidP="00CA713E">
      <w:pPr>
        <w:pStyle w:val="BodyText"/>
      </w:pPr>
    </w:p>
    <w:p w:rsidR="001C4ED1" w:rsidP="00CA713E">
      <w:pPr>
        <w:pStyle w:val="BodyText"/>
      </w:pPr>
    </w:p>
    <w:p w:rsidR="00000000" w:rsidRPr="00CA713E" w:rsidP="00CA713E">
      <w:pPr>
        <w:pStyle w:val="Heading1"/>
      </w:pPr>
      <w:bookmarkStart w:id="11" w:name="O_428694"/>
      <w:bookmarkEnd w:id="11"/>
      <w:r w:rsidRPr="00CA713E">
        <w:t>Range Statement</w:t>
      </w:r>
    </w:p>
    <w:tbl>
      <w:tblPr>
        <w:tblW w:w="0" w:type="auto"/>
        <w:tblLayout w:type="fixed"/>
        <w:tblCellMar>
          <w:left w:w="62" w:type="dxa"/>
          <w:right w:w="62" w:type="dxa"/>
        </w:tblCellMar>
        <w:tblLook w:val="0000"/>
      </w:tblPr>
      <w:tblGrid>
        <w:gridCol w:w="3402"/>
        <w:gridCol w:w="5670"/>
      </w:tblGrid>
      <w:tr w:rsidTr="001C4ED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A713E">
            <w:pPr>
              <w:pStyle w:val="BodyText"/>
              <w:rPr>
                <w:lang w:val="en-NZ"/>
              </w:rPr>
            </w:pPr>
            <w:r w:rsidRPr="00CA713E">
              <w:rPr>
                <w:rStyle w:val="SpecialBold"/>
              </w:rPr>
              <w:t>RANGE STATEMENT</w:t>
            </w:r>
          </w:p>
        </w:tc>
      </w:tr>
      <w:tr w:rsidTr="001C4E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713E">
            <w:pPr>
              <w:pStyle w:val="BodyText"/>
              <w:rPr>
                <w:lang w:val="en-NZ"/>
              </w:rPr>
            </w:pPr>
          </w:p>
        </w:tc>
      </w:tr>
      <w:tr w:rsidTr="001C4E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713E">
            <w:pPr>
              <w:pStyle w:val="BodyText"/>
              <w:rPr>
                <w:lang w:val="en-NZ"/>
              </w:rPr>
            </w:pPr>
            <w:r w:rsidRPr="00CA713E">
              <w:t>The Range Statement relates to the unit of competency as a whole. It allows for different work environments and situations that may affect performance. Add any essential operating conditions that may be present with training and assessment depending on the</w:t>
            </w:r>
            <w:r w:rsidRPr="00CA713E">
              <w:t xml:space="preserve"> work situation, needs of the candidate, accessibility of the item, and local industry and regional contexts.</w:t>
            </w: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r w:rsidRPr="00CA713E">
              <w:rPr>
                <w:rStyle w:val="Emphasis"/>
              </w:rPr>
              <w:t>Professional material may include</w:t>
            </w:r>
            <w:r w:rsidRPr="00CA713E">
              <w:t>:</w:t>
            </w:r>
          </w:p>
        </w:tc>
        <w:tc>
          <w:tcPr>
            <w:tcW w:w="5670" w:type="dxa"/>
            <w:tcBorders>
              <w:top w:val="nil"/>
              <w:left w:val="nil"/>
              <w:bottom w:val="nil"/>
              <w:right w:val="nil"/>
            </w:tcBorders>
            <w:tcMar>
              <w:top w:w="0" w:type="dxa"/>
              <w:left w:w="62" w:type="dxa"/>
              <w:bottom w:w="0" w:type="dxa"/>
              <w:right w:w="62" w:type="dxa"/>
            </w:tcMar>
          </w:tcPr>
          <w:p w:rsidR="00000000" w:rsidRPr="00CA713E" w:rsidP="00CA713E">
            <w:pPr>
              <w:pStyle w:val="ListBullet"/>
            </w:pPr>
            <w:r w:rsidRPr="00CA713E">
              <w:t>Qualifications</w:t>
            </w:r>
          </w:p>
          <w:p w:rsidR="00000000" w:rsidRPr="00CA713E" w:rsidP="00CA713E">
            <w:pPr>
              <w:pStyle w:val="ListBullet"/>
            </w:pPr>
            <w:r w:rsidRPr="00CA713E">
              <w:t>Code of Ethics</w:t>
            </w:r>
          </w:p>
          <w:p w:rsidR="00000000" w:rsidRPr="00CA713E" w:rsidP="00CA713E">
            <w:pPr>
              <w:pStyle w:val="ListBullet"/>
            </w:pPr>
            <w:r w:rsidRPr="00CA713E">
              <w:t>Association registration evidence</w:t>
            </w:r>
          </w:p>
          <w:p w:rsidR="00000000" w:rsidRPr="00CA713E" w:rsidP="00CA713E">
            <w:pPr>
              <w:pStyle w:val="ListBullet"/>
            </w:pPr>
            <w:r w:rsidRPr="00CA713E">
              <w:t>Charts, books</w:t>
            </w:r>
          </w:p>
          <w:p w:rsidR="00000000" w:rsidRPr="00CA713E" w:rsidP="00CA713E">
            <w:pPr>
              <w:pStyle w:val="ListBullet"/>
            </w:pPr>
            <w:r w:rsidRPr="00CA713E">
              <w:t>Business appointment cards</w:t>
            </w:r>
          </w:p>
          <w:p w:rsidR="00000000" w:rsidRPr="00CA713E" w:rsidP="00CA713E">
            <w:pPr>
              <w:pStyle w:val="ListBullet"/>
            </w:pPr>
            <w:r w:rsidRPr="00CA713E">
              <w:t>Brochures</w:t>
            </w:r>
          </w:p>
          <w:p w:rsidR="00000000" w:rsidRPr="00CA713E" w:rsidP="00CA713E">
            <w:pPr>
              <w:pStyle w:val="ListBullet"/>
            </w:pPr>
            <w:r w:rsidRPr="00CA713E">
              <w:t>Appointment book</w:t>
            </w:r>
          </w:p>
          <w:p w:rsidR="00000000" w:rsidRPr="00CA713E" w:rsidP="00CA713E">
            <w:pPr>
              <w:pStyle w:val="ListBullet"/>
            </w:pPr>
            <w:r w:rsidRPr="00CA713E">
              <w:t>Client record keeping facilities</w:t>
            </w:r>
          </w:p>
          <w:p w:rsidR="00000000" w:rsidP="00CA713E">
            <w:pPr>
              <w:pStyle w:val="ListBullet"/>
              <w:rPr>
                <w:lang w:val="en-NZ"/>
              </w:rPr>
            </w:pPr>
            <w:r w:rsidRPr="00CA713E">
              <w:t>Receipt book</w:t>
            </w: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r w:rsidRPr="00CA713E">
              <w:rPr>
                <w:rStyle w:val="Emphasis"/>
              </w:rPr>
              <w:t>Ergonomic support may include</w:t>
            </w:r>
            <w:r w:rsidRPr="00CA713E">
              <w:t>:</w:t>
            </w:r>
          </w:p>
        </w:tc>
        <w:tc>
          <w:tcPr>
            <w:tcW w:w="5670" w:type="dxa"/>
            <w:tcBorders>
              <w:top w:val="nil"/>
              <w:left w:val="nil"/>
              <w:bottom w:val="nil"/>
              <w:right w:val="nil"/>
            </w:tcBorders>
            <w:tcMar>
              <w:top w:w="0" w:type="dxa"/>
              <w:left w:w="62" w:type="dxa"/>
              <w:bottom w:w="0" w:type="dxa"/>
              <w:right w:w="62" w:type="dxa"/>
            </w:tcMar>
          </w:tcPr>
          <w:p w:rsidR="00000000" w:rsidRPr="00CA713E" w:rsidP="00CA713E">
            <w:pPr>
              <w:pStyle w:val="ListBullet"/>
            </w:pPr>
            <w:r w:rsidRPr="00CA713E">
              <w:t>Massage table</w:t>
            </w:r>
          </w:p>
          <w:p w:rsidR="00000000" w:rsidRPr="00CA713E" w:rsidP="00CA713E">
            <w:pPr>
              <w:pStyle w:val="ListBullet"/>
            </w:pPr>
            <w:r w:rsidRPr="00CA713E">
              <w:t>Reflexology chair</w:t>
            </w:r>
          </w:p>
          <w:p w:rsidR="00000000" w:rsidRPr="00CA713E" w:rsidP="00CA713E">
            <w:pPr>
              <w:pStyle w:val="ListBullet"/>
            </w:pPr>
            <w:r w:rsidRPr="00CA713E">
              <w:t>Stool</w:t>
            </w:r>
          </w:p>
          <w:p w:rsidR="00000000" w:rsidP="00CA713E">
            <w:pPr>
              <w:pStyle w:val="ListBullet"/>
              <w:rPr>
                <w:lang w:val="en-NZ"/>
              </w:rPr>
            </w:pPr>
            <w:r w:rsidRPr="00CA713E">
              <w:t>Foot bowls</w:t>
            </w: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r w:rsidRPr="00CA713E">
              <w:rPr>
                <w:rStyle w:val="Emphasis"/>
              </w:rPr>
              <w:t>Soft furnishings may include</w:t>
            </w:r>
            <w:r w:rsidRPr="00CA713E">
              <w:t>::</w:t>
            </w:r>
          </w:p>
        </w:tc>
        <w:tc>
          <w:tcPr>
            <w:tcW w:w="5670" w:type="dxa"/>
            <w:tcBorders>
              <w:top w:val="nil"/>
              <w:left w:val="nil"/>
              <w:bottom w:val="nil"/>
              <w:right w:val="nil"/>
            </w:tcBorders>
            <w:tcMar>
              <w:top w:w="0" w:type="dxa"/>
              <w:left w:w="62" w:type="dxa"/>
              <w:bottom w:w="0" w:type="dxa"/>
              <w:right w:w="62" w:type="dxa"/>
            </w:tcMar>
          </w:tcPr>
          <w:p w:rsidR="00000000" w:rsidRPr="00CA713E" w:rsidP="00CA713E">
            <w:pPr>
              <w:pStyle w:val="ListBullet"/>
            </w:pPr>
            <w:r w:rsidRPr="00CA713E">
              <w:t>Pillows</w:t>
            </w:r>
          </w:p>
          <w:p w:rsidR="00000000" w:rsidRPr="00CA713E" w:rsidP="00CA713E">
            <w:pPr>
              <w:pStyle w:val="ListBullet"/>
            </w:pPr>
            <w:r w:rsidRPr="00CA713E">
              <w:t>Bolsters</w:t>
            </w:r>
          </w:p>
          <w:p w:rsidR="00000000" w:rsidP="00CA713E">
            <w:pPr>
              <w:pStyle w:val="ListBullet"/>
              <w:rPr>
                <w:lang w:val="en-NZ"/>
              </w:rPr>
            </w:pPr>
            <w:r w:rsidRPr="00CA713E">
              <w:t>Linen</w:t>
            </w: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r w:rsidRPr="00CA713E">
              <w:rPr>
                <w:rStyle w:val="Emphasis"/>
              </w:rPr>
              <w:t>Factors likely to have an influence on assessment may include</w:t>
            </w:r>
            <w:r w:rsidRPr="00CA713E">
              <w:t>:</w:t>
            </w:r>
          </w:p>
        </w:tc>
        <w:tc>
          <w:tcPr>
            <w:tcW w:w="5670" w:type="dxa"/>
            <w:tcBorders>
              <w:top w:val="nil"/>
              <w:left w:val="nil"/>
              <w:bottom w:val="nil"/>
              <w:right w:val="nil"/>
            </w:tcBorders>
            <w:tcMar>
              <w:top w:w="0" w:type="dxa"/>
              <w:left w:w="62" w:type="dxa"/>
              <w:bottom w:w="0" w:type="dxa"/>
              <w:right w:w="62" w:type="dxa"/>
            </w:tcMar>
          </w:tcPr>
          <w:p w:rsidR="00000000" w:rsidRPr="00CA713E" w:rsidP="00CA713E">
            <w:pPr>
              <w:pStyle w:val="ListBullet"/>
            </w:pPr>
            <w:r w:rsidRPr="00CA713E">
              <w:t>Language difficulties</w:t>
            </w:r>
          </w:p>
          <w:p w:rsidR="00000000" w:rsidRPr="00CA713E" w:rsidP="00CA713E">
            <w:pPr>
              <w:pStyle w:val="ListBullet"/>
            </w:pPr>
            <w:r w:rsidRPr="00CA713E">
              <w:t>Disabilities</w:t>
            </w:r>
          </w:p>
          <w:p w:rsidR="00000000" w:rsidRPr="00CA713E" w:rsidP="00CA713E">
            <w:pPr>
              <w:pStyle w:val="ListBullet"/>
            </w:pPr>
            <w:r w:rsidRPr="00CA713E">
              <w:t>Emotional trauma</w:t>
            </w:r>
          </w:p>
          <w:p w:rsidR="00000000" w:rsidRPr="00CA713E" w:rsidP="00CA713E">
            <w:pPr>
              <w:pStyle w:val="ListBullet"/>
            </w:pPr>
            <w:r w:rsidRPr="00CA713E">
              <w:t>Lack of privacy or focus due to additional parties being present</w:t>
            </w:r>
          </w:p>
          <w:p w:rsidR="00000000" w:rsidRPr="00CA713E" w:rsidP="00CA713E">
            <w:pPr>
              <w:pStyle w:val="ListBullet"/>
            </w:pPr>
            <w:r w:rsidRPr="00CA713E">
              <w:t>Cultural or gender factors</w:t>
            </w:r>
          </w:p>
          <w:p w:rsidR="00000000" w:rsidP="00CA713E">
            <w:pPr>
              <w:pStyle w:val="ListBullet"/>
              <w:rPr>
                <w:lang w:val="en-NZ"/>
              </w:rPr>
            </w:pPr>
            <w:r w:rsidRPr="00CA713E">
              <w:t>Age</w:t>
            </w: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r w:rsidRPr="00CA713E">
              <w:rPr>
                <w:rStyle w:val="Emphasis"/>
              </w:rPr>
              <w:t>Assessment of feet may include</w:t>
            </w:r>
            <w:r w:rsidRPr="00CA713E">
              <w:t>:</w:t>
            </w:r>
          </w:p>
        </w:tc>
        <w:tc>
          <w:tcPr>
            <w:tcW w:w="5670" w:type="dxa"/>
            <w:tcBorders>
              <w:top w:val="nil"/>
              <w:left w:val="nil"/>
              <w:bottom w:val="nil"/>
              <w:right w:val="nil"/>
            </w:tcBorders>
            <w:tcMar>
              <w:top w:w="0" w:type="dxa"/>
              <w:left w:w="62" w:type="dxa"/>
              <w:bottom w:w="0" w:type="dxa"/>
              <w:right w:w="62" w:type="dxa"/>
            </w:tcMar>
          </w:tcPr>
          <w:p w:rsidR="00000000" w:rsidRPr="00CA713E" w:rsidP="00CA713E">
            <w:pPr>
              <w:pStyle w:val="ListBullet"/>
            </w:pPr>
            <w:r w:rsidRPr="00CA713E">
              <w:t>Overall</w:t>
            </w:r>
            <w:r w:rsidRPr="00CA713E">
              <w:t xml:space="preserve"> appearance of the feet</w:t>
            </w:r>
          </w:p>
          <w:p w:rsidR="00000000" w:rsidRPr="00CA713E" w:rsidP="00CA713E">
            <w:pPr>
              <w:pStyle w:val="ListBullet"/>
            </w:pPr>
            <w:r w:rsidRPr="00CA713E">
              <w:t>Colour and texture of the skin</w:t>
            </w:r>
          </w:p>
          <w:p w:rsidR="00000000" w:rsidRPr="00CA713E" w:rsidP="00CA713E">
            <w:pPr>
              <w:pStyle w:val="ListBullet"/>
            </w:pPr>
            <w:r w:rsidRPr="00CA713E">
              <w:t>Bone and joint structure</w:t>
            </w:r>
          </w:p>
          <w:p w:rsidR="00000000" w:rsidRPr="00CA713E" w:rsidP="00CA713E">
            <w:pPr>
              <w:pStyle w:val="ListBullet"/>
            </w:pPr>
            <w:r w:rsidRPr="00CA713E">
              <w:t>Arch</w:t>
            </w:r>
          </w:p>
          <w:p w:rsidR="00000000" w:rsidRPr="00CA713E" w:rsidP="00CA713E">
            <w:pPr>
              <w:pStyle w:val="ListBullet"/>
            </w:pPr>
            <w:r w:rsidRPr="00CA713E">
              <w:t>Biomechanics</w:t>
            </w:r>
          </w:p>
          <w:p w:rsidR="00000000" w:rsidRPr="00CA713E" w:rsidP="00CA713E">
            <w:pPr>
              <w:pStyle w:val="ListBullet"/>
            </w:pPr>
            <w:r w:rsidRPr="00CA713E">
              <w:t>Signs of bacterial or viral infection</w:t>
            </w:r>
          </w:p>
          <w:p w:rsidR="00000000" w:rsidP="00CA713E">
            <w:pPr>
              <w:pStyle w:val="ListBullet"/>
              <w:rPr>
                <w:lang w:val="en-NZ"/>
              </w:rPr>
            </w:pPr>
            <w:r w:rsidRPr="00CA713E">
              <w:t>Signs of keratoses and other skin anomalies</w:t>
            </w: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r w:rsidRPr="00CA713E">
              <w:rPr>
                <w:rStyle w:val="Emphasis"/>
              </w:rPr>
              <w:t>Client History may include</w:t>
            </w:r>
            <w:r w:rsidRPr="00CA713E">
              <w:t>:</w:t>
            </w:r>
          </w:p>
        </w:tc>
        <w:tc>
          <w:tcPr>
            <w:tcW w:w="5670" w:type="dxa"/>
            <w:tcBorders>
              <w:top w:val="nil"/>
              <w:left w:val="nil"/>
              <w:bottom w:val="nil"/>
              <w:right w:val="nil"/>
            </w:tcBorders>
            <w:tcMar>
              <w:top w:w="0" w:type="dxa"/>
              <w:left w:w="62" w:type="dxa"/>
              <w:bottom w:w="0" w:type="dxa"/>
              <w:right w:w="62" w:type="dxa"/>
            </w:tcMar>
          </w:tcPr>
          <w:p w:rsidR="00000000" w:rsidRPr="00CA713E" w:rsidP="00CA713E">
            <w:pPr>
              <w:pStyle w:val="ListBullet"/>
            </w:pPr>
            <w:r w:rsidRPr="00CA713E">
              <w:t>Date of presentation</w:t>
            </w:r>
          </w:p>
          <w:p w:rsidR="00000000" w:rsidRPr="00CA713E" w:rsidP="00CA713E">
            <w:pPr>
              <w:pStyle w:val="ListBullet"/>
            </w:pPr>
            <w:r w:rsidRPr="00CA713E">
              <w:t>Identifying personal details</w:t>
            </w:r>
          </w:p>
          <w:p w:rsidR="00000000" w:rsidRPr="00CA713E" w:rsidP="00CA713E">
            <w:pPr>
              <w:pStyle w:val="ListBullet"/>
            </w:pPr>
            <w:r w:rsidRPr="00CA713E">
              <w:t>Source of referral (if applicable)</w:t>
            </w:r>
          </w:p>
          <w:p w:rsidR="00000000" w:rsidRPr="00CA713E" w:rsidP="00CA713E">
            <w:pPr>
              <w:pStyle w:val="ListBullet"/>
            </w:pPr>
            <w:r w:rsidRPr="00CA713E">
              <w:t>Main presenting complaint or reason for reflexology treatment</w:t>
            </w:r>
          </w:p>
          <w:p w:rsidR="00000000" w:rsidRPr="00CA713E" w:rsidP="00CA713E">
            <w:pPr>
              <w:pStyle w:val="ListBullet"/>
            </w:pPr>
            <w:r w:rsidRPr="00CA713E">
              <w:t>Other treatments being undertaken</w:t>
            </w:r>
          </w:p>
          <w:p w:rsidR="00000000" w:rsidRPr="00CA713E" w:rsidP="00CA713E">
            <w:pPr>
              <w:pStyle w:val="ListBullet"/>
            </w:pPr>
            <w:r w:rsidRPr="00CA713E">
              <w:t>Presenting symptom picture</w:t>
            </w:r>
          </w:p>
          <w:p w:rsidR="00000000" w:rsidRPr="00CA713E" w:rsidP="00CA713E">
            <w:pPr>
              <w:pStyle w:val="ListBullet"/>
            </w:pPr>
            <w:r w:rsidRPr="00CA713E">
              <w:t>General state of health</w:t>
            </w:r>
          </w:p>
          <w:p w:rsidR="00000000" w:rsidRPr="00CA713E" w:rsidP="00CA713E">
            <w:pPr>
              <w:pStyle w:val="ListBullet2"/>
            </w:pPr>
            <w:r w:rsidRPr="00CA713E">
              <w:t>physical</w:t>
            </w:r>
          </w:p>
          <w:p w:rsidR="00000000" w:rsidRPr="00CA713E" w:rsidP="00CA713E">
            <w:pPr>
              <w:pStyle w:val="ListBullet2"/>
            </w:pPr>
            <w:r w:rsidRPr="00CA713E">
              <w:t>emotional</w:t>
            </w:r>
          </w:p>
          <w:p w:rsidR="00000000" w:rsidRPr="00CA713E" w:rsidP="00CA713E">
            <w:pPr>
              <w:pStyle w:val="ListBullet2"/>
            </w:pPr>
            <w:r w:rsidRPr="00CA713E">
              <w:t>mental</w:t>
            </w:r>
          </w:p>
          <w:p w:rsidR="00000000" w:rsidRPr="00CA713E" w:rsidP="00CA713E">
            <w:pPr>
              <w:pStyle w:val="ListBullet2"/>
            </w:pPr>
            <w:r w:rsidRPr="00CA713E">
              <w:t>allergies</w:t>
            </w:r>
          </w:p>
          <w:p w:rsidR="00000000" w:rsidRPr="00CA713E" w:rsidP="00CA713E">
            <w:pPr>
              <w:pStyle w:val="ListBullet2"/>
            </w:pPr>
            <w:r w:rsidRPr="00CA713E">
              <w:t>dietary</w:t>
            </w:r>
          </w:p>
          <w:p w:rsidR="00000000" w:rsidRPr="00CA713E" w:rsidP="00CA713E">
            <w:pPr>
              <w:pStyle w:val="ListBullet2"/>
            </w:pPr>
            <w:r w:rsidRPr="00CA713E">
              <w:t>sleep pattern</w:t>
            </w:r>
          </w:p>
          <w:p w:rsidR="00000000" w:rsidRPr="00CA713E" w:rsidP="00CA713E">
            <w:pPr>
              <w:pStyle w:val="ListBullet2"/>
            </w:pPr>
            <w:r w:rsidRPr="00CA713E">
              <w:t>exercise</w:t>
            </w:r>
          </w:p>
          <w:p w:rsidR="00000000" w:rsidRPr="00CA713E" w:rsidP="00CA713E">
            <w:pPr>
              <w:pStyle w:val="ListBullet2"/>
            </w:pPr>
            <w:r w:rsidRPr="00CA713E">
              <w:t>leisure activities</w:t>
            </w:r>
          </w:p>
          <w:p w:rsidR="00000000" w:rsidRPr="00CA713E" w:rsidP="00CA713E">
            <w:pPr>
              <w:pStyle w:val="ListBullet"/>
            </w:pPr>
            <w:r w:rsidRPr="00CA713E">
              <w:t>Childhood and adulthood injuries</w:t>
            </w:r>
          </w:p>
          <w:p w:rsidR="00000000" w:rsidRPr="00CA713E" w:rsidP="00CA713E">
            <w:pPr>
              <w:pStyle w:val="ListBullet"/>
            </w:pPr>
            <w:r w:rsidRPr="00CA713E">
              <w:t>Accidents, injuries and operations</w:t>
            </w:r>
          </w:p>
          <w:p w:rsidR="00000000" w:rsidRPr="00CA713E" w:rsidP="00CA713E">
            <w:pPr>
              <w:pStyle w:val="ListBullet"/>
            </w:pPr>
            <w:r w:rsidRPr="00CA713E">
              <w:t>Hospitalisations</w:t>
            </w:r>
          </w:p>
          <w:p w:rsidR="00000000" w:rsidRPr="00CA713E" w:rsidP="00CA713E">
            <w:pPr>
              <w:pStyle w:val="ListBullet"/>
            </w:pPr>
            <w:r w:rsidRPr="00CA713E">
              <w:t>Occupational history and environment</w:t>
            </w:r>
          </w:p>
          <w:p w:rsidR="00000000" w:rsidRPr="00CA713E" w:rsidP="00CA713E">
            <w:pPr>
              <w:pStyle w:val="ListBullet"/>
            </w:pPr>
            <w:r w:rsidRPr="00CA713E">
              <w:t>Other current medical treatment</w:t>
            </w:r>
          </w:p>
          <w:p w:rsidR="00000000" w:rsidRPr="00CA713E" w:rsidP="00CA713E">
            <w:pPr>
              <w:pStyle w:val="ListBullet"/>
            </w:pPr>
            <w:r w:rsidRPr="00CA713E">
              <w:t>Medication, supplements and natural prescriptions - current and previous</w:t>
            </w:r>
          </w:p>
          <w:p w:rsidR="00000000" w:rsidRPr="00CA713E" w:rsidP="00CA713E">
            <w:pPr>
              <w:pStyle w:val="ListBullet"/>
            </w:pPr>
            <w:r w:rsidRPr="00CA713E">
              <w:t>Social lifestyle including social drug usage</w:t>
            </w:r>
          </w:p>
          <w:p w:rsidR="00000000" w:rsidP="00CA713E">
            <w:pPr>
              <w:pStyle w:val="ListBullet"/>
              <w:rPr>
                <w:lang w:val="en-NZ"/>
              </w:rPr>
            </w:pPr>
            <w:r w:rsidRPr="00CA713E">
              <w:t>Family history</w:t>
            </w: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r w:rsidRPr="00CA713E">
              <w:rPr>
                <w:rStyle w:val="Emphasis"/>
              </w:rPr>
              <w:t>Signs and symptoms may include</w:t>
            </w:r>
            <w:r w:rsidRPr="00CA713E">
              <w:t>:</w:t>
            </w:r>
          </w:p>
        </w:tc>
        <w:tc>
          <w:tcPr>
            <w:tcW w:w="5670" w:type="dxa"/>
            <w:tcBorders>
              <w:top w:val="nil"/>
              <w:left w:val="nil"/>
              <w:bottom w:val="nil"/>
              <w:right w:val="nil"/>
            </w:tcBorders>
            <w:tcMar>
              <w:top w:w="0" w:type="dxa"/>
              <w:left w:w="62" w:type="dxa"/>
              <w:bottom w:w="0" w:type="dxa"/>
              <w:right w:w="62" w:type="dxa"/>
            </w:tcMar>
          </w:tcPr>
          <w:p w:rsidR="00000000" w:rsidRPr="00CA713E" w:rsidP="00CA713E">
            <w:pPr>
              <w:pStyle w:val="ListBullet"/>
            </w:pPr>
            <w:r w:rsidRPr="00CA713E">
              <w:t>Physical evidence</w:t>
            </w:r>
          </w:p>
          <w:p w:rsidR="00000000" w:rsidRPr="00CA713E" w:rsidP="00CA713E">
            <w:pPr>
              <w:pStyle w:val="ListBullet"/>
            </w:pPr>
            <w:r w:rsidRPr="00CA713E">
              <w:t>Behavioural evidence</w:t>
            </w:r>
          </w:p>
          <w:p w:rsidR="00000000" w:rsidRPr="00CA713E" w:rsidP="00CA713E">
            <w:pPr>
              <w:pStyle w:val="ListBullet"/>
            </w:pPr>
            <w:r w:rsidRPr="00CA713E">
              <w:t>States of disorder</w:t>
            </w:r>
          </w:p>
          <w:p w:rsidR="00000000" w:rsidRPr="00CA713E" w:rsidP="00CA713E">
            <w:pPr>
              <w:pStyle w:val="ListBullet"/>
            </w:pPr>
            <w:r w:rsidRPr="00CA713E">
              <w:t>Test or examination results</w:t>
            </w:r>
          </w:p>
          <w:p w:rsidR="00000000" w:rsidRPr="00CA713E" w:rsidP="00CA713E">
            <w:pPr>
              <w:pStyle w:val="ListBullet"/>
            </w:pPr>
            <w:r w:rsidRPr="00CA713E">
              <w:t>Sensations</w:t>
            </w:r>
          </w:p>
          <w:p w:rsidR="00000000" w:rsidRPr="00CA713E" w:rsidP="00CA713E">
            <w:pPr>
              <w:pStyle w:val="ListBullet"/>
            </w:pPr>
            <w:r w:rsidRPr="00CA713E">
              <w:t>Onset</w:t>
            </w:r>
          </w:p>
          <w:p w:rsidR="00000000" w:rsidRPr="00CA713E" w:rsidP="00CA713E">
            <w:pPr>
              <w:pStyle w:val="ListBullet"/>
            </w:pPr>
            <w:r w:rsidRPr="00CA713E">
              <w:t>Duration</w:t>
            </w:r>
          </w:p>
          <w:p w:rsidR="00000000" w:rsidRPr="00CA713E" w:rsidP="00CA713E">
            <w:pPr>
              <w:pStyle w:val="ListBullet"/>
            </w:pPr>
            <w:r w:rsidRPr="00CA713E">
              <w:t>Location</w:t>
            </w:r>
          </w:p>
          <w:p w:rsidR="00000000" w:rsidRPr="00CA713E" w:rsidP="00CA713E">
            <w:pPr>
              <w:pStyle w:val="ListBullet"/>
            </w:pPr>
            <w:r w:rsidRPr="00CA713E">
              <w:t>Causation</w:t>
            </w:r>
          </w:p>
          <w:p w:rsidR="00000000" w:rsidRPr="00CA713E" w:rsidP="00CA713E">
            <w:pPr>
              <w:pStyle w:val="ListBullet"/>
            </w:pPr>
            <w:r w:rsidRPr="00CA713E">
              <w:t>Direction of chief complaint</w:t>
            </w:r>
          </w:p>
          <w:p w:rsidR="00000000" w:rsidRPr="00CA713E" w:rsidP="00CA713E">
            <w:pPr>
              <w:pStyle w:val="ListBullet"/>
            </w:pPr>
            <w:r w:rsidRPr="00CA713E">
              <w:t>Ameliorating and aggravating factors</w:t>
            </w:r>
          </w:p>
          <w:p w:rsidR="00000000" w:rsidRPr="00CA713E" w:rsidP="00CA713E">
            <w:pPr>
              <w:pStyle w:val="ListBullet"/>
            </w:pPr>
            <w:r w:rsidRPr="00CA713E">
              <w:t>Symptom qualities (intensity, severity, nature of complaint</w:t>
            </w:r>
          </w:p>
          <w:p w:rsidR="00000000" w:rsidRPr="00CA713E" w:rsidP="00CA713E">
            <w:pPr>
              <w:pStyle w:val="ListBullet"/>
            </w:pPr>
            <w:r w:rsidRPr="00CA713E">
              <w:t>Non-verbal signs and symptoms</w:t>
            </w:r>
          </w:p>
          <w:p w:rsidR="00000000" w:rsidP="00CA713E">
            <w:pPr>
              <w:pStyle w:val="ListBullet"/>
              <w:rPr>
                <w:lang w:val="en-NZ"/>
              </w:rPr>
            </w:pPr>
            <w:r w:rsidRPr="00CA713E">
              <w:t>Functional and pathological disturbances</w:t>
            </w: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r w:rsidRPr="00CA713E">
              <w:rPr>
                <w:rStyle w:val="Emphasis"/>
              </w:rPr>
              <w:t>Precautions and contra</w:t>
            </w:r>
            <w:r w:rsidRPr="00CA713E">
              <w:t>-</w:t>
            </w:r>
            <w:r w:rsidRPr="00CA713E">
              <w:rPr>
                <w:rStyle w:val="Emphasis"/>
              </w:rPr>
              <w:t>indications may include</w:t>
            </w:r>
            <w:r w:rsidRPr="00CA713E">
              <w:t>:</w:t>
            </w:r>
          </w:p>
        </w:tc>
        <w:tc>
          <w:tcPr>
            <w:tcW w:w="5670" w:type="dxa"/>
            <w:tcBorders>
              <w:top w:val="nil"/>
              <w:left w:val="nil"/>
              <w:bottom w:val="nil"/>
              <w:right w:val="nil"/>
            </w:tcBorders>
            <w:tcMar>
              <w:top w:w="0" w:type="dxa"/>
              <w:left w:w="62" w:type="dxa"/>
              <w:bottom w:w="0" w:type="dxa"/>
              <w:right w:w="62" w:type="dxa"/>
            </w:tcMar>
          </w:tcPr>
          <w:p w:rsidR="00000000" w:rsidRPr="00CA713E" w:rsidP="00CA713E">
            <w:pPr>
              <w:pStyle w:val="ListBullet"/>
            </w:pPr>
            <w:r w:rsidRPr="00CA713E">
              <w:t>Diseases and disorders of the feet</w:t>
            </w:r>
          </w:p>
          <w:p w:rsidR="00000000" w:rsidRPr="00CA713E" w:rsidP="00CA713E">
            <w:pPr>
              <w:pStyle w:val="ListBullet"/>
            </w:pPr>
            <w:r w:rsidRPr="00CA713E">
              <w:t>Thrombosis</w:t>
            </w:r>
          </w:p>
          <w:p w:rsidR="00000000" w:rsidRPr="00CA713E" w:rsidP="00CA713E">
            <w:pPr>
              <w:pStyle w:val="ListBullet"/>
            </w:pPr>
            <w:r w:rsidRPr="00CA713E">
              <w:t>Infectious/contagious diseases</w:t>
            </w:r>
          </w:p>
          <w:p w:rsidR="00000000" w:rsidRPr="00CA713E" w:rsidP="00CA713E">
            <w:pPr>
              <w:pStyle w:val="ListBullet"/>
            </w:pPr>
            <w:r w:rsidRPr="00CA713E">
              <w:t>Acute fever</w:t>
            </w:r>
          </w:p>
          <w:p w:rsidR="00000000" w:rsidRPr="00CA713E" w:rsidP="00CA713E">
            <w:pPr>
              <w:pStyle w:val="ListBullet"/>
            </w:pPr>
            <w:r w:rsidRPr="00CA713E">
              <w:t>Gangrene</w:t>
            </w:r>
          </w:p>
          <w:p w:rsidR="00000000" w:rsidRPr="00CA713E" w:rsidP="00CA713E">
            <w:pPr>
              <w:pStyle w:val="ListBullet"/>
            </w:pPr>
            <w:r w:rsidRPr="00CA713E">
              <w:t>Infectious skin diseases of the foot</w:t>
            </w:r>
          </w:p>
          <w:p w:rsidR="00000000" w:rsidRPr="00CA713E" w:rsidP="00CA713E">
            <w:pPr>
              <w:pStyle w:val="ListBullet"/>
            </w:pPr>
            <w:r w:rsidRPr="00CA713E">
              <w:t>Heavy medication</w:t>
            </w:r>
          </w:p>
          <w:p w:rsidR="00000000" w:rsidRPr="00CA713E" w:rsidP="00CA713E">
            <w:pPr>
              <w:pStyle w:val="ListBullet"/>
            </w:pPr>
            <w:r w:rsidRPr="00CA713E">
              <w:t>Unstable pregnancy</w:t>
            </w:r>
          </w:p>
          <w:p w:rsidR="00000000" w:rsidRPr="00CA713E" w:rsidP="00CA713E">
            <w:pPr>
              <w:pStyle w:val="ListBullet"/>
            </w:pPr>
            <w:r w:rsidRPr="00CA713E">
              <w:t>Diseases of the lymphatic and circulatory system</w:t>
            </w:r>
          </w:p>
          <w:p w:rsidR="00000000" w:rsidRPr="00CA713E" w:rsidP="00CA713E">
            <w:pPr>
              <w:pStyle w:val="ListBullet"/>
            </w:pPr>
            <w:r w:rsidRPr="00CA713E">
              <w:t>Diabetes</w:t>
            </w:r>
          </w:p>
          <w:p w:rsidR="00000000" w:rsidRPr="00CA713E" w:rsidP="00CA713E">
            <w:pPr>
              <w:pStyle w:val="ListBullet"/>
            </w:pPr>
            <w:r w:rsidRPr="00CA713E">
              <w:t>Clinical depression</w:t>
            </w:r>
          </w:p>
          <w:p w:rsidR="00000000" w:rsidRPr="00CA713E" w:rsidP="00CA713E">
            <w:pPr>
              <w:pStyle w:val="ListBullet"/>
            </w:pPr>
            <w:r w:rsidRPr="00CA713E">
              <w:t>Following surgery</w:t>
            </w:r>
          </w:p>
          <w:p w:rsidR="00000000" w:rsidRPr="00CA713E" w:rsidP="00CA713E">
            <w:pPr>
              <w:pStyle w:val="ListBullet"/>
            </w:pPr>
            <w:r w:rsidRPr="00CA713E">
              <w:t>First trimester of pregnancy</w:t>
            </w:r>
          </w:p>
          <w:p w:rsidR="00000000" w:rsidP="00CA713E">
            <w:pPr>
              <w:pStyle w:val="ListBullet"/>
              <w:rPr>
                <w:lang w:val="en-NZ"/>
              </w:rPr>
            </w:pPr>
            <w:r w:rsidRPr="00CA713E">
              <w:t>IVF treatment</w:t>
            </w: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r w:rsidRPr="00CA713E">
              <w:rPr>
                <w:rStyle w:val="Emphasis"/>
              </w:rPr>
              <w:t>Potential sensitivities may include</w:t>
            </w:r>
            <w:r w:rsidRPr="00CA713E">
              <w:t>:</w:t>
            </w:r>
          </w:p>
        </w:tc>
        <w:tc>
          <w:tcPr>
            <w:tcW w:w="5670" w:type="dxa"/>
            <w:tcBorders>
              <w:top w:val="nil"/>
              <w:left w:val="nil"/>
              <w:bottom w:val="nil"/>
              <w:right w:val="nil"/>
            </w:tcBorders>
            <w:tcMar>
              <w:top w:w="0" w:type="dxa"/>
              <w:left w:w="62" w:type="dxa"/>
              <w:bottom w:w="0" w:type="dxa"/>
              <w:right w:w="62" w:type="dxa"/>
            </w:tcMar>
          </w:tcPr>
          <w:p w:rsidR="00000000" w:rsidRPr="00CA713E" w:rsidP="00CA713E">
            <w:pPr>
              <w:pStyle w:val="ListBullet"/>
            </w:pPr>
            <w:r w:rsidRPr="00CA713E">
              <w:t>Gender</w:t>
            </w:r>
          </w:p>
          <w:p w:rsidR="00000000" w:rsidRPr="00CA713E" w:rsidP="00CA713E">
            <w:pPr>
              <w:pStyle w:val="ListBullet"/>
            </w:pPr>
            <w:r w:rsidRPr="00CA713E">
              <w:t>Ethnic background</w:t>
            </w:r>
          </w:p>
          <w:p w:rsidR="00000000" w:rsidRPr="00CA713E" w:rsidP="00CA713E">
            <w:pPr>
              <w:pStyle w:val="ListBullet"/>
            </w:pPr>
            <w:r w:rsidRPr="00CA713E">
              <w:t>Language</w:t>
            </w:r>
          </w:p>
          <w:p w:rsidR="00000000" w:rsidRPr="00CA713E" w:rsidP="00CA713E">
            <w:pPr>
              <w:pStyle w:val="ListBullet"/>
            </w:pPr>
            <w:r w:rsidRPr="00CA713E">
              <w:t>Religious beliefs</w:t>
            </w:r>
          </w:p>
          <w:p w:rsidR="00000000" w:rsidRPr="00CA713E" w:rsidP="00CA713E">
            <w:pPr>
              <w:pStyle w:val="ListBullet"/>
            </w:pPr>
            <w:r w:rsidRPr="00CA713E">
              <w:t>Cultural heritage</w:t>
            </w:r>
          </w:p>
          <w:p w:rsidR="00000000" w:rsidRPr="00CA713E" w:rsidP="00CA713E">
            <w:pPr>
              <w:pStyle w:val="ListBullet"/>
            </w:pPr>
            <w:r w:rsidRPr="00CA713E">
              <w:t>Sexuality</w:t>
            </w:r>
          </w:p>
          <w:p w:rsidR="00000000" w:rsidRPr="00CA713E" w:rsidP="00CA713E">
            <w:pPr>
              <w:pStyle w:val="ListBullet"/>
            </w:pPr>
            <w:r w:rsidRPr="00CA713E">
              <w:t>Ability</w:t>
            </w:r>
          </w:p>
          <w:p w:rsidR="00000000" w:rsidP="00CA713E">
            <w:pPr>
              <w:pStyle w:val="ListBullet"/>
              <w:rPr>
                <w:lang w:val="en-NZ"/>
              </w:rPr>
            </w:pPr>
            <w:r w:rsidRPr="00CA713E">
              <w:t>Presenting disease state and personal history</w:t>
            </w: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713E">
            <w:pPr>
              <w:pStyle w:val="BodyText"/>
              <w:rPr>
                <w:lang w:val="en-NZ"/>
              </w:rPr>
            </w:pPr>
            <w:r w:rsidRPr="00CA713E">
              <w:rPr>
                <w:rStyle w:val="Emphasis"/>
              </w:rPr>
              <w:t>Health professionals may include</w:t>
            </w:r>
            <w:r w:rsidRPr="00CA713E">
              <w:t>:</w:t>
            </w:r>
          </w:p>
        </w:tc>
        <w:tc>
          <w:tcPr>
            <w:tcW w:w="5670" w:type="dxa"/>
            <w:tcBorders>
              <w:top w:val="nil"/>
              <w:left w:val="nil"/>
              <w:bottom w:val="nil"/>
              <w:right w:val="nil"/>
            </w:tcBorders>
            <w:tcMar>
              <w:top w:w="0" w:type="dxa"/>
              <w:left w:w="62" w:type="dxa"/>
              <w:bottom w:w="0" w:type="dxa"/>
              <w:right w:w="62" w:type="dxa"/>
            </w:tcMar>
          </w:tcPr>
          <w:p w:rsidR="00000000" w:rsidRPr="00CA713E" w:rsidP="00CA713E">
            <w:pPr>
              <w:pStyle w:val="ListBullet"/>
            </w:pPr>
            <w:r w:rsidRPr="00CA713E">
              <w:t>Client's general practitioner</w:t>
            </w:r>
          </w:p>
          <w:p w:rsidR="00000000" w:rsidRPr="00CA713E" w:rsidP="00CA713E">
            <w:pPr>
              <w:pStyle w:val="ListBullet"/>
            </w:pPr>
            <w:r w:rsidRPr="00CA713E">
              <w:t>Chiropractor</w:t>
            </w:r>
          </w:p>
          <w:p w:rsidR="00000000" w:rsidRPr="00CA713E" w:rsidP="00CA713E">
            <w:pPr>
              <w:pStyle w:val="ListBullet"/>
            </w:pPr>
            <w:r w:rsidRPr="00CA713E">
              <w:t>Dietitian</w:t>
            </w:r>
          </w:p>
          <w:p w:rsidR="00000000" w:rsidRPr="00CA713E" w:rsidP="00CA713E">
            <w:pPr>
              <w:pStyle w:val="ListBullet"/>
            </w:pPr>
            <w:r w:rsidRPr="00CA713E">
              <w:t>Naturopath</w:t>
            </w:r>
          </w:p>
          <w:p w:rsidR="00000000" w:rsidRPr="00CA713E" w:rsidP="00CA713E">
            <w:pPr>
              <w:pStyle w:val="ListBullet"/>
            </w:pPr>
            <w:r w:rsidRPr="00CA713E">
              <w:t>Podiatrist</w:t>
            </w:r>
          </w:p>
          <w:p w:rsidR="00000000" w:rsidP="00CA713E">
            <w:pPr>
              <w:pStyle w:val="ListBullet"/>
              <w:rPr>
                <w:lang w:val="en-NZ"/>
              </w:rPr>
            </w:pPr>
            <w:r w:rsidRPr="00CA713E">
              <w:t>Physiotherapist</w:t>
            </w:r>
          </w:p>
        </w:tc>
      </w:tr>
      <w:tr w:rsidTr="001C4E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A713E" w:rsidP="00CA713E">
            <w:pPr>
              <w:pStyle w:val="BodyText"/>
            </w:pPr>
          </w:p>
        </w:tc>
      </w:tr>
    </w:tbl>
    <w:p w:rsidR="001C4ED1" w:rsidP="00CA713E">
      <w:pPr>
        <w:pStyle w:val="BodyText"/>
      </w:pPr>
    </w:p>
    <w:p w:rsidR="001C4ED1" w:rsidP="00CA713E">
      <w:pPr>
        <w:pStyle w:val="BodyText"/>
      </w:pPr>
    </w:p>
    <w:p w:rsidR="00000000" w:rsidRPr="00CA713E" w:rsidP="00CA713E">
      <w:pPr>
        <w:pStyle w:val="Heading1"/>
      </w:pPr>
      <w:bookmarkStart w:id="12" w:name="O_428697"/>
      <w:bookmarkEnd w:id="12"/>
      <w:r w:rsidRPr="00CA713E">
        <w:t>Unit Sector(s)</w:t>
      </w:r>
    </w:p>
    <w:p w:rsidR="00000000" w:rsidRPr="00CA713E" w:rsidP="00CA713E">
      <w:pPr>
        <w:pStyle w:val="BodyText"/>
      </w:pPr>
      <w:r w:rsidRPr="00CA713E">
        <w:t>Not Applicable</w:t>
      </w:r>
    </w:p>
    <w:p w:rsidR="00000000" w:rsidRPr="00CA713E" w:rsidP="00CA713E"/>
    <w:sectPr w:rsidSect="00CA71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1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4ED1" w:rsidP="001C4E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1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ED1" w:rsidP="00CA71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C4ED1" w:rsidP="00CA71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C4ED1" w:rsidP="00CA71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1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4ED1" w:rsidP="001C4ED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1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ED1" w:rsidP="00CA713E">
    <w:pPr>
      <w:pStyle w:val="Header"/>
      <w:framePr w:wrap="around"/>
    </w:pPr>
    <w:r>
      <w:fldChar w:fldCharType="begin"/>
    </w:r>
    <w:r>
      <w:instrText xml:space="preserve"> TITLE   \* MERGEFORMAT </w:instrText>
    </w:r>
    <w:r>
      <w:fldChar w:fldCharType="separate"/>
    </w:r>
    <w:r>
      <w:t>HLTREF502C Prepare for a reflexology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4ED1" w:rsidP="00CA71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9478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1ED7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462B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1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713E"/>
    <w:pPr>
      <w:spacing w:before="360" w:after="60"/>
      <w:outlineLvl w:val="0"/>
    </w:pPr>
    <w:rPr>
      <w:sz w:val="32"/>
    </w:rPr>
  </w:style>
  <w:style w:type="paragraph" w:styleId="Heading2">
    <w:name w:val="heading 2"/>
    <w:basedOn w:val="HeadingBase"/>
    <w:next w:val="BodyText"/>
    <w:link w:val="Heading2Char"/>
    <w:qFormat/>
    <w:rsid w:val="00CA713E"/>
    <w:pPr>
      <w:keepLines/>
      <w:spacing w:before="240" w:after="120"/>
      <w:outlineLvl w:val="1"/>
    </w:pPr>
    <w:rPr>
      <w:sz w:val="28"/>
      <w:szCs w:val="40"/>
    </w:rPr>
  </w:style>
  <w:style w:type="paragraph" w:styleId="Heading3">
    <w:name w:val="heading 3"/>
    <w:basedOn w:val="HeadingBase"/>
    <w:next w:val="BodyText"/>
    <w:link w:val="Heading3Char"/>
    <w:qFormat/>
    <w:rsid w:val="00CA713E"/>
    <w:pPr>
      <w:spacing w:before="180" w:after="120"/>
      <w:outlineLvl w:val="2"/>
    </w:pPr>
    <w:rPr>
      <w:spacing w:val="-10"/>
      <w:kern w:val="32"/>
    </w:rPr>
  </w:style>
  <w:style w:type="paragraph" w:styleId="Heading4">
    <w:name w:val="heading 4"/>
    <w:basedOn w:val="HeadingBase"/>
    <w:next w:val="BodyText"/>
    <w:link w:val="Heading4Char"/>
    <w:qFormat/>
    <w:rsid w:val="00CA713E"/>
    <w:pPr>
      <w:spacing w:before="160" w:after="120"/>
      <w:outlineLvl w:val="3"/>
    </w:pPr>
    <w:rPr>
      <w:sz w:val="22"/>
    </w:rPr>
  </w:style>
  <w:style w:type="paragraph" w:styleId="Heading5">
    <w:name w:val="heading 5"/>
    <w:basedOn w:val="HeadingBase"/>
    <w:next w:val="Normal"/>
    <w:link w:val="Heading5Char"/>
    <w:qFormat/>
    <w:rsid w:val="00CA713E"/>
    <w:pPr>
      <w:spacing w:before="80"/>
      <w:outlineLvl w:val="4"/>
    </w:pPr>
    <w:rPr>
      <w:color w:val="918585"/>
      <w:sz w:val="20"/>
    </w:rPr>
  </w:style>
  <w:style w:type="paragraph" w:styleId="Heading6">
    <w:name w:val="heading 6"/>
    <w:basedOn w:val="HeadingBase"/>
    <w:next w:val="Normal"/>
    <w:link w:val="Heading6Char"/>
    <w:qFormat/>
    <w:rsid w:val="00CA713E"/>
    <w:pPr>
      <w:spacing w:before="60"/>
      <w:outlineLvl w:val="5"/>
    </w:pPr>
    <w:rPr>
      <w:color w:val="918585"/>
      <w:sz w:val="20"/>
    </w:rPr>
  </w:style>
  <w:style w:type="paragraph" w:styleId="Heading7">
    <w:name w:val="heading 7"/>
    <w:basedOn w:val="Normal"/>
    <w:next w:val="Normal"/>
    <w:link w:val="Heading7Char"/>
    <w:qFormat/>
    <w:rsid w:val="00CA713E"/>
    <w:pPr>
      <w:ind w:left="720"/>
      <w:outlineLvl w:val="6"/>
    </w:pPr>
    <w:rPr>
      <w:i/>
    </w:rPr>
  </w:style>
  <w:style w:type="paragraph" w:styleId="Heading8">
    <w:name w:val="heading 8"/>
    <w:basedOn w:val="Normal"/>
    <w:next w:val="Normal"/>
    <w:link w:val="Heading8Char"/>
    <w:qFormat/>
    <w:rsid w:val="00CA713E"/>
    <w:pPr>
      <w:ind w:left="720"/>
      <w:outlineLvl w:val="7"/>
    </w:pPr>
    <w:rPr>
      <w:i/>
    </w:rPr>
  </w:style>
  <w:style w:type="paragraph" w:styleId="Heading9">
    <w:name w:val="heading 9"/>
    <w:basedOn w:val="Normal"/>
    <w:next w:val="Normal"/>
    <w:link w:val="Heading9Char"/>
    <w:qFormat/>
    <w:rsid w:val="00CA713E"/>
    <w:pPr>
      <w:ind w:left="720"/>
      <w:outlineLvl w:val="8"/>
    </w:pPr>
    <w:rPr>
      <w:i/>
    </w:rPr>
  </w:style>
  <w:style w:type="character" w:default="1" w:styleId="DefaultParagraphFont">
    <w:name w:val="Default Paragraph Font"/>
    <w:uiPriority w:val="1"/>
    <w:unhideWhenUsed/>
    <w:rsid w:val="00CA71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713E"/>
  </w:style>
  <w:style w:type="character" w:customStyle="1" w:styleId="Heading1Char">
    <w:name w:val="Heading 1 Char"/>
    <w:link w:val="Heading1"/>
    <w:rsid w:val="00CA713E"/>
    <w:rPr>
      <w:rFonts w:ascii="Times New Roman" w:eastAsia="Times New Roman" w:hAnsi="Times New Roman" w:cs="Times New Roman"/>
      <w:b/>
      <w:sz w:val="32"/>
      <w:szCs w:val="20"/>
      <w:lang w:eastAsia="en-US"/>
    </w:rPr>
  </w:style>
  <w:style w:type="paragraph" w:styleId="BodyText">
    <w:name w:val="Body Text"/>
    <w:basedOn w:val="Normal"/>
    <w:link w:val="BodyTextChar"/>
    <w:rsid w:val="00CA713E"/>
    <w:pPr>
      <w:spacing w:before="120" w:after="120"/>
      <w:contextualSpacing/>
    </w:pPr>
    <w:rPr>
      <w:rFonts w:ascii="Times New Roman" w:hAnsi="Times New Roman"/>
      <w:sz w:val="24"/>
      <w:szCs w:val="22"/>
    </w:rPr>
  </w:style>
  <w:style w:type="character" w:customStyle="1" w:styleId="BodyTextChar">
    <w:name w:val="Body Text Char"/>
    <w:link w:val="BodyText"/>
    <w:rsid w:val="00CA713E"/>
    <w:rPr>
      <w:rFonts w:ascii="Times New Roman" w:eastAsia="Times New Roman" w:hAnsi="Times New Roman" w:cs="Times New Roman"/>
      <w:sz w:val="24"/>
      <w:lang w:val="en-US" w:eastAsia="en-US"/>
    </w:rPr>
  </w:style>
  <w:style w:type="paragraph" w:styleId="Footer">
    <w:name w:val="footer"/>
    <w:basedOn w:val="Normal"/>
    <w:link w:val="FooterChar"/>
    <w:rsid w:val="00CA71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A713E"/>
    <w:rPr>
      <w:rFonts w:ascii="Times New Roman" w:eastAsia="Times New Roman" w:hAnsi="Times New Roman" w:cs="Times New Roman"/>
      <w:sz w:val="16"/>
      <w:lang w:val="en-US" w:eastAsia="en-US"/>
    </w:rPr>
  </w:style>
  <w:style w:type="paragraph" w:styleId="List">
    <w:name w:val="List"/>
    <w:basedOn w:val="BodyText"/>
    <w:next w:val="BodyText"/>
    <w:rsid w:val="00CA713E"/>
    <w:pPr>
      <w:tabs>
        <w:tab w:val="left" w:pos="340"/>
      </w:tabs>
      <w:spacing w:before="60" w:after="60"/>
      <w:ind w:left="340" w:hanging="340"/>
    </w:pPr>
  </w:style>
  <w:style w:type="paragraph" w:styleId="ListBullet">
    <w:name w:val="List Bullet"/>
    <w:basedOn w:val="List"/>
    <w:rsid w:val="00CA713E"/>
    <w:pPr>
      <w:numPr>
        <w:numId w:val="13"/>
      </w:numPr>
      <w:tabs>
        <w:tab w:val="clear" w:pos="340"/>
      </w:tabs>
      <w:spacing w:before="40" w:after="40"/>
    </w:pPr>
  </w:style>
  <w:style w:type="character" w:customStyle="1" w:styleId="SpecialBold">
    <w:name w:val="Special Bold"/>
    <w:rsid w:val="00CA713E"/>
    <w:rPr>
      <w:b/>
      <w:spacing w:val="0"/>
    </w:rPr>
  </w:style>
  <w:style w:type="paragraph" w:styleId="ListBullet2">
    <w:name w:val="List Bullet 2"/>
    <w:basedOn w:val="List2"/>
    <w:rsid w:val="00CA713E"/>
    <w:pPr>
      <w:numPr>
        <w:numId w:val="14"/>
      </w:numPr>
      <w:tabs>
        <w:tab w:val="clear" w:pos="680"/>
      </w:tabs>
    </w:pPr>
  </w:style>
  <w:style w:type="paragraph" w:styleId="Header">
    <w:name w:val="header"/>
    <w:basedOn w:val="Normal"/>
    <w:link w:val="HeaderChar"/>
    <w:rsid w:val="00CA71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A713E"/>
    <w:rPr>
      <w:rFonts w:ascii="Times New Roman" w:eastAsia="Times New Roman" w:hAnsi="Times New Roman" w:cs="Times New Roman"/>
      <w:sz w:val="16"/>
      <w:szCs w:val="20"/>
      <w:lang w:val="en-GB" w:eastAsia="en-US"/>
    </w:rPr>
  </w:style>
  <w:style w:type="character" w:styleId="Emphasis">
    <w:name w:val="Emphasis"/>
    <w:qFormat/>
    <w:rsid w:val="00CA713E"/>
    <w:rPr>
      <w:i/>
    </w:rPr>
  </w:style>
  <w:style w:type="paragraph" w:customStyle="1" w:styleId="SuperHeading">
    <w:name w:val="SuperHeading"/>
    <w:basedOn w:val="Normal"/>
    <w:rsid w:val="00CA713E"/>
    <w:pPr>
      <w:spacing w:before="240" w:after="120"/>
      <w:outlineLvl w:val="0"/>
    </w:pPr>
    <w:rPr>
      <w:rFonts w:ascii="Times New Roman" w:hAnsi="Times New Roman"/>
      <w:b/>
      <w:sz w:val="28"/>
    </w:rPr>
  </w:style>
  <w:style w:type="paragraph" w:customStyle="1" w:styleId="AllowPageBreak">
    <w:name w:val="AllowPageBreak"/>
    <w:rsid w:val="00CA71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A713E"/>
    <w:rPr>
      <w:rFonts w:ascii="Times New Roman" w:eastAsia="Times New Roman" w:hAnsi="Times New Roman" w:cs="Times New Roman"/>
      <w:b/>
      <w:sz w:val="28"/>
      <w:szCs w:val="40"/>
      <w:lang w:eastAsia="en-US"/>
    </w:rPr>
  </w:style>
  <w:style w:type="character" w:customStyle="1" w:styleId="Heading3Char">
    <w:name w:val="Heading 3 Char"/>
    <w:link w:val="Heading3"/>
    <w:rsid w:val="00CA713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A713E"/>
    <w:rPr>
      <w:rFonts w:ascii="Times New Roman" w:eastAsia="Times New Roman" w:hAnsi="Times New Roman" w:cs="Times New Roman"/>
      <w:b/>
      <w:szCs w:val="20"/>
      <w:lang w:eastAsia="en-US"/>
    </w:rPr>
  </w:style>
  <w:style w:type="character" w:customStyle="1" w:styleId="Heading5Char">
    <w:name w:val="Heading 5 Char"/>
    <w:link w:val="Heading5"/>
    <w:rsid w:val="00CA713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A71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71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71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713E"/>
    <w:rPr>
      <w:rFonts w:ascii="Courier New" w:eastAsia="Times New Roman" w:hAnsi="Courier New" w:cs="Times New Roman"/>
      <w:i/>
      <w:szCs w:val="20"/>
      <w:lang w:val="en-US" w:eastAsia="en-US"/>
    </w:rPr>
  </w:style>
  <w:style w:type="paragraph" w:customStyle="1" w:styleId="HeadingBase">
    <w:name w:val="Heading Base"/>
    <w:rsid w:val="00CA71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713E"/>
    <w:pPr>
      <w:tabs>
        <w:tab w:val="right" w:leader="dot" w:pos="9072"/>
      </w:tabs>
      <w:ind w:left="567"/>
    </w:pPr>
    <w:rPr>
      <w:szCs w:val="22"/>
    </w:rPr>
  </w:style>
  <w:style w:type="paragraph" w:customStyle="1" w:styleId="TOCBase">
    <w:name w:val="TOC Base"/>
    <w:rsid w:val="00CA71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713E"/>
    <w:pPr>
      <w:tabs>
        <w:tab w:val="right" w:leader="dot" w:pos="9072"/>
      </w:tabs>
      <w:spacing w:before="40" w:after="40"/>
      <w:ind w:left="284"/>
    </w:pPr>
    <w:rPr>
      <w:rFonts w:ascii="Times New Roman" w:hAnsi="Times New Roman"/>
    </w:rPr>
  </w:style>
  <w:style w:type="paragraph" w:styleId="TOC1">
    <w:name w:val="toc 1"/>
    <w:basedOn w:val="TOCBase"/>
    <w:next w:val="Normal"/>
    <w:rsid w:val="00CA71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713E"/>
    <w:pPr>
      <w:spacing w:before="5040"/>
      <w:jc w:val="center"/>
    </w:pPr>
    <w:rPr>
      <w:sz w:val="48"/>
      <w:szCs w:val="72"/>
      <w:lang w:val="en-US"/>
    </w:rPr>
  </w:style>
  <w:style w:type="character" w:customStyle="1" w:styleId="TitleChar">
    <w:name w:val="Title Char"/>
    <w:link w:val="Title"/>
    <w:rsid w:val="00CA71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713E"/>
    <w:pPr>
      <w:tabs>
        <w:tab w:val="left" w:pos="3600"/>
        <w:tab w:val="left" w:pos="3958"/>
      </w:tabs>
    </w:pPr>
  </w:style>
  <w:style w:type="paragraph" w:customStyle="1" w:styleId="Note">
    <w:name w:val="Note"/>
    <w:basedOn w:val="BodyText"/>
    <w:rsid w:val="00CA71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713E"/>
    <w:pPr>
      <w:framePr w:wrap="auto" w:hAnchor="text" w:y="6049"/>
    </w:pPr>
    <w:rPr>
      <w:color w:val="000000"/>
      <w:sz w:val="40"/>
    </w:rPr>
  </w:style>
  <w:style w:type="paragraph" w:customStyle="1" w:styleId="TOCTitle">
    <w:name w:val="TOCTitle"/>
    <w:basedOn w:val="Heading1"/>
    <w:rsid w:val="00CA713E"/>
    <w:pPr>
      <w:spacing w:after="240"/>
      <w:jc w:val="center"/>
      <w:outlineLvl w:val="9"/>
    </w:pPr>
    <w:rPr>
      <w:caps/>
    </w:rPr>
  </w:style>
  <w:style w:type="paragraph" w:customStyle="1" w:styleId="Version">
    <w:name w:val="Version"/>
    <w:rsid w:val="00CA71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713E"/>
    <w:pPr>
      <w:keepNext w:val="0"/>
      <w:tabs>
        <w:tab w:val="right" w:pos="4176"/>
      </w:tabs>
      <w:ind w:left="198" w:hanging="198"/>
    </w:pPr>
    <w:rPr>
      <w:rFonts w:ascii="Garamond" w:hAnsi="Garamond"/>
    </w:rPr>
  </w:style>
  <w:style w:type="paragraph" w:styleId="IndexHeading">
    <w:name w:val="index heading"/>
    <w:basedOn w:val="Normal"/>
    <w:next w:val="Index1"/>
    <w:semiHidden/>
    <w:rsid w:val="00CA713E"/>
    <w:pPr>
      <w:spacing w:before="120" w:after="120"/>
    </w:pPr>
    <w:rPr>
      <w:rFonts w:ascii="Arial" w:hAnsi="Arial"/>
      <w:b/>
      <w:color w:val="918585"/>
      <w:sz w:val="24"/>
    </w:rPr>
  </w:style>
  <w:style w:type="paragraph" w:customStyle="1" w:styleId="Chapter">
    <w:name w:val="Chapter"/>
    <w:basedOn w:val="Normal"/>
    <w:rsid w:val="00CA713E"/>
    <w:pPr>
      <w:spacing w:before="240"/>
    </w:pPr>
    <w:rPr>
      <w:rFonts w:ascii="Times New Roman" w:hAnsi="Times New Roman"/>
      <w:smallCaps/>
      <w:spacing w:val="80"/>
      <w:sz w:val="28"/>
    </w:rPr>
  </w:style>
  <w:style w:type="paragraph" w:customStyle="1" w:styleId="InChapter">
    <w:name w:val="InChapter"/>
    <w:basedOn w:val="Heading3"/>
    <w:rsid w:val="00CA713E"/>
    <w:pPr>
      <w:spacing w:after="240"/>
      <w:outlineLvl w:val="9"/>
    </w:pPr>
    <w:rPr>
      <w:noProof/>
    </w:rPr>
  </w:style>
  <w:style w:type="paragraph" w:styleId="Index2">
    <w:name w:val="index 2"/>
    <w:basedOn w:val="Normal"/>
    <w:next w:val="Normal"/>
    <w:semiHidden/>
    <w:rsid w:val="00CA713E"/>
    <w:pPr>
      <w:tabs>
        <w:tab w:val="right" w:pos="4176"/>
      </w:tabs>
      <w:ind w:left="568" w:hanging="284"/>
    </w:pPr>
    <w:rPr>
      <w:rFonts w:ascii="Garamond" w:hAnsi="Garamond"/>
    </w:rPr>
  </w:style>
  <w:style w:type="paragraph" w:customStyle="1" w:styleId="Byline">
    <w:name w:val="Byline"/>
    <w:rsid w:val="00CA71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713E"/>
    <w:pPr>
      <w:tabs>
        <w:tab w:val="clear" w:pos="3600"/>
        <w:tab w:val="clear" w:pos="3958"/>
      </w:tabs>
      <w:jc w:val="right"/>
    </w:pPr>
  </w:style>
  <w:style w:type="paragraph" w:styleId="Caption">
    <w:name w:val="caption"/>
    <w:basedOn w:val="BodyText"/>
    <w:next w:val="Normal"/>
    <w:qFormat/>
    <w:rsid w:val="00CA713E"/>
    <w:pPr>
      <w:framePr w:w="2268" w:hSpace="181" w:vSpace="181" w:wrap="around" w:vAnchor="text" w:hAnchor="page" w:x="1135" w:y="285" w:anchorLock="1"/>
    </w:pPr>
    <w:rPr>
      <w:i/>
    </w:rPr>
  </w:style>
  <w:style w:type="paragraph" w:customStyle="1" w:styleId="MiniTOCTitle">
    <w:name w:val="MiniTOCTitle"/>
    <w:basedOn w:val="Heading4"/>
    <w:rsid w:val="00CA713E"/>
    <w:pPr>
      <w:spacing w:before="240"/>
      <w:outlineLvl w:val="9"/>
    </w:pPr>
    <w:rPr>
      <w:noProof/>
      <w:sz w:val="24"/>
    </w:rPr>
  </w:style>
  <w:style w:type="paragraph" w:customStyle="1" w:styleId="MiniTOCItem">
    <w:name w:val="MiniTOCItem"/>
    <w:basedOn w:val="ListBullet"/>
    <w:rsid w:val="00CA713E"/>
    <w:pPr>
      <w:numPr>
        <w:numId w:val="0"/>
      </w:numPr>
      <w:tabs>
        <w:tab w:val="right" w:leader="dot" w:pos="6521"/>
      </w:tabs>
      <w:spacing w:before="0" w:after="0"/>
    </w:pPr>
  </w:style>
  <w:style w:type="paragraph" w:customStyle="1" w:styleId="TOFTitle">
    <w:name w:val="TOFTitle"/>
    <w:basedOn w:val="TOCTitle"/>
    <w:rsid w:val="00CA713E"/>
  </w:style>
  <w:style w:type="paragraph" w:styleId="TableofFigures">
    <w:name w:val="table of figures"/>
    <w:basedOn w:val="Normal"/>
    <w:next w:val="Normal"/>
    <w:semiHidden/>
    <w:rsid w:val="00CA713E"/>
    <w:pPr>
      <w:tabs>
        <w:tab w:val="right" w:leader="dot" w:pos="9072"/>
      </w:tabs>
      <w:ind w:left="970" w:hanging="403"/>
    </w:pPr>
    <w:rPr>
      <w:rFonts w:ascii="Times New Roman" w:hAnsi="Times New Roman"/>
      <w:b/>
    </w:rPr>
  </w:style>
  <w:style w:type="paragraph" w:styleId="ListNumber">
    <w:name w:val="List Number"/>
    <w:basedOn w:val="List"/>
    <w:rsid w:val="00CA713E"/>
    <w:pPr>
      <w:numPr>
        <w:numId w:val="11"/>
      </w:numPr>
    </w:pPr>
  </w:style>
  <w:style w:type="character" w:customStyle="1" w:styleId="WingdingSymbols">
    <w:name w:val="Wingding Symbols"/>
    <w:rsid w:val="00CA713E"/>
    <w:rPr>
      <w:rFonts w:ascii="Wingdings" w:hAnsi="Wingdings"/>
    </w:rPr>
  </w:style>
  <w:style w:type="paragraph" w:customStyle="1" w:styleId="TableHeading">
    <w:name w:val="Table Heading"/>
    <w:basedOn w:val="HeadingBase"/>
    <w:rsid w:val="00CA713E"/>
    <w:pPr>
      <w:keepLines/>
      <w:pBdr>
        <w:bottom w:val="single" w:sz="6" w:space="1" w:color="918585"/>
      </w:pBdr>
      <w:spacing w:before="240"/>
    </w:pPr>
  </w:style>
  <w:style w:type="character" w:customStyle="1" w:styleId="HotSpot">
    <w:name w:val="HotSpot"/>
    <w:rsid w:val="00CA713E"/>
    <w:rPr>
      <w:color w:val="0033CC"/>
      <w:u w:val="none"/>
    </w:rPr>
  </w:style>
  <w:style w:type="paragraph" w:customStyle="1" w:styleId="BodyTextRight">
    <w:name w:val="Body Text Right"/>
    <w:basedOn w:val="BodyText"/>
    <w:rsid w:val="00CA713E"/>
    <w:pPr>
      <w:spacing w:before="0" w:after="0"/>
      <w:jc w:val="right"/>
    </w:pPr>
  </w:style>
  <w:style w:type="paragraph" w:styleId="Index3">
    <w:name w:val="index 3"/>
    <w:basedOn w:val="ListNumber2"/>
    <w:next w:val="Normal"/>
    <w:semiHidden/>
    <w:rsid w:val="00CA713E"/>
    <w:pPr>
      <w:numPr>
        <w:numId w:val="0"/>
      </w:numPr>
      <w:tabs>
        <w:tab w:val="right" w:leader="dot" w:pos="4176"/>
      </w:tabs>
    </w:pPr>
  </w:style>
  <w:style w:type="paragraph" w:styleId="ListNumber2">
    <w:name w:val="List Number 2"/>
    <w:basedOn w:val="List2"/>
    <w:rsid w:val="00CA713E"/>
    <w:pPr>
      <w:numPr>
        <w:numId w:val="10"/>
      </w:numPr>
      <w:tabs>
        <w:tab w:val="clear" w:pos="1060"/>
      </w:tabs>
    </w:pPr>
  </w:style>
  <w:style w:type="paragraph" w:customStyle="1" w:styleId="MarginNote">
    <w:name w:val="Margin Note"/>
    <w:basedOn w:val="BodyText"/>
    <w:rsid w:val="00CA71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71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A71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713E"/>
    <w:rPr>
      <w:sz w:val="32"/>
    </w:rPr>
  </w:style>
  <w:style w:type="paragraph" w:customStyle="1" w:styleId="HeadingProcedure">
    <w:name w:val="Heading Procedure"/>
    <w:basedOn w:val="HeadingBase"/>
    <w:next w:val="Normal"/>
    <w:rsid w:val="00CA713E"/>
    <w:pPr>
      <w:tabs>
        <w:tab w:val="left" w:pos="0"/>
      </w:tabs>
      <w:spacing w:before="120" w:after="60"/>
    </w:pPr>
    <w:rPr>
      <w:i/>
      <w:color w:val="918585"/>
      <w:sz w:val="22"/>
    </w:rPr>
  </w:style>
  <w:style w:type="paragraph" w:customStyle="1" w:styleId="TableBodyText">
    <w:name w:val="Table Body Text"/>
    <w:basedOn w:val="BodyText"/>
    <w:rsid w:val="00CA713E"/>
    <w:pPr>
      <w:spacing w:before="60" w:after="60"/>
    </w:pPr>
  </w:style>
  <w:style w:type="paragraph" w:styleId="ListContinue">
    <w:name w:val="List Continue"/>
    <w:basedOn w:val="List"/>
    <w:rsid w:val="00CA713E"/>
    <w:pPr>
      <w:ind w:firstLine="0"/>
    </w:pPr>
  </w:style>
  <w:style w:type="paragraph" w:customStyle="1" w:styleId="ListNote">
    <w:name w:val="List Note"/>
    <w:basedOn w:val="List"/>
    <w:rsid w:val="00CA713E"/>
    <w:pPr>
      <w:pBdr>
        <w:top w:val="single" w:sz="6" w:space="2" w:color="918585"/>
        <w:bottom w:val="single" w:sz="6" w:space="2" w:color="918585"/>
      </w:pBdr>
      <w:tabs>
        <w:tab w:val="left" w:pos="1021"/>
      </w:tabs>
      <w:ind w:firstLine="0"/>
    </w:pPr>
  </w:style>
  <w:style w:type="paragraph" w:customStyle="1" w:styleId="Warning">
    <w:name w:val="Warning"/>
    <w:basedOn w:val="BodyText"/>
    <w:rsid w:val="00CA713E"/>
    <w:pPr>
      <w:shd w:val="clear" w:color="auto" w:fill="D9D9D9"/>
      <w:tabs>
        <w:tab w:val="left" w:pos="992"/>
      </w:tabs>
      <w:ind w:left="119" w:right="119"/>
    </w:pPr>
    <w:rPr>
      <w:sz w:val="20"/>
    </w:rPr>
  </w:style>
  <w:style w:type="paragraph" w:customStyle="1" w:styleId="MarginIcons">
    <w:name w:val="Margin Icons"/>
    <w:basedOn w:val="BodyText"/>
    <w:rsid w:val="00CA713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A713E"/>
    <w:rPr>
      <w:rFonts w:ascii="Courier New" w:hAnsi="Courier New"/>
    </w:rPr>
  </w:style>
  <w:style w:type="paragraph" w:customStyle="1" w:styleId="NoteBullet">
    <w:name w:val="Note Bullet"/>
    <w:basedOn w:val="Note"/>
    <w:rsid w:val="00CA713E"/>
    <w:pPr>
      <w:tabs>
        <w:tab w:val="clear" w:pos="680"/>
      </w:tabs>
      <w:spacing w:before="60" w:after="60"/>
    </w:pPr>
  </w:style>
  <w:style w:type="paragraph" w:customStyle="1" w:styleId="SubHeading2">
    <w:name w:val="SubHeading2"/>
    <w:basedOn w:val="HeadingBase"/>
    <w:rsid w:val="00CA713E"/>
    <w:pPr>
      <w:spacing w:before="240" w:after="60"/>
    </w:pPr>
    <w:rPr>
      <w:sz w:val="20"/>
    </w:rPr>
  </w:style>
  <w:style w:type="paragraph" w:customStyle="1" w:styleId="SubHeading1">
    <w:name w:val="SubHeading1"/>
    <w:basedOn w:val="HeadingBase"/>
    <w:rsid w:val="00CA713E"/>
    <w:pPr>
      <w:spacing w:before="240" w:after="60"/>
    </w:pPr>
    <w:rPr>
      <w:color w:val="918585"/>
      <w:sz w:val="22"/>
    </w:rPr>
  </w:style>
  <w:style w:type="paragraph" w:customStyle="1" w:styleId="SideHeading">
    <w:name w:val="Side Heading"/>
    <w:basedOn w:val="HeadingBase"/>
    <w:rsid w:val="00CA71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713E"/>
    <w:pPr>
      <w:numPr>
        <w:numId w:val="12"/>
      </w:numPr>
    </w:pPr>
  </w:style>
  <w:style w:type="paragraph" w:styleId="PlainText">
    <w:name w:val="Plain Text"/>
    <w:basedOn w:val="Normal"/>
    <w:link w:val="PlainTextChar"/>
    <w:rsid w:val="00CA713E"/>
    <w:rPr>
      <w:sz w:val="20"/>
    </w:rPr>
  </w:style>
  <w:style w:type="character" w:customStyle="1" w:styleId="PlainTextChar">
    <w:name w:val="Plain Text Char"/>
    <w:basedOn w:val="DefaultParagraphFont"/>
    <w:link w:val="PlainText"/>
    <w:rsid w:val="00CA713E"/>
    <w:rPr>
      <w:rFonts w:ascii="Courier New" w:eastAsia="Times New Roman" w:hAnsi="Courier New" w:cs="Times New Roman"/>
      <w:sz w:val="20"/>
      <w:szCs w:val="20"/>
      <w:lang w:val="en-US" w:eastAsia="en-US"/>
    </w:rPr>
  </w:style>
  <w:style w:type="character" w:customStyle="1" w:styleId="MenuOption">
    <w:name w:val="Menu Option"/>
    <w:rsid w:val="00CA713E"/>
    <w:rPr>
      <w:b/>
      <w:smallCaps/>
    </w:rPr>
  </w:style>
  <w:style w:type="paragraph" w:customStyle="1" w:styleId="TableListNumber">
    <w:name w:val="Table List Number"/>
    <w:basedOn w:val="ListNumber"/>
    <w:rsid w:val="00CA713E"/>
    <w:pPr>
      <w:numPr>
        <w:numId w:val="0"/>
      </w:numPr>
    </w:pPr>
  </w:style>
  <w:style w:type="paragraph" w:styleId="TOC4">
    <w:name w:val="toc 4"/>
    <w:basedOn w:val="TOCBase"/>
    <w:next w:val="Normal"/>
    <w:semiHidden/>
    <w:rsid w:val="00CA713E"/>
    <w:pPr>
      <w:tabs>
        <w:tab w:val="right" w:leader="dot" w:pos="9071"/>
      </w:tabs>
      <w:ind w:left="1701"/>
    </w:pPr>
  </w:style>
  <w:style w:type="paragraph" w:customStyle="1" w:styleId="ListAlpha">
    <w:name w:val="List Alpha"/>
    <w:basedOn w:val="List"/>
    <w:rsid w:val="00CA713E"/>
    <w:pPr>
      <w:numPr>
        <w:numId w:val="9"/>
      </w:numPr>
    </w:pPr>
  </w:style>
  <w:style w:type="paragraph" w:customStyle="1" w:styleId="ListAlpha2">
    <w:name w:val="List Alpha 2"/>
    <w:basedOn w:val="List2"/>
    <w:rsid w:val="00CA713E"/>
    <w:pPr>
      <w:numPr>
        <w:numId w:val="8"/>
      </w:numPr>
    </w:pPr>
  </w:style>
  <w:style w:type="paragraph" w:styleId="List2">
    <w:name w:val="List 2"/>
    <w:basedOn w:val="BodyText"/>
    <w:rsid w:val="00CA713E"/>
    <w:pPr>
      <w:tabs>
        <w:tab w:val="left" w:pos="680"/>
      </w:tabs>
      <w:spacing w:before="60" w:after="60"/>
      <w:ind w:left="680" w:hanging="340"/>
    </w:pPr>
  </w:style>
  <w:style w:type="paragraph" w:styleId="List3">
    <w:name w:val="List 3"/>
    <w:basedOn w:val="BodyText"/>
    <w:rsid w:val="00CA713E"/>
    <w:pPr>
      <w:tabs>
        <w:tab w:val="left" w:pos="1021"/>
      </w:tabs>
      <w:spacing w:before="60" w:after="60"/>
      <w:ind w:left="1020" w:hanging="340"/>
    </w:pPr>
  </w:style>
  <w:style w:type="paragraph" w:styleId="List4">
    <w:name w:val="List 4"/>
    <w:basedOn w:val="BodyText"/>
    <w:rsid w:val="00CA713E"/>
    <w:pPr>
      <w:tabs>
        <w:tab w:val="left" w:pos="1361"/>
      </w:tabs>
      <w:spacing w:before="60" w:after="60"/>
      <w:ind w:left="1361" w:hanging="340"/>
    </w:pPr>
  </w:style>
  <w:style w:type="paragraph" w:styleId="List5">
    <w:name w:val="List 5"/>
    <w:basedOn w:val="BodyText"/>
    <w:rsid w:val="00CA713E"/>
    <w:pPr>
      <w:tabs>
        <w:tab w:val="left" w:pos="1701"/>
      </w:tabs>
      <w:spacing w:before="60" w:after="60"/>
      <w:ind w:left="1701" w:hanging="340"/>
    </w:pPr>
  </w:style>
  <w:style w:type="paragraph" w:styleId="ListBullet3">
    <w:name w:val="List Bullet 3"/>
    <w:basedOn w:val="List3"/>
    <w:rsid w:val="00CA713E"/>
    <w:pPr>
      <w:numPr>
        <w:numId w:val="15"/>
      </w:numPr>
      <w:tabs>
        <w:tab w:val="clear" w:pos="1021"/>
      </w:tabs>
      <w:ind w:left="1037" w:hanging="357"/>
    </w:pPr>
  </w:style>
  <w:style w:type="paragraph" w:styleId="ListBullet4">
    <w:name w:val="List Bullet 4"/>
    <w:basedOn w:val="List4"/>
    <w:rsid w:val="00CA713E"/>
    <w:pPr>
      <w:numPr>
        <w:numId w:val="3"/>
      </w:numPr>
    </w:pPr>
  </w:style>
  <w:style w:type="paragraph" w:styleId="ListBullet5">
    <w:name w:val="List Bullet 5"/>
    <w:basedOn w:val="List5"/>
    <w:rsid w:val="00CA713E"/>
    <w:pPr>
      <w:numPr>
        <w:numId w:val="4"/>
      </w:numPr>
    </w:pPr>
  </w:style>
  <w:style w:type="paragraph" w:styleId="ListContinue2">
    <w:name w:val="List Continue 2"/>
    <w:basedOn w:val="List2"/>
    <w:rsid w:val="00CA713E"/>
    <w:pPr>
      <w:ind w:firstLine="0"/>
    </w:pPr>
  </w:style>
  <w:style w:type="paragraph" w:styleId="ListContinue3">
    <w:name w:val="List Continue 3"/>
    <w:basedOn w:val="List3"/>
    <w:rsid w:val="00CA713E"/>
    <w:pPr>
      <w:ind w:left="1021" w:firstLine="0"/>
    </w:pPr>
  </w:style>
  <w:style w:type="paragraph" w:styleId="ListContinue4">
    <w:name w:val="List Continue 4"/>
    <w:basedOn w:val="List4"/>
    <w:rsid w:val="00CA713E"/>
    <w:pPr>
      <w:ind w:firstLine="0"/>
    </w:pPr>
  </w:style>
  <w:style w:type="paragraph" w:styleId="ListContinue5">
    <w:name w:val="List Continue 5"/>
    <w:basedOn w:val="List5"/>
    <w:rsid w:val="00CA713E"/>
    <w:pPr>
      <w:ind w:firstLine="0"/>
    </w:pPr>
  </w:style>
  <w:style w:type="paragraph" w:styleId="ListNumber3">
    <w:name w:val="List Number 3"/>
    <w:basedOn w:val="List3"/>
    <w:rsid w:val="00CA713E"/>
    <w:pPr>
      <w:numPr>
        <w:numId w:val="5"/>
      </w:numPr>
    </w:pPr>
  </w:style>
  <w:style w:type="paragraph" w:styleId="ListNumber4">
    <w:name w:val="List Number 4"/>
    <w:basedOn w:val="List4"/>
    <w:rsid w:val="00CA713E"/>
    <w:pPr>
      <w:numPr>
        <w:numId w:val="6"/>
      </w:numPr>
    </w:pPr>
  </w:style>
  <w:style w:type="paragraph" w:styleId="ListNumber5">
    <w:name w:val="List Number 5"/>
    <w:basedOn w:val="List5"/>
    <w:rsid w:val="00CA713E"/>
    <w:pPr>
      <w:numPr>
        <w:numId w:val="7"/>
      </w:numPr>
    </w:pPr>
  </w:style>
  <w:style w:type="paragraph" w:styleId="BlockText">
    <w:name w:val="Block Text"/>
    <w:basedOn w:val="Normal"/>
    <w:rsid w:val="00CA713E"/>
    <w:pPr>
      <w:spacing w:after="120"/>
      <w:ind w:left="1440" w:right="1440"/>
    </w:pPr>
  </w:style>
  <w:style w:type="character" w:customStyle="1" w:styleId="Subscript">
    <w:name w:val="Subscript"/>
    <w:rsid w:val="00CA713E"/>
    <w:rPr>
      <w:sz w:val="16"/>
      <w:vertAlign w:val="subscript"/>
    </w:rPr>
  </w:style>
  <w:style w:type="character" w:customStyle="1" w:styleId="Superscript">
    <w:name w:val="Superscript"/>
    <w:rsid w:val="00CA713E"/>
    <w:rPr>
      <w:sz w:val="16"/>
      <w:vertAlign w:val="superscript"/>
    </w:rPr>
  </w:style>
  <w:style w:type="character" w:customStyle="1" w:styleId="Symbols">
    <w:name w:val="Symbols"/>
    <w:rsid w:val="00CA713E"/>
    <w:rPr>
      <w:rFonts w:ascii="Symbol" w:hAnsi="Symbol"/>
    </w:rPr>
  </w:style>
  <w:style w:type="character" w:customStyle="1" w:styleId="MenuOptions">
    <w:name w:val="Menu Options"/>
    <w:rsid w:val="00CA713E"/>
    <w:rPr>
      <w:rFonts w:ascii="Arial Narrow" w:hAnsi="Arial Narrow"/>
      <w:smallCaps/>
    </w:rPr>
  </w:style>
  <w:style w:type="character" w:customStyle="1" w:styleId="Buttons">
    <w:name w:val="Buttons"/>
    <w:rsid w:val="00CA713E"/>
    <w:rPr>
      <w:b/>
    </w:rPr>
  </w:style>
  <w:style w:type="character" w:customStyle="1" w:styleId="Underlined">
    <w:name w:val="Underlined"/>
    <w:rsid w:val="00CA713E"/>
    <w:rPr>
      <w:u w:val="single"/>
    </w:rPr>
  </w:style>
  <w:style w:type="paragraph" w:customStyle="1" w:styleId="TableBodyTextRight">
    <w:name w:val="Table Body Text Right"/>
    <w:basedOn w:val="TableBodyText"/>
    <w:rsid w:val="00CA713E"/>
    <w:pPr>
      <w:widowControl w:val="0"/>
      <w:autoSpaceDE w:val="0"/>
      <w:autoSpaceDN w:val="0"/>
      <w:adjustRightInd w:val="0"/>
      <w:jc w:val="right"/>
    </w:pPr>
    <w:rPr>
      <w:rFonts w:cs="Arial"/>
      <w:szCs w:val="18"/>
    </w:rPr>
  </w:style>
  <w:style w:type="paragraph" w:customStyle="1" w:styleId="CopyrightText">
    <w:name w:val="Copyright Text"/>
    <w:basedOn w:val="BodyText"/>
    <w:rsid w:val="00CA713E"/>
    <w:rPr>
      <w:sz w:val="18"/>
    </w:rPr>
  </w:style>
  <w:style w:type="paragraph" w:customStyle="1" w:styleId="BodySmallRight">
    <w:name w:val="Body Small Right"/>
    <w:basedOn w:val="BodyTextRight"/>
    <w:rsid w:val="00CA713E"/>
    <w:rPr>
      <w:sz w:val="18"/>
      <w:szCs w:val="18"/>
    </w:rPr>
  </w:style>
  <w:style w:type="paragraph" w:customStyle="1" w:styleId="MarginEdition">
    <w:name w:val="Margin Edition"/>
    <w:basedOn w:val="MarginNote"/>
    <w:rsid w:val="00CA713E"/>
    <w:pPr>
      <w:spacing w:before="0" w:after="0"/>
    </w:pPr>
    <w:rPr>
      <w:rFonts w:ascii="Times New Roman" w:hAnsi="Times New Roman"/>
      <w:color w:val="999999"/>
    </w:rPr>
  </w:style>
  <w:style w:type="paragraph" w:customStyle="1" w:styleId="Spacer">
    <w:name w:val="Spacer"/>
    <w:basedOn w:val="Normal"/>
    <w:rsid w:val="00CA713E"/>
    <w:rPr>
      <w:sz w:val="2"/>
      <w:szCs w:val="2"/>
    </w:rPr>
  </w:style>
  <w:style w:type="character" w:customStyle="1" w:styleId="Small">
    <w:name w:val="Small"/>
    <w:rsid w:val="00CA713E"/>
    <w:rPr>
      <w:sz w:val="16"/>
    </w:rPr>
  </w:style>
  <w:style w:type="paragraph" w:customStyle="1" w:styleId="WideTable">
    <w:name w:val="Wide Table"/>
    <w:basedOn w:val="Normal"/>
    <w:rsid w:val="00CA713E"/>
    <w:pPr>
      <w:ind w:left="-1418"/>
    </w:pPr>
    <w:rPr>
      <w:sz w:val="2"/>
      <w:szCs w:val="2"/>
    </w:rPr>
  </w:style>
  <w:style w:type="character" w:styleId="PageNumber">
    <w:name w:val="page number"/>
    <w:rsid w:val="00CA713E"/>
  </w:style>
  <w:style w:type="paragraph" w:styleId="Quote">
    <w:name w:val="Quote"/>
    <w:basedOn w:val="Heading1"/>
    <w:link w:val="QuoteChar"/>
    <w:qFormat/>
    <w:rsid w:val="00CA713E"/>
    <w:rPr>
      <w:b w:val="0"/>
      <w:sz w:val="72"/>
      <w:szCs w:val="72"/>
      <w:lang w:val="en-NZ"/>
    </w:rPr>
  </w:style>
  <w:style w:type="character" w:customStyle="1" w:styleId="QuoteChar">
    <w:name w:val="Quote Char"/>
    <w:link w:val="Quote"/>
    <w:rsid w:val="00CA71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713E"/>
    <w:pPr>
      <w:pageBreakBefore/>
    </w:pPr>
  </w:style>
  <w:style w:type="paragraph" w:customStyle="1" w:styleId="Border">
    <w:name w:val="Border"/>
    <w:basedOn w:val="Normal"/>
    <w:qFormat/>
    <w:rsid w:val="00CA713E"/>
    <w:pPr>
      <w:pBdr>
        <w:top w:val="single" w:sz="18" w:space="1" w:color="auto"/>
      </w:pBdr>
    </w:pPr>
    <w:rPr>
      <w:rFonts w:ascii="Times New Roman" w:hAnsi="Times New Roman"/>
      <w:color w:val="FFFFFF"/>
      <w:sz w:val="2"/>
    </w:rPr>
  </w:style>
  <w:style w:type="character" w:styleId="IntenseEmphasis">
    <w:name w:val="Intense Emphasis"/>
    <w:uiPriority w:val="21"/>
    <w:qFormat/>
    <w:rsid w:val="00CA713E"/>
    <w:rPr>
      <w:b/>
      <w:bCs/>
      <w:i/>
      <w:iCs/>
      <w:color w:val="auto"/>
    </w:rPr>
  </w:style>
  <w:style w:type="paragraph" w:styleId="IntenseQuote">
    <w:name w:val="Intense Quote"/>
    <w:basedOn w:val="Normal"/>
    <w:next w:val="Normal"/>
    <w:link w:val="IntenseQuoteChar"/>
    <w:uiPriority w:val="30"/>
    <w:qFormat/>
    <w:rsid w:val="00CA713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A713E"/>
    <w:rPr>
      <w:rFonts w:ascii="Courier New" w:eastAsia="Times New Roman" w:hAnsi="Courier New" w:cs="Times New Roman"/>
      <w:b/>
      <w:bCs/>
      <w:i/>
      <w:iCs/>
      <w:szCs w:val="20"/>
      <w:lang w:val="en-US" w:eastAsia="en-US"/>
    </w:rPr>
  </w:style>
  <w:style w:type="character" w:styleId="SubtleReference">
    <w:name w:val="Subtle Reference"/>
    <w:uiPriority w:val="31"/>
    <w:qFormat/>
    <w:rsid w:val="00CA713E"/>
    <w:rPr>
      <w:smallCaps/>
      <w:color w:val="auto"/>
      <w:u w:val="single"/>
    </w:rPr>
  </w:style>
  <w:style w:type="character" w:styleId="IntenseReference">
    <w:name w:val="Intense Reference"/>
    <w:uiPriority w:val="32"/>
    <w:qFormat/>
    <w:rsid w:val="00CA713E"/>
    <w:rPr>
      <w:b/>
      <w:bCs/>
      <w:smallCaps/>
      <w:color w:val="auto"/>
      <w:spacing w:val="5"/>
      <w:u w:val="single"/>
    </w:rPr>
  </w:style>
  <w:style w:type="paragraph" w:customStyle="1" w:styleId="2ColumnHeading">
    <w:name w:val="2Column Heading"/>
    <w:basedOn w:val="BodyText"/>
    <w:qFormat/>
    <w:rsid w:val="00CA713E"/>
    <w:pPr>
      <w:spacing w:after="60"/>
      <w:ind w:left="-2268"/>
    </w:pPr>
    <w:rPr>
      <w:b/>
    </w:rPr>
  </w:style>
  <w:style w:type="paragraph" w:customStyle="1" w:styleId="Heading1TOC">
    <w:name w:val="Heading1 TOC"/>
    <w:basedOn w:val="Normal"/>
    <w:qFormat/>
    <w:rsid w:val="00CA713E"/>
    <w:pPr>
      <w:spacing w:before="240" w:after="120"/>
    </w:pPr>
    <w:rPr>
      <w:rFonts w:ascii="Times New Roman" w:hAnsi="Times New Roman"/>
      <w:b/>
      <w:sz w:val="32"/>
    </w:rPr>
  </w:style>
  <w:style w:type="paragraph" w:customStyle="1" w:styleId="Heading2TOC">
    <w:name w:val="Heading2 TOC"/>
    <w:basedOn w:val="Normal"/>
    <w:qFormat/>
    <w:rsid w:val="00CA713E"/>
    <w:pPr>
      <w:spacing w:before="240" w:after="60"/>
    </w:pPr>
    <w:rPr>
      <w:rFonts w:ascii="Times New Roman" w:hAnsi="Times New Roman"/>
      <w:b/>
      <w:sz w:val="28"/>
    </w:rPr>
  </w:style>
  <w:style w:type="character" w:customStyle="1" w:styleId="Underline">
    <w:name w:val="Underline"/>
    <w:qFormat/>
    <w:rsid w:val="00CA713E"/>
    <w:rPr>
      <w:u w:val="single"/>
    </w:rPr>
  </w:style>
  <w:style w:type="character" w:customStyle="1" w:styleId="BoldandItalics">
    <w:name w:val="Bold and Italics"/>
    <w:qFormat/>
    <w:rsid w:val="00CA713E"/>
    <w:rPr>
      <w:b/>
      <w:i/>
      <w:u w:val="none"/>
    </w:rPr>
  </w:style>
  <w:style w:type="paragraph" w:styleId="BalloonText">
    <w:name w:val="Balloon Text"/>
    <w:basedOn w:val="Normal"/>
    <w:link w:val="BalloonTextChar"/>
    <w:rsid w:val="00CA713E"/>
    <w:rPr>
      <w:rFonts w:ascii="Tahoma" w:hAnsi="Tahoma" w:cs="Tahoma"/>
      <w:sz w:val="16"/>
      <w:szCs w:val="16"/>
    </w:rPr>
  </w:style>
  <w:style w:type="character" w:customStyle="1" w:styleId="BalloonTextChar">
    <w:name w:val="Balloon Text Char"/>
    <w:link w:val="BalloonText"/>
    <w:rsid w:val="00CA71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713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A713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BE74C643.dotm</Template>
  <TotalTime>0</TotalTime>
  <Pages>10</Pages>
  <Words>1766</Words>
  <Characters>11109</Characters>
  <Application>Microsoft Office Word</Application>
  <DocSecurity>0</DocSecurity>
  <Lines>438</Lines>
  <Paragraphs>250</Paragraphs>
  <ScaleCrop>false</ScaleCrop>
  <Company>Author-it Software Corporation Ltd.</Company>
  <LinksUpToDate>false</LinksUpToDate>
  <CharactersWithSpaces>12783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HLTREF502C Prepare for a reflexology treatment</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2012-05-26T17:07:00Z</dcterms:created>
  <dcterms:modified xsi:type="dcterms:W3CDTF">2012-05-26T17:07:00Z</dcterms:modified>
</cp:coreProperties>
</file>