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09" w:rsidP="00AB0109">
      <w:pPr>
        <w:pStyle w:val="Title"/>
      </w:pPr>
      <w:r>
        <w:fldChar w:fldCharType="begin"/>
      </w:r>
      <w:r>
        <w:instrText xml:space="preserve"> TITLE   \* MERGEFORMAT </w:instrText>
      </w:r>
      <w:r>
        <w:fldChar w:fldCharType="separate"/>
      </w:r>
      <w:r>
        <w:t>HLTPOP523C Develop a disaster plan</w:t>
      </w:r>
      <w:r>
        <w:fldChar w:fldCharType="end"/>
      </w:r>
    </w:p>
    <w:p w:rsidR="00AB0109" w:rsidP="00AB0109">
      <w:pPr>
        <w:pStyle w:val="Version"/>
        <w:sectPr w:rsidSect="00FB6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11E" w:rsidP="00FB611E">
      <w:pPr>
        <w:pStyle w:val="SuperHeading"/>
      </w:pPr>
      <w:r w:rsidRPr="00FB611E">
        <w:t>HLTPOP523C Develop a disaster plan</w:t>
      </w:r>
    </w:p>
    <w:p w:rsidR="00000000" w:rsidRPr="00FB611E" w:rsidP="00FB611E">
      <w:pPr>
        <w:pStyle w:val="Heading1"/>
      </w:pPr>
      <w:bookmarkStart w:id="1" w:name="O_271419"/>
      <w:bookmarkEnd w:id="1"/>
      <w:r w:rsidRPr="00FB611E">
        <w:t>Modification History</w:t>
      </w:r>
    </w:p>
    <w:p w:rsidR="00000000" w:rsidRPr="00FB611E" w:rsidP="00FB611E">
      <w:pPr>
        <w:pStyle w:val="BodyText"/>
      </w:pPr>
      <w:r w:rsidRPr="00FB611E">
        <w:t>Not Applicable</w:t>
      </w:r>
    </w:p>
    <w:p w:rsidR="00000000" w:rsidRPr="00FB611E" w:rsidP="00FB611E">
      <w:pPr>
        <w:pStyle w:val="AllowPageBreak"/>
      </w:pPr>
    </w:p>
    <w:p w:rsidR="00000000" w:rsidRPr="00FB611E" w:rsidP="00FB611E">
      <w:pPr>
        <w:pStyle w:val="Heading1"/>
      </w:pPr>
      <w:bookmarkStart w:id="2" w:name="O_206635"/>
      <w:bookmarkEnd w:id="2"/>
      <w:r w:rsidRPr="00FB611E">
        <w:t>Unit Descriptor</w:t>
      </w:r>
    </w:p>
    <w:tbl>
      <w:tblPr>
        <w:tblW w:w="0" w:type="auto"/>
        <w:tblLayout w:type="fixed"/>
        <w:tblCellMar>
          <w:left w:w="62" w:type="dxa"/>
          <w:right w:w="62" w:type="dxa"/>
        </w:tblCellMar>
        <w:tblLook w:val="0000"/>
      </w:tblPr>
      <w:tblGrid>
        <w:gridCol w:w="3336"/>
        <w:gridCol w:w="5220"/>
      </w:tblGrid>
      <w:tr w:rsidTr="00AB0109">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 xml:space="preserve">This unit describes the competencies required to develop in consultation with other agencies and key people, a plan which </w:t>
            </w:r>
            <w:r w:rsidRPr="00FB611E">
              <w:t>sets out the roles and responsibilities of workers and others in the community, for responding to a disaster</w:t>
            </w:r>
          </w:p>
        </w:tc>
      </w:tr>
    </w:tbl>
    <w:p w:rsidR="00AB0109" w:rsidP="00FB611E">
      <w:pPr>
        <w:pStyle w:val="BodyText"/>
      </w:pPr>
    </w:p>
    <w:p w:rsidR="00AB0109" w:rsidP="00FB611E">
      <w:pPr>
        <w:pStyle w:val="BodyText"/>
      </w:pPr>
    </w:p>
    <w:p w:rsidR="00000000" w:rsidRPr="00FB611E" w:rsidP="00FB611E">
      <w:pPr>
        <w:pStyle w:val="Heading1"/>
      </w:pPr>
      <w:bookmarkStart w:id="3" w:name="O_206637"/>
      <w:bookmarkEnd w:id="3"/>
      <w:r w:rsidRPr="00FB611E">
        <w:t>Application of the Unit</w:t>
      </w:r>
    </w:p>
    <w:tbl>
      <w:tblPr>
        <w:tblW w:w="0" w:type="auto"/>
        <w:tblLayout w:type="fixed"/>
        <w:tblCellMar>
          <w:left w:w="62" w:type="dxa"/>
          <w:right w:w="62" w:type="dxa"/>
        </w:tblCellMar>
        <w:tblLook w:val="0000"/>
      </w:tblPr>
      <w:tblGrid>
        <w:gridCol w:w="3349"/>
        <w:gridCol w:w="5207"/>
      </w:tblGrid>
      <w:tr w:rsidTr="00AB010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Application</w:t>
            </w:r>
            <w:r w:rsidRPr="00FB611E">
              <w:t xml:space="preserve"> </w:t>
            </w:r>
          </w:p>
        </w:tc>
        <w:tc>
          <w:tcPr>
            <w:tcW w:w="5207"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This unit applies to work in a public health context</w:t>
            </w:r>
          </w:p>
        </w:tc>
      </w:tr>
    </w:tbl>
    <w:p w:rsidR="00AB0109" w:rsidP="00FB611E">
      <w:pPr>
        <w:pStyle w:val="BodyText"/>
      </w:pPr>
    </w:p>
    <w:p w:rsidR="00AB0109" w:rsidP="00FB611E">
      <w:pPr>
        <w:pStyle w:val="BodyText"/>
      </w:pPr>
    </w:p>
    <w:p w:rsidR="00000000" w:rsidRPr="00FB611E" w:rsidP="00FB611E">
      <w:pPr>
        <w:pStyle w:val="Heading1"/>
      </w:pPr>
      <w:bookmarkStart w:id="4" w:name="O_279679"/>
      <w:bookmarkEnd w:id="4"/>
      <w:r w:rsidRPr="00FB611E">
        <w:t>Lice</w:t>
      </w:r>
      <w:r w:rsidRPr="00FB611E">
        <w:t>nsing/Regulatory Information</w:t>
      </w:r>
    </w:p>
    <w:p w:rsidR="00000000" w:rsidRPr="00FB611E" w:rsidP="00FB611E">
      <w:pPr>
        <w:pStyle w:val="BodyText"/>
      </w:pPr>
      <w:r w:rsidRPr="00FB611E">
        <w:t>Not Applicable</w:t>
      </w:r>
    </w:p>
    <w:p w:rsidR="00000000" w:rsidRPr="00FB611E" w:rsidP="00FB611E">
      <w:pPr>
        <w:pStyle w:val="AllowPageBreak"/>
      </w:pPr>
    </w:p>
    <w:p w:rsidR="00000000" w:rsidRPr="00FB611E" w:rsidP="00FB611E">
      <w:pPr>
        <w:pStyle w:val="Heading1"/>
      </w:pPr>
      <w:bookmarkStart w:id="5" w:name="O_284348"/>
      <w:bookmarkEnd w:id="5"/>
      <w:r w:rsidRPr="00FB611E">
        <w:t>Pre-Requisites</w:t>
      </w:r>
    </w:p>
    <w:p w:rsidR="00000000" w:rsidRPr="00FB611E" w:rsidP="00FB611E">
      <w:pPr>
        <w:pStyle w:val="BodyText"/>
      </w:pPr>
      <w:r w:rsidRPr="00FB611E">
        <w:t>Not Applicable</w:t>
      </w:r>
    </w:p>
    <w:p w:rsidR="00000000" w:rsidRPr="00FB611E" w:rsidP="00FB611E">
      <w:pPr>
        <w:pStyle w:val="AllowPageBreak"/>
      </w:pPr>
    </w:p>
    <w:p w:rsidR="00000000" w:rsidRPr="00FB611E" w:rsidP="00FB611E">
      <w:pPr>
        <w:pStyle w:val="Heading1"/>
      </w:pPr>
      <w:bookmarkStart w:id="6" w:name="O_206636"/>
      <w:bookmarkEnd w:id="6"/>
      <w:r w:rsidRPr="00FB611E">
        <w:t>Employability Skills Information</w:t>
      </w:r>
    </w:p>
    <w:tbl>
      <w:tblPr>
        <w:tblW w:w="0" w:type="auto"/>
        <w:tblLayout w:type="fixed"/>
        <w:tblCellMar>
          <w:left w:w="62" w:type="dxa"/>
          <w:right w:w="62" w:type="dxa"/>
        </w:tblCellMar>
        <w:tblLook w:val="0000"/>
      </w:tblPr>
      <w:tblGrid>
        <w:gridCol w:w="3320"/>
        <w:gridCol w:w="5236"/>
      </w:tblGrid>
      <w:tr w:rsidTr="00AB010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This unit contains Employability Skills</w:t>
            </w:r>
          </w:p>
        </w:tc>
      </w:tr>
    </w:tbl>
    <w:p w:rsidR="00AB0109" w:rsidP="00FB611E">
      <w:pPr>
        <w:pStyle w:val="BodyText"/>
      </w:pPr>
    </w:p>
    <w:p w:rsidR="00AB0109" w:rsidP="00FB611E">
      <w:pPr>
        <w:pStyle w:val="BodyText"/>
      </w:pPr>
    </w:p>
    <w:p w:rsidR="00000000" w:rsidRPr="00FB611E" w:rsidP="00FB611E">
      <w:pPr>
        <w:pStyle w:val="Heading1"/>
      </w:pPr>
      <w:bookmarkStart w:id="7" w:name="O_289465"/>
      <w:bookmarkEnd w:id="7"/>
      <w:r w:rsidRPr="00FB611E">
        <w:t>Elements and Performance Criteria Pre-Content</w:t>
      </w:r>
    </w:p>
    <w:tbl>
      <w:tblPr>
        <w:tblW w:w="0" w:type="auto"/>
        <w:tblLayout w:type="fixed"/>
        <w:tblCellMar>
          <w:left w:w="62" w:type="dxa"/>
          <w:right w:w="62" w:type="dxa"/>
        </w:tblCellMar>
        <w:tblLook w:val="0000"/>
      </w:tblPr>
      <w:tblGrid>
        <w:gridCol w:w="3369"/>
        <w:gridCol w:w="5702"/>
      </w:tblGrid>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The Performance Criteria specify the level of performance required to demonstrate achievement of the Element. Terms in italics are elaborated in t</w:t>
            </w:r>
            <w:r w:rsidRPr="00FB611E">
              <w:t xml:space="preserve">he Range Statement. </w:t>
            </w:r>
          </w:p>
        </w:tc>
      </w:tr>
    </w:tbl>
    <w:p w:rsidR="00000000" w:rsidRPr="00FB611E" w:rsidP="00FB611E">
      <w:pPr>
        <w:pStyle w:val="BodyText"/>
      </w:pPr>
    </w:p>
    <w:p w:rsidR="00000000" w:rsidRPr="00FB611E" w:rsidP="00FB611E">
      <w:pPr>
        <w:pStyle w:val="AllowPageBreak"/>
      </w:pPr>
    </w:p>
    <w:p w:rsidR="00000000" w:rsidRPr="00FB611E" w:rsidP="00FB611E">
      <w:pPr>
        <w:pStyle w:val="Heading1"/>
      </w:pPr>
      <w:bookmarkStart w:id="8" w:name="O_236132"/>
      <w:bookmarkEnd w:id="8"/>
      <w:r w:rsidRPr="00FB611E">
        <w:t>Elements and Performance Criteria</w:t>
      </w:r>
    </w:p>
    <w:tbl>
      <w:tblPr>
        <w:tblW w:w="0" w:type="auto"/>
        <w:tblLayout w:type="fixed"/>
        <w:tblCellMar>
          <w:left w:w="62" w:type="dxa"/>
          <w:right w:w="62" w:type="dxa"/>
        </w:tblCellMar>
        <w:tblLook w:val="0000"/>
      </w:tblPr>
      <w:tblGrid>
        <w:gridCol w:w="3369"/>
        <w:gridCol w:w="5702"/>
      </w:tblGrid>
      <w:tr w:rsidTr="00AB010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PERFORMANCE CRITERIA</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1.</w:t>
            </w:r>
            <w:r w:rsidRPr="00FB611E">
              <w:tab/>
              <w:t xml:space="preserve">Liaise with relevant </w:t>
            </w:r>
            <w:r w:rsidRPr="00FB611E">
              <w:rPr>
                <w:rStyle w:val="Emphasis"/>
              </w:rPr>
              <w:t>government agencies</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1.1</w:t>
            </w:r>
            <w:r w:rsidRPr="00FB611E">
              <w:tab/>
              <w:t>Identify and document government policies which affect the organisation</w:t>
            </w:r>
          </w:p>
          <w:p w:rsidR="00000000" w:rsidP="00FB611E">
            <w:pPr>
              <w:pStyle w:val="BodyText"/>
              <w:rPr>
                <w:lang w:val="en-NZ"/>
              </w:rPr>
            </w:pPr>
            <w:r w:rsidRPr="00FB611E">
              <w:t>1.2</w:t>
            </w:r>
            <w:r w:rsidRPr="00FB611E">
              <w:tab/>
            </w:r>
            <w:r w:rsidRPr="00FB611E">
              <w:t xml:space="preserve">Consult with government agencies in relation to different roles in the local </w:t>
            </w:r>
            <w:r w:rsidRPr="00FB611E">
              <w:rPr>
                <w:rStyle w:val="Emphasis"/>
              </w:rPr>
              <w:t>disaster plan</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2.</w:t>
            </w:r>
            <w:r w:rsidRPr="00FB611E">
              <w:tab/>
              <w:t xml:space="preserve">Identify and liaise with appropriate </w:t>
            </w:r>
            <w:r w:rsidRPr="00FB611E">
              <w:rPr>
                <w:rStyle w:val="Emphasis"/>
              </w:rPr>
              <w:t>community organisations</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2.1</w:t>
            </w:r>
            <w:r w:rsidRPr="00FB611E">
              <w:tab/>
              <w:t xml:space="preserve">Identify community organisations and develop an information database </w:t>
            </w:r>
          </w:p>
          <w:p w:rsidR="00000000" w:rsidRPr="00FB611E" w:rsidP="00FB611E">
            <w:pPr>
              <w:pStyle w:val="BodyText"/>
            </w:pPr>
            <w:r w:rsidRPr="00FB611E">
              <w:t>2.2</w:t>
            </w:r>
            <w:r w:rsidRPr="00FB611E">
              <w:tab/>
              <w:t>Es</w:t>
            </w:r>
            <w:r w:rsidRPr="00FB611E">
              <w:t>tablish contact through a variety of communication strategies</w:t>
            </w:r>
          </w:p>
          <w:p w:rsidR="00000000" w:rsidP="00FB611E">
            <w:pPr>
              <w:pStyle w:val="BodyText"/>
              <w:rPr>
                <w:lang w:val="en-NZ"/>
              </w:rPr>
            </w:pPr>
            <w:r w:rsidRPr="00FB611E">
              <w:t>2.3</w:t>
            </w:r>
            <w:r w:rsidRPr="00FB611E">
              <w:tab/>
              <w:t>Identify restrictions to effective liaison and develop processes to promote communication with other agencies</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3.</w:t>
            </w:r>
            <w:r w:rsidRPr="00FB611E">
              <w:tab/>
              <w:t>Incorporate local requirements for disaster planning and relief into a pl</w:t>
            </w:r>
            <w:r w:rsidRPr="00FB611E">
              <w:t>an</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3.1</w:t>
            </w:r>
            <w:r w:rsidRPr="00FB611E">
              <w:tab/>
              <w:t xml:space="preserve">Collect information on local requirements and resources from the </w:t>
            </w:r>
            <w:r w:rsidRPr="00FB611E">
              <w:rPr>
                <w:rStyle w:val="Emphasis"/>
              </w:rPr>
              <w:t>key people</w:t>
            </w:r>
            <w:r w:rsidRPr="00FB611E">
              <w:t xml:space="preserve"> and organisations</w:t>
            </w:r>
          </w:p>
          <w:p w:rsidR="00000000" w:rsidRPr="00FB611E" w:rsidP="00FB611E">
            <w:pPr>
              <w:pStyle w:val="BodyText"/>
            </w:pPr>
            <w:r w:rsidRPr="00FB611E">
              <w:t>3.2</w:t>
            </w:r>
            <w:r w:rsidRPr="00FB611E">
              <w:tab/>
              <w:t>Clarify roles and responsibilities of other organisations are clarified</w:t>
            </w:r>
          </w:p>
          <w:p w:rsidR="00000000" w:rsidRPr="00FB611E" w:rsidP="00FB611E">
            <w:pPr>
              <w:pStyle w:val="BodyText"/>
            </w:pPr>
            <w:r w:rsidRPr="00FB611E">
              <w:t>3.3</w:t>
            </w:r>
            <w:r w:rsidRPr="00FB611E">
              <w:tab/>
              <w:t xml:space="preserve">Write plan </w:t>
            </w:r>
          </w:p>
          <w:p w:rsidR="00000000" w:rsidP="00FB611E">
            <w:pPr>
              <w:pStyle w:val="BodyText"/>
              <w:rPr>
                <w:lang w:val="en-NZ"/>
              </w:rPr>
            </w:pPr>
            <w:r w:rsidRPr="00FB611E">
              <w:t>3.4</w:t>
            </w:r>
            <w:r w:rsidRPr="00FB611E">
              <w:tab/>
              <w:t xml:space="preserve">Establish and implement a promotions strategy </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4.</w:t>
            </w:r>
            <w:r w:rsidRPr="00FB611E">
              <w:tab/>
              <w:t>Coord</w:t>
            </w:r>
            <w:r w:rsidRPr="00FB611E">
              <w:t>inate volunteer support</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4.1</w:t>
            </w:r>
            <w:r w:rsidRPr="00FB611E">
              <w:tab/>
              <w:t>Seek volunteers for disaster plan designated roles, via identified organisations and public processes</w:t>
            </w:r>
          </w:p>
          <w:p w:rsidR="00000000" w:rsidRPr="00FB611E" w:rsidP="00FB611E">
            <w:pPr>
              <w:pStyle w:val="BodyText"/>
            </w:pPr>
            <w:r w:rsidRPr="00FB611E">
              <w:t>4.2</w:t>
            </w:r>
            <w:r w:rsidRPr="00FB611E">
              <w:tab/>
              <w:t>Clarify roles and responsibilities are clarified</w:t>
            </w:r>
          </w:p>
          <w:p w:rsidR="00000000" w:rsidRPr="00FB611E" w:rsidP="00FB611E">
            <w:pPr>
              <w:pStyle w:val="BodyText"/>
            </w:pPr>
            <w:r w:rsidRPr="00FB611E">
              <w:t>4.3</w:t>
            </w:r>
            <w:r w:rsidRPr="00FB611E">
              <w:tab/>
              <w:t>Identify team leaders by discussion with organisations</w:t>
            </w:r>
          </w:p>
          <w:p w:rsidR="00000000" w:rsidP="00FB611E">
            <w:pPr>
              <w:pStyle w:val="BodyText"/>
              <w:rPr>
                <w:lang w:val="en-NZ"/>
              </w:rPr>
            </w:pPr>
            <w:r w:rsidRPr="00FB611E">
              <w:t>4.4</w:t>
            </w:r>
            <w:r w:rsidRPr="00FB611E">
              <w:tab/>
            </w:r>
            <w:r w:rsidRPr="00FB611E">
              <w:t>Hold meetings to discuss disaster plan and personnel requirements</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5.</w:t>
            </w:r>
            <w:r w:rsidRPr="00FB611E">
              <w:tab/>
              <w:t>Ensure training for volunteers and staff</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5.1</w:t>
            </w:r>
            <w:r w:rsidRPr="00FB611E">
              <w:tab/>
              <w:t xml:space="preserve">Establish training requirements for volunteers and staff </w:t>
            </w:r>
          </w:p>
          <w:p w:rsidR="00000000" w:rsidRPr="00FB611E" w:rsidP="00FB611E">
            <w:pPr>
              <w:pStyle w:val="BodyText"/>
            </w:pPr>
            <w:r w:rsidRPr="00FB611E">
              <w:t>5.2</w:t>
            </w:r>
            <w:r w:rsidRPr="00FB611E">
              <w:tab/>
              <w:t xml:space="preserve">Develop training programs </w:t>
            </w:r>
          </w:p>
          <w:p w:rsidR="00000000" w:rsidRPr="00FB611E" w:rsidP="00FB611E">
            <w:pPr>
              <w:pStyle w:val="BodyText"/>
            </w:pPr>
            <w:r w:rsidRPr="00FB611E">
              <w:t>5.3</w:t>
            </w:r>
            <w:r w:rsidRPr="00FB611E">
              <w:tab/>
              <w:t xml:space="preserve">Undertake promotion of training </w:t>
            </w:r>
          </w:p>
          <w:p w:rsidR="00000000" w:rsidRPr="00FB611E" w:rsidP="00FB611E">
            <w:pPr>
              <w:pStyle w:val="BodyText"/>
            </w:pPr>
            <w:r w:rsidRPr="00FB611E">
              <w:t>5.4</w:t>
            </w:r>
            <w:r w:rsidRPr="00FB611E">
              <w:tab/>
              <w:t xml:space="preserve">Develop </w:t>
            </w:r>
            <w:r w:rsidRPr="00FB611E">
              <w:t xml:space="preserve">and promote training schedule </w:t>
            </w:r>
          </w:p>
          <w:p w:rsidR="00000000" w:rsidRPr="00FB611E" w:rsidP="00FB611E">
            <w:pPr>
              <w:pStyle w:val="BodyText"/>
            </w:pPr>
            <w:r w:rsidRPr="00FB611E">
              <w:t>5.5</w:t>
            </w:r>
            <w:r w:rsidRPr="00FB611E">
              <w:tab/>
              <w:t xml:space="preserve">Provide training </w:t>
            </w:r>
          </w:p>
          <w:p w:rsidR="00000000" w:rsidP="00FB611E">
            <w:pPr>
              <w:pStyle w:val="BodyText"/>
              <w:rPr>
                <w:lang w:val="en-NZ"/>
              </w:rPr>
            </w:pPr>
            <w:r w:rsidRPr="00FB611E">
              <w:t>5.6</w:t>
            </w:r>
            <w:r w:rsidRPr="00FB611E">
              <w:tab/>
              <w:t>Evaluate and modify training as required</w:t>
            </w: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611E">
            <w:pPr>
              <w:pStyle w:val="List"/>
              <w:rPr>
                <w:lang w:val="en-NZ"/>
              </w:rPr>
            </w:pPr>
            <w:r w:rsidRPr="00FB611E">
              <w:t>6.</w:t>
            </w:r>
            <w:r w:rsidRPr="00FB611E">
              <w:tab/>
              <w:t>Evaluate and modify disaster plan</w:t>
            </w:r>
          </w:p>
        </w:tc>
        <w:tc>
          <w:tcPr>
            <w:tcW w:w="570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t>6.1</w:t>
            </w:r>
            <w:r w:rsidRPr="00FB611E">
              <w:tab/>
              <w:t>Consult key people about effectiveness of the disaster plan</w:t>
            </w:r>
          </w:p>
          <w:p w:rsidR="00000000" w:rsidRPr="00FB611E" w:rsidP="00FB611E">
            <w:pPr>
              <w:pStyle w:val="BodyText"/>
            </w:pPr>
            <w:r w:rsidRPr="00FB611E">
              <w:t>6.2</w:t>
            </w:r>
            <w:r w:rsidRPr="00FB611E">
              <w:tab/>
              <w:t>Adapt the disaster plan to meet community needs</w:t>
            </w:r>
          </w:p>
          <w:p w:rsidR="00000000" w:rsidRPr="00FB611E" w:rsidP="00FB611E">
            <w:pPr>
              <w:pStyle w:val="BodyText"/>
            </w:pPr>
            <w:r w:rsidRPr="00FB611E">
              <w:t>6</w:t>
            </w:r>
            <w:r w:rsidRPr="00FB611E">
              <w:t>.3</w:t>
            </w:r>
            <w:r w:rsidRPr="00FB611E">
              <w:tab/>
              <w:t>Distribute the amended disaster plan to key people</w:t>
            </w:r>
          </w:p>
          <w:p w:rsidR="00000000" w:rsidRPr="00FB611E" w:rsidP="00FB611E">
            <w:pPr>
              <w:pStyle w:val="BodyText"/>
            </w:pPr>
            <w:r w:rsidRPr="00FB611E">
              <w:t>6.4</w:t>
            </w:r>
            <w:r w:rsidRPr="00FB611E">
              <w:tab/>
              <w:t>Provide additional training as required</w:t>
            </w:r>
          </w:p>
        </w:tc>
      </w:tr>
    </w:tbl>
    <w:p w:rsidR="00AB0109" w:rsidP="00FB611E">
      <w:pPr>
        <w:pStyle w:val="BodyText"/>
      </w:pPr>
    </w:p>
    <w:p w:rsidR="00AB0109" w:rsidP="00FB611E">
      <w:pPr>
        <w:pStyle w:val="BodyText"/>
      </w:pPr>
    </w:p>
    <w:p w:rsidR="00000000" w:rsidRPr="00FB611E" w:rsidP="00FB611E">
      <w:pPr>
        <w:pStyle w:val="Heading1"/>
      </w:pPr>
      <w:bookmarkStart w:id="9" w:name="O_260082"/>
      <w:bookmarkEnd w:id="9"/>
      <w:r w:rsidRPr="00FB611E">
        <w:t>Required Skills and Knowledge</w:t>
      </w:r>
    </w:p>
    <w:tbl>
      <w:tblPr>
        <w:tblW w:w="0" w:type="auto"/>
        <w:tblLayout w:type="fixed"/>
        <w:tblCellMar>
          <w:left w:w="62" w:type="dxa"/>
          <w:right w:w="62" w:type="dxa"/>
        </w:tblCellMar>
        <w:tblLook w:val="0000"/>
      </w:tblPr>
      <w:tblGrid>
        <w:gridCol w:w="9072"/>
      </w:tblGrid>
      <w:tr w:rsidTr="00AB010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REQUIRED SKILLS AND KNOWLEDGE</w:t>
            </w: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t>This describes the essential skills and knowledge and their level required for this unit.</w:t>
            </w: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rPr>
                <w:rStyle w:val="Emphasis"/>
              </w:rPr>
              <w:t>Essential knowledge</w:t>
            </w:r>
            <w:r w:rsidRPr="00FB611E">
              <w:t>:</w:t>
            </w:r>
          </w:p>
          <w:p w:rsidR="00000000" w:rsidRPr="00FB611E" w:rsidP="00FB611E">
            <w:pPr>
              <w:pStyle w:val="BodyText"/>
            </w:pPr>
            <w:r w:rsidRPr="00FB611E">
              <w:t>The candidate must be able to demonstrate essential knowledge required to effectively do the task outlined in elements and performance criteri</w:t>
            </w:r>
            <w:r w:rsidRPr="00FB611E">
              <w:t>a of this unit, manage the task and manage contingencies in the context of the identified work role</w:t>
            </w:r>
          </w:p>
          <w:p w:rsidR="00000000" w:rsidRPr="00FB611E" w:rsidP="00FB611E">
            <w:pPr>
              <w:pStyle w:val="BodyText"/>
            </w:pPr>
            <w:r w:rsidRPr="00FB611E">
              <w:t>This includes knowledge of:</w:t>
            </w:r>
          </w:p>
          <w:p w:rsidR="00000000" w:rsidRPr="00FB611E" w:rsidP="00FB611E">
            <w:pPr>
              <w:pStyle w:val="ListBullet"/>
            </w:pPr>
            <w:r w:rsidRPr="00FB611E">
              <w:t>Community networks</w:t>
            </w:r>
          </w:p>
          <w:p w:rsidR="00000000" w:rsidRPr="00FB611E" w:rsidP="00FB611E">
            <w:pPr>
              <w:pStyle w:val="ListBullet"/>
            </w:pPr>
            <w:r w:rsidRPr="00FB611E">
              <w:t>Community views on disaster management</w:t>
            </w:r>
          </w:p>
          <w:p w:rsidR="00000000" w:rsidRPr="00FB611E" w:rsidP="00FB611E">
            <w:pPr>
              <w:pStyle w:val="ListBullet"/>
            </w:pPr>
            <w:r w:rsidRPr="00FB611E">
              <w:t>Existing disaster plans (developed by other organisations who service</w:t>
            </w:r>
            <w:r w:rsidRPr="00FB611E">
              <w:t xml:space="preserve"> the Community</w:t>
            </w:r>
          </w:p>
          <w:p w:rsidR="00000000" w:rsidRPr="00FB611E" w:rsidP="00FB611E">
            <w:pPr>
              <w:pStyle w:val="ListBullet"/>
            </w:pPr>
            <w:r w:rsidRPr="00FB611E">
              <w:t>Legislation relating to disaster management</w:t>
            </w:r>
          </w:p>
          <w:p w:rsidR="00000000" w:rsidRPr="00FB611E" w:rsidP="00FB611E">
            <w:pPr>
              <w:pStyle w:val="ListBullet"/>
            </w:pPr>
            <w:r w:rsidRPr="00FB611E">
              <w:t>Local disaster planning processes and networks</w:t>
            </w:r>
          </w:p>
          <w:p w:rsidR="00000000" w:rsidRPr="00FB611E" w:rsidP="00FB611E">
            <w:pPr>
              <w:pStyle w:val="ListBullet"/>
            </w:pPr>
            <w:r w:rsidRPr="00FB611E">
              <w:t>Local resources, suppliers and trades people</w:t>
            </w:r>
          </w:p>
          <w:p w:rsidR="00000000" w:rsidRPr="00FB611E" w:rsidP="00FB611E">
            <w:pPr>
              <w:pStyle w:val="ListBullet"/>
            </w:pPr>
            <w:r w:rsidRPr="00FB611E">
              <w:t>Project development</w:t>
            </w:r>
          </w:p>
          <w:p w:rsidR="00000000" w:rsidRPr="00FB611E" w:rsidP="00FB611E">
            <w:pPr>
              <w:pStyle w:val="ListBullet"/>
            </w:pPr>
            <w:r w:rsidRPr="00FB611E">
              <w:t>Relevant equipment and technology</w:t>
            </w:r>
          </w:p>
          <w:p w:rsidR="00000000" w:rsidRPr="00FB611E" w:rsidP="00FB611E">
            <w:pPr>
              <w:pStyle w:val="ListBullet"/>
            </w:pPr>
            <w:r w:rsidRPr="00FB611E">
              <w:t xml:space="preserve">Relevant Federal, State and Local government policies, guidelines and </w:t>
            </w:r>
          </w:p>
          <w:p w:rsidR="00000000" w:rsidP="00FB611E">
            <w:pPr>
              <w:pStyle w:val="ListBullet"/>
              <w:rPr>
                <w:lang w:val="en-NZ"/>
              </w:rPr>
            </w:pPr>
            <w:r w:rsidRPr="00FB611E">
              <w:t>Relevant policies, protocols and procedures of the organisation</w:t>
            </w: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611E" w:rsidP="00FB611E">
            <w:pPr>
              <w:pStyle w:val="BodyText"/>
            </w:pPr>
            <w:r w:rsidRPr="00FB611E">
              <w:rPr>
                <w:rStyle w:val="Emphasis"/>
              </w:rPr>
              <w:t>Essential skills</w:t>
            </w:r>
            <w:r w:rsidRPr="00FB611E">
              <w:t>:</w:t>
            </w:r>
          </w:p>
          <w:p w:rsidR="00000000" w:rsidRPr="00FB611E" w:rsidP="00FB611E">
            <w:pPr>
              <w:pStyle w:val="BodyText"/>
            </w:pPr>
            <w:r w:rsidRPr="00FB611E">
              <w:t>It is critical that the candidate demonstrate the ability to effectively do the task outlined in ele</w:t>
            </w:r>
            <w:r w:rsidRPr="00FB611E">
              <w:t>ments and performance criteria of this unit, manage the task and manage contingencies in the context of the identified work role</w:t>
            </w:r>
          </w:p>
          <w:p w:rsidR="00000000" w:rsidRPr="00FB611E" w:rsidP="00FB611E">
            <w:pPr>
              <w:pStyle w:val="BodyText"/>
            </w:pPr>
            <w:r w:rsidRPr="00FB611E">
              <w:t>This includes the ability to:</w:t>
            </w:r>
          </w:p>
          <w:p w:rsidR="00000000" w:rsidRPr="00FB611E" w:rsidP="00FB611E">
            <w:pPr>
              <w:pStyle w:val="ListBullet"/>
            </w:pPr>
            <w:r w:rsidRPr="00FB611E">
              <w:t>Apply communication and liaison skills</w:t>
            </w:r>
          </w:p>
          <w:p w:rsidR="00000000" w:rsidRPr="00FB611E" w:rsidP="00FB611E">
            <w:pPr>
              <w:pStyle w:val="ListBullet"/>
            </w:pPr>
            <w:r w:rsidRPr="00FB611E">
              <w:t>Apply negotiation skills</w:t>
            </w:r>
          </w:p>
          <w:p w:rsidR="00000000" w:rsidRPr="00FB611E" w:rsidP="00FB611E">
            <w:pPr>
              <w:pStyle w:val="ListBullet"/>
            </w:pPr>
            <w:r w:rsidRPr="00FB611E">
              <w:t>Apply skills in human resource m</w:t>
            </w:r>
            <w:r w:rsidRPr="00FB611E">
              <w:t>anagement</w:t>
            </w:r>
          </w:p>
          <w:p w:rsidR="00000000" w:rsidRPr="00FB611E" w:rsidP="00FB611E">
            <w:pPr>
              <w:pStyle w:val="ListBullet"/>
            </w:pPr>
            <w:r w:rsidRPr="00FB611E">
              <w:t>Apply small group facilitation skills</w:t>
            </w:r>
          </w:p>
          <w:p w:rsidR="00000000" w:rsidRPr="00FB611E" w:rsidP="00FB611E">
            <w:pPr>
              <w:pStyle w:val="ListBullet"/>
            </w:pPr>
            <w:r w:rsidRPr="00FB611E">
              <w:t>Deliver training</w:t>
            </w:r>
          </w:p>
          <w:p w:rsidR="00000000" w:rsidRPr="00FB611E" w:rsidP="00FB611E">
            <w:pPr>
              <w:pStyle w:val="ListBullet"/>
            </w:pPr>
            <w:r w:rsidRPr="00FB611E">
              <w:t>Undertake networking</w:t>
            </w:r>
          </w:p>
          <w:p w:rsidR="00000000" w:rsidRPr="00FB611E" w:rsidP="00FB611E">
            <w:pPr>
              <w:pStyle w:val="ListBullet"/>
            </w:pPr>
            <w:r w:rsidRPr="00FB611E">
              <w:t>Undertake planning</w:t>
            </w:r>
          </w:p>
        </w:tc>
      </w:tr>
    </w:tbl>
    <w:p w:rsidR="00AB0109" w:rsidP="00FB611E">
      <w:pPr>
        <w:pStyle w:val="BodyText"/>
      </w:pPr>
    </w:p>
    <w:p w:rsidR="00AB0109" w:rsidP="00FB611E">
      <w:pPr>
        <w:pStyle w:val="BodyText"/>
      </w:pPr>
    </w:p>
    <w:p w:rsidR="00000000" w:rsidRPr="00FB611E" w:rsidP="00FB611E">
      <w:pPr>
        <w:pStyle w:val="Heading1"/>
      </w:pPr>
      <w:bookmarkStart w:id="10" w:name="O_244116"/>
      <w:bookmarkEnd w:id="10"/>
      <w:r w:rsidRPr="00FB611E">
        <w:t>Evidence Guide</w:t>
      </w:r>
    </w:p>
    <w:tbl>
      <w:tblPr>
        <w:tblW w:w="0" w:type="auto"/>
        <w:tblLayout w:type="fixed"/>
        <w:tblCellMar>
          <w:left w:w="62" w:type="dxa"/>
          <w:right w:w="62" w:type="dxa"/>
        </w:tblCellMar>
        <w:tblLook w:val="0000"/>
      </w:tblPr>
      <w:tblGrid>
        <w:gridCol w:w="3402"/>
        <w:gridCol w:w="5670"/>
      </w:tblGrid>
      <w:tr w:rsidTr="00AB01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EVIDENCE GUIDE</w:t>
            </w:r>
          </w:p>
        </w:tc>
      </w:tr>
      <w:tr w:rsidTr="00AB0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t>The evidence guide provides advice on assessment a</w:t>
            </w:r>
            <w:r w:rsidRPr="00FB611E">
              <w:t>nd must be read in conjunction with the Performance Criteria, Required Skills and Knowledge, the Range Statement and the Assessment Guidelines for this Training Package.</w:t>
            </w:r>
          </w:p>
        </w:tc>
      </w:tr>
      <w:tr w:rsidTr="00AB0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Critical aspects for assessment and evidence required to demonstrate this compete</w:t>
            </w:r>
            <w:r w:rsidRPr="00FB611E">
              <w:rPr>
                <w:rStyle w:val="Emphasis"/>
              </w:rPr>
              <w:t>ncy unit</w:t>
            </w:r>
            <w:r w:rsidRPr="00FB611E">
              <w:t>:</w:t>
            </w:r>
          </w:p>
        </w:tc>
        <w:tc>
          <w:tcPr>
            <w:tcW w:w="5670" w:type="dxa"/>
            <w:tcBorders>
              <w:top w:val="nil"/>
              <w:left w:val="nil"/>
              <w:bottom w:val="nil"/>
              <w:right w:val="nil"/>
            </w:tcBorders>
            <w:tcMar>
              <w:top w:w="0" w:type="dxa"/>
              <w:left w:w="62" w:type="dxa"/>
              <w:bottom w:w="0" w:type="dxa"/>
              <w:right w:w="62" w:type="dxa"/>
            </w:tcMar>
          </w:tcPr>
          <w:p w:rsidR="00000000" w:rsidP="00FB611E">
            <w:pPr>
              <w:pStyle w:val="ListBullet"/>
              <w:rPr>
                <w:lang w:val="en-NZ"/>
              </w:rPr>
            </w:pPr>
            <w:r w:rsidRPr="00FB611E">
              <w:t>The individual being assessed must provide evidence of specified essential knowledge as well as skills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Access and equity considerations</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 xml:space="preserve">All workers in the health industry should be aware of access and equity issues in </w:t>
            </w:r>
            <w:r w:rsidRPr="00FB611E">
              <w:t>relation to their own area of work</w:t>
            </w:r>
          </w:p>
          <w:p w:rsidR="00000000" w:rsidRPr="00FB611E" w:rsidP="00FB611E">
            <w:pPr>
              <w:pStyle w:val="ListBullet"/>
            </w:pPr>
            <w:r w:rsidRPr="00FB611E">
              <w:t xml:space="preserve">All workers should develop their ability to work in a culturally diverse environment </w:t>
            </w:r>
          </w:p>
          <w:p w:rsidR="00000000" w:rsidRPr="00FB611E" w:rsidP="00FB611E">
            <w:pPr>
              <w:pStyle w:val="ListBullet"/>
            </w:pPr>
            <w:r w:rsidRPr="00FB611E">
              <w:t>In recognition of particular health issues facing Aboriginal and Torres Strait Islander communities, workers should be aware of cultura</w:t>
            </w:r>
            <w:r w:rsidRPr="00FB611E">
              <w:t>l, historical and current issues impacting on health of Aboriginal and Torres Strait Islander people</w:t>
            </w:r>
          </w:p>
          <w:p w:rsidR="00000000" w:rsidP="00FB611E">
            <w:pPr>
              <w:pStyle w:val="ListBullet"/>
              <w:rPr>
                <w:lang w:val="en-NZ"/>
              </w:rPr>
            </w:pPr>
            <w:r w:rsidRPr="00FB611E">
              <w:t>Assessors and trainers must take into account relevant access and equity issues, in particular relating to factors impacting on health of Aboriginal and/or</w:t>
            </w:r>
            <w:r w:rsidRPr="00FB611E">
              <w:t xml:space="preserve"> Torres Strait Islander clients and communities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Context of and specific resources for assessment</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The workplace is recommended for assessment including by supervisor and peers, by observation and inquiries, and from written and other sources</w:t>
            </w:r>
          </w:p>
          <w:p w:rsidR="00000000" w:rsidP="00FB611E">
            <w:pPr>
              <w:pStyle w:val="ListBullet"/>
              <w:rPr>
                <w:lang w:val="en-NZ"/>
              </w:rPr>
            </w:pPr>
            <w:r w:rsidRPr="00FB611E">
              <w:t>Off-the-job role plays and exercises may also be used</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BodyText"/>
            </w:pPr>
          </w:p>
        </w:tc>
      </w:tr>
    </w:tbl>
    <w:p w:rsidR="00AB0109" w:rsidP="00FB611E">
      <w:pPr>
        <w:pStyle w:val="BodyText"/>
      </w:pPr>
    </w:p>
    <w:p w:rsidR="00AB0109" w:rsidP="00FB611E">
      <w:pPr>
        <w:pStyle w:val="BodyText"/>
      </w:pPr>
    </w:p>
    <w:p w:rsidR="00000000" w:rsidRPr="00FB611E" w:rsidP="00FB611E">
      <w:pPr>
        <w:pStyle w:val="Heading1"/>
      </w:pPr>
      <w:bookmarkStart w:id="11" w:name="O_252099"/>
      <w:bookmarkEnd w:id="11"/>
      <w:r w:rsidRPr="00FB611E">
        <w:t>Range Statement</w:t>
      </w:r>
    </w:p>
    <w:tbl>
      <w:tblPr>
        <w:tblW w:w="0" w:type="auto"/>
        <w:tblLayout w:type="fixed"/>
        <w:tblCellMar>
          <w:left w:w="62" w:type="dxa"/>
          <w:right w:w="62" w:type="dxa"/>
        </w:tblCellMar>
        <w:tblLook w:val="0000"/>
      </w:tblPr>
      <w:tblGrid>
        <w:gridCol w:w="3402"/>
        <w:gridCol w:w="5670"/>
      </w:tblGrid>
      <w:tr w:rsidTr="00AB01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SpecialBold"/>
              </w:rPr>
              <w:t>RANGE STATEMENT</w:t>
            </w:r>
          </w:p>
        </w:tc>
      </w:tr>
      <w:tr w:rsidTr="00AB0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t xml:space="preserve">The Range Statement relates to the unit of competency as a whole. It allows for different work environments and situations that may affect </w:t>
            </w:r>
            <w:r w:rsidRPr="00FB611E">
              <w:t>performance. Add any essential operating conditions that may be present with training and assessment depending on the work situation, needs of the candidate, accessibility of the item, and local industry and regional contexts.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Disasters</w:t>
            </w:r>
            <w:r w:rsidRPr="00FB611E">
              <w:t xml:space="preserve"> </w:t>
            </w:r>
            <w:r w:rsidRPr="00FB611E">
              <w:rPr>
                <w:rStyle w:val="Emphasis"/>
              </w:rPr>
              <w:t>may include</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Floods</w:t>
            </w:r>
          </w:p>
          <w:p w:rsidR="00000000" w:rsidRPr="00FB611E" w:rsidP="00FB611E">
            <w:pPr>
              <w:pStyle w:val="ListBullet"/>
            </w:pPr>
            <w:r w:rsidRPr="00FB611E">
              <w:t>Cyclones</w:t>
            </w:r>
          </w:p>
          <w:p w:rsidR="00000000" w:rsidRPr="00FB611E" w:rsidP="00FB611E">
            <w:pPr>
              <w:pStyle w:val="ListBullet"/>
            </w:pPr>
            <w:r w:rsidRPr="00FB611E">
              <w:t>Fires</w:t>
            </w:r>
          </w:p>
          <w:p w:rsidR="00000000" w:rsidRPr="00FB611E" w:rsidP="00FB611E">
            <w:pPr>
              <w:pStyle w:val="ListBullet"/>
            </w:pPr>
            <w:r w:rsidRPr="00FB611E">
              <w:t>Earth quakes</w:t>
            </w:r>
          </w:p>
          <w:p w:rsidR="00000000" w:rsidRPr="00FB611E" w:rsidP="00FB611E">
            <w:pPr>
              <w:pStyle w:val="ListBullet"/>
            </w:pPr>
            <w:r w:rsidRPr="00FB611E">
              <w:t>Nuclear accidents</w:t>
            </w:r>
          </w:p>
          <w:p w:rsidR="00000000" w:rsidP="00FB611E">
            <w:pPr>
              <w:pStyle w:val="ListBullet"/>
              <w:rPr>
                <w:lang w:val="en-NZ"/>
              </w:rPr>
            </w:pPr>
            <w:r w:rsidRPr="00FB611E">
              <w:t>Riots, raids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A disaster plan</w:t>
            </w:r>
            <w:r w:rsidRPr="00FB611E">
              <w:t>(</w:t>
            </w:r>
            <w:r w:rsidRPr="00FB611E">
              <w:rPr>
                <w:rStyle w:val="Emphasis"/>
              </w:rPr>
              <w:t>s</w:t>
            </w:r>
            <w:r w:rsidRPr="00FB611E">
              <w:t xml:space="preserve">) </w:t>
            </w:r>
            <w:r w:rsidRPr="00FB611E">
              <w:rPr>
                <w:rStyle w:val="Emphasis"/>
              </w:rPr>
              <w:t>is</w:t>
            </w:r>
            <w:r w:rsidRPr="00FB611E">
              <w:t>:</w:t>
            </w:r>
          </w:p>
        </w:tc>
        <w:tc>
          <w:tcPr>
            <w:tcW w:w="5670" w:type="dxa"/>
            <w:tcBorders>
              <w:top w:val="nil"/>
              <w:left w:val="nil"/>
              <w:bottom w:val="nil"/>
              <w:right w:val="nil"/>
            </w:tcBorders>
            <w:tcMar>
              <w:top w:w="0" w:type="dxa"/>
              <w:left w:w="62" w:type="dxa"/>
              <w:bottom w:w="0" w:type="dxa"/>
              <w:right w:w="62" w:type="dxa"/>
            </w:tcMar>
          </w:tcPr>
          <w:p w:rsidR="00000000" w:rsidP="00FB611E">
            <w:pPr>
              <w:pStyle w:val="ListBullet"/>
              <w:rPr>
                <w:lang w:val="en-NZ"/>
              </w:rPr>
            </w:pPr>
            <w:r w:rsidRPr="00FB611E">
              <w:t xml:space="preserve">Guidelines and/or plans for responding to various types of disaster, detailing the </w:t>
            </w:r>
            <w:r w:rsidRPr="00FB611E">
              <w:t>roles and responsibilities of workers, resource needs and sources and situation management strategies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Government agencies may include</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State/territory health department</w:t>
            </w:r>
          </w:p>
          <w:p w:rsidR="00000000" w:rsidRPr="00FB611E" w:rsidP="00FB611E">
            <w:pPr>
              <w:pStyle w:val="ListBullet"/>
            </w:pPr>
            <w:r w:rsidRPr="00FB611E">
              <w:t>Police</w:t>
            </w:r>
          </w:p>
          <w:p w:rsidR="00000000" w:rsidRPr="00FB611E" w:rsidP="00FB611E">
            <w:pPr>
              <w:pStyle w:val="ListBullet"/>
            </w:pPr>
            <w:r w:rsidRPr="00FB611E">
              <w:t>Social Security</w:t>
            </w:r>
          </w:p>
          <w:p w:rsidR="00000000" w:rsidRPr="00FB611E" w:rsidP="00FB611E">
            <w:pPr>
              <w:pStyle w:val="ListBullet"/>
            </w:pPr>
            <w:r w:rsidRPr="00FB611E">
              <w:t>Local Government</w:t>
            </w:r>
          </w:p>
          <w:p w:rsidR="00000000" w:rsidP="00FB611E">
            <w:pPr>
              <w:pStyle w:val="ListBullet"/>
              <w:rPr>
                <w:lang w:val="en-NZ"/>
              </w:rPr>
            </w:pPr>
            <w:r w:rsidRPr="00FB611E">
              <w:t>Emergency Services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Community organisations may include</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Government and non-government agencies</w:t>
            </w:r>
          </w:p>
          <w:p w:rsidR="00000000" w:rsidRPr="00FB611E" w:rsidP="00FB611E">
            <w:pPr>
              <w:pStyle w:val="ListBullet"/>
            </w:pPr>
            <w:r w:rsidRPr="00FB611E">
              <w:t>Health care service providers</w:t>
            </w:r>
          </w:p>
          <w:p w:rsidR="00000000" w:rsidRPr="00FB611E" w:rsidP="00FB611E">
            <w:pPr>
              <w:pStyle w:val="ListBullet"/>
            </w:pPr>
            <w:r w:rsidRPr="00FB611E">
              <w:t>Other service providers</w:t>
            </w:r>
          </w:p>
          <w:p w:rsidR="00000000" w:rsidRPr="00FB611E" w:rsidP="00FB611E">
            <w:pPr>
              <w:pStyle w:val="ListBullet"/>
            </w:pPr>
            <w:r w:rsidRPr="00FB611E">
              <w:t>Tradespeople</w:t>
            </w:r>
          </w:p>
          <w:p w:rsidR="00000000" w:rsidP="00FB611E">
            <w:pPr>
              <w:pStyle w:val="ListBullet"/>
              <w:rPr>
                <w:lang w:val="en-NZ"/>
              </w:rPr>
            </w:pPr>
            <w:r w:rsidRPr="00FB611E">
              <w:t>Community groups who provide care to the community</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Resources may include</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Premises</w:t>
            </w:r>
          </w:p>
          <w:p w:rsidR="00000000" w:rsidRPr="00FB611E" w:rsidP="00FB611E">
            <w:pPr>
              <w:pStyle w:val="ListBullet"/>
            </w:pPr>
            <w:r w:rsidRPr="00FB611E">
              <w:t>Grounds</w:t>
            </w:r>
          </w:p>
          <w:p w:rsidR="00000000" w:rsidRPr="00FB611E" w:rsidP="00FB611E">
            <w:pPr>
              <w:pStyle w:val="ListBullet"/>
            </w:pPr>
            <w:r w:rsidRPr="00FB611E">
              <w:t>Accommodation</w:t>
            </w:r>
          </w:p>
          <w:p w:rsidR="00000000" w:rsidRPr="00FB611E" w:rsidP="00FB611E">
            <w:pPr>
              <w:pStyle w:val="ListBullet"/>
            </w:pPr>
            <w:r w:rsidRPr="00FB611E">
              <w:t>Workplace equipment</w:t>
            </w:r>
          </w:p>
          <w:p w:rsidR="00000000" w:rsidRPr="00FB611E" w:rsidP="00FB611E">
            <w:pPr>
              <w:pStyle w:val="ListBullet"/>
            </w:pPr>
            <w:r w:rsidRPr="00FB611E">
              <w:t xml:space="preserve">Materials </w:t>
            </w:r>
          </w:p>
          <w:p w:rsidR="00000000" w:rsidRPr="00FB611E" w:rsidP="00FB611E">
            <w:pPr>
              <w:pStyle w:val="ListBullet"/>
            </w:pPr>
            <w:r w:rsidRPr="00FB611E">
              <w:t>Plant vehicles</w:t>
            </w:r>
          </w:p>
          <w:p w:rsidR="00000000" w:rsidRPr="00FB611E" w:rsidP="00FB611E">
            <w:pPr>
              <w:pStyle w:val="ListBullet"/>
            </w:pPr>
            <w:r w:rsidRPr="00FB611E">
              <w:t>Exclusive use</w:t>
            </w:r>
          </w:p>
          <w:p w:rsidR="00000000" w:rsidP="00FB611E">
            <w:pPr>
              <w:pStyle w:val="ListBullet"/>
              <w:rPr>
                <w:lang w:val="en-NZ"/>
              </w:rPr>
            </w:pPr>
            <w:r w:rsidRPr="00FB611E">
              <w:t>Occupation</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Key people will include</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Those within and external to organisation</w:t>
            </w:r>
          </w:p>
          <w:p w:rsidR="00000000" w:rsidRPr="00FB611E" w:rsidP="00FB611E">
            <w:pPr>
              <w:pStyle w:val="ListBullet"/>
            </w:pPr>
            <w:r w:rsidRPr="00FB611E">
              <w:t>Community leaders and representatives</w:t>
            </w:r>
          </w:p>
          <w:p w:rsidR="00000000" w:rsidRPr="00FB611E" w:rsidP="00FB611E">
            <w:pPr>
              <w:pStyle w:val="ListBullet"/>
            </w:pPr>
            <w:r w:rsidRPr="00FB611E">
              <w:t>Agencies/service representatives</w:t>
            </w:r>
          </w:p>
          <w:p w:rsidR="00000000" w:rsidP="00FB611E">
            <w:pPr>
              <w:pStyle w:val="ListBullet"/>
              <w:rPr>
                <w:lang w:val="en-NZ"/>
              </w:rPr>
            </w:pPr>
            <w:r w:rsidRPr="00FB611E">
              <w:t>Trade and professional services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Cultural context</w:t>
            </w:r>
            <w:r w:rsidRPr="00FB611E">
              <w:t>:</w:t>
            </w:r>
          </w:p>
        </w:tc>
        <w:tc>
          <w:tcPr>
            <w:tcW w:w="5670" w:type="dxa"/>
            <w:tcBorders>
              <w:top w:val="nil"/>
              <w:left w:val="nil"/>
              <w:bottom w:val="nil"/>
              <w:right w:val="nil"/>
            </w:tcBorders>
            <w:tcMar>
              <w:top w:w="0" w:type="dxa"/>
              <w:left w:w="62" w:type="dxa"/>
              <w:bottom w:w="0" w:type="dxa"/>
              <w:right w:w="62" w:type="dxa"/>
            </w:tcMar>
          </w:tcPr>
          <w:p w:rsidR="00000000" w:rsidP="00FB611E">
            <w:pPr>
              <w:pStyle w:val="ListBullet"/>
              <w:rPr>
                <w:lang w:val="en-NZ"/>
              </w:rPr>
            </w:pPr>
            <w:r w:rsidRPr="00FB611E">
              <w:t>The competency standards are based upon acknowledgment and support of the diverse cultural and traditional values of communities that the health worker works in. Health workers are upholders of traditional and cultural values. Their beha</w:t>
            </w:r>
            <w:r w:rsidRPr="00FB611E">
              <w:t>viour and practice must be culturally sensitive and supportive of traditional healing and health, knowledge and practices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Community control</w:t>
            </w:r>
            <w:r w:rsidRPr="00FB611E">
              <w:t>:</w:t>
            </w:r>
          </w:p>
        </w:tc>
        <w:tc>
          <w:tcPr>
            <w:tcW w:w="5670" w:type="dxa"/>
            <w:tcBorders>
              <w:top w:val="nil"/>
              <w:left w:val="nil"/>
              <w:bottom w:val="nil"/>
              <w:right w:val="nil"/>
            </w:tcBorders>
            <w:tcMar>
              <w:top w:w="0" w:type="dxa"/>
              <w:left w:w="62" w:type="dxa"/>
              <w:bottom w:w="0" w:type="dxa"/>
              <w:right w:w="62" w:type="dxa"/>
            </w:tcMar>
          </w:tcPr>
          <w:p w:rsidR="00000000" w:rsidP="00FB611E">
            <w:pPr>
              <w:pStyle w:val="ListBullet"/>
              <w:rPr>
                <w:lang w:val="en-NZ"/>
              </w:rPr>
            </w:pPr>
            <w:r w:rsidRPr="00FB611E">
              <w:t xml:space="preserve">Community participation and control in decision-making is essential to all aspects </w:t>
            </w:r>
            <w:r w:rsidRPr="00FB611E">
              <w:t>of health work, and the role of the health worker is to support the community in this process.</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Supervision</w:t>
            </w:r>
            <w:r w:rsidRPr="00FB611E">
              <w:t>:</w:t>
            </w:r>
          </w:p>
        </w:tc>
        <w:tc>
          <w:tcPr>
            <w:tcW w:w="5670" w:type="dxa"/>
            <w:tcBorders>
              <w:top w:val="nil"/>
              <w:left w:val="nil"/>
              <w:bottom w:val="nil"/>
              <w:right w:val="nil"/>
            </w:tcBorders>
            <w:tcMar>
              <w:top w:w="0" w:type="dxa"/>
              <w:left w:w="62" w:type="dxa"/>
              <w:bottom w:w="0" w:type="dxa"/>
              <w:right w:w="62" w:type="dxa"/>
            </w:tcMar>
          </w:tcPr>
          <w:p w:rsidR="00000000" w:rsidP="00FB611E">
            <w:pPr>
              <w:pStyle w:val="ListBullet"/>
              <w:rPr>
                <w:lang w:val="en-NZ"/>
              </w:rPr>
            </w:pPr>
            <w:r w:rsidRPr="00FB611E">
              <w:t>In this document, references to supervision describe supervision of work by more experienced workers, supervisors, managers or other health pro</w:t>
            </w:r>
            <w:r w:rsidRPr="00FB611E">
              <w:t>fessionals, either directly or indirectly.</w:t>
            </w: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p>
        </w:tc>
      </w:tr>
      <w:tr w:rsidTr="00AB0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611E">
            <w:pPr>
              <w:pStyle w:val="BodyText"/>
              <w:rPr>
                <w:lang w:val="en-NZ"/>
              </w:rPr>
            </w:pPr>
            <w:r w:rsidRPr="00FB611E">
              <w:rPr>
                <w:rStyle w:val="Emphasis"/>
              </w:rPr>
              <w:t>Legislative</w:t>
            </w:r>
            <w:r w:rsidRPr="00FB611E">
              <w:t xml:space="preserve"> </w:t>
            </w:r>
            <w:r w:rsidRPr="00FB611E">
              <w:rPr>
                <w:rStyle w:val="Emphasis"/>
              </w:rPr>
              <w:t>requirements</w:t>
            </w:r>
            <w:r w:rsidRPr="00FB611E">
              <w:t>:</w:t>
            </w:r>
          </w:p>
        </w:tc>
        <w:tc>
          <w:tcPr>
            <w:tcW w:w="5670" w:type="dxa"/>
            <w:tcBorders>
              <w:top w:val="nil"/>
              <w:left w:val="nil"/>
              <w:bottom w:val="nil"/>
              <w:right w:val="nil"/>
            </w:tcBorders>
            <w:tcMar>
              <w:top w:w="0" w:type="dxa"/>
              <w:left w:w="62" w:type="dxa"/>
              <w:bottom w:w="0" w:type="dxa"/>
              <w:right w:w="62" w:type="dxa"/>
            </w:tcMar>
          </w:tcPr>
          <w:p w:rsidR="00000000" w:rsidRPr="00FB611E" w:rsidP="00FB611E">
            <w:pPr>
              <w:pStyle w:val="ListBullet"/>
            </w:pPr>
            <w:r w:rsidRPr="00FB611E">
              <w:t>Clinical practice may be governed by federal, state or territory legislation, which defines workers' roles and responsibilities</w:t>
            </w:r>
            <w:r w:rsidRPr="00FB611E">
              <w:br/>
              <w:t>Implementation of the competency standards must refl</w:t>
            </w:r>
            <w:r w:rsidRPr="00FB611E">
              <w:t>ect the legislative framework in which a health worker operates</w:t>
            </w:r>
          </w:p>
          <w:p w:rsidR="00000000" w:rsidRPr="00FB611E" w:rsidP="00FB611E">
            <w:pPr>
              <w:pStyle w:val="ListBullet"/>
            </w:pPr>
            <w:r w:rsidRPr="00FB611E">
              <w:t>Lack of resources, remote locations and community needs often require health workers to operate in situations which do not constitute "usual practice"</w:t>
            </w:r>
            <w:r w:rsidRPr="00FB611E">
              <w:br/>
              <w:t xml:space="preserve">Because of this, health workers may need </w:t>
            </w:r>
            <w:r w:rsidRPr="00FB611E">
              <w:t>to possess more competencies than described by "usual practice circumstances"</w:t>
            </w:r>
            <w:r w:rsidRPr="00FB611E">
              <w:br/>
              <w:t>Lack of resources or the environment in which the health worker works does not negate the requirement for the worker to work within a legislative framework, and be enabled by the</w:t>
            </w:r>
            <w:r w:rsidRPr="00FB611E">
              <w:t xml:space="preserve"> employer to do so</w:t>
            </w:r>
          </w:p>
        </w:tc>
      </w:tr>
    </w:tbl>
    <w:p w:rsidR="00AB0109" w:rsidP="00FB611E">
      <w:pPr>
        <w:pStyle w:val="BodyText"/>
      </w:pPr>
    </w:p>
    <w:p w:rsidR="00AB0109" w:rsidP="00FB611E">
      <w:pPr>
        <w:pStyle w:val="BodyText"/>
      </w:pPr>
    </w:p>
    <w:p w:rsidR="00000000" w:rsidRPr="00FB611E" w:rsidP="00FB611E">
      <w:pPr>
        <w:pStyle w:val="Heading1"/>
      </w:pPr>
      <w:bookmarkStart w:id="12" w:name="O_295325"/>
      <w:bookmarkEnd w:id="12"/>
      <w:r w:rsidRPr="00FB611E">
        <w:t>Unit Sector(s)</w:t>
      </w:r>
    </w:p>
    <w:p w:rsidR="00000000" w:rsidRPr="00FB611E" w:rsidP="00FB611E">
      <w:pPr>
        <w:pStyle w:val="BodyText"/>
      </w:pPr>
      <w:r w:rsidRPr="00FB611E">
        <w:t>Not Applicable</w:t>
      </w:r>
    </w:p>
    <w:p w:rsidR="00000000" w:rsidRPr="00FB611E" w:rsidP="00FB611E"/>
    <w:sectPr w:rsidSect="00FB6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109" w:rsidP="00AB0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09" w:rsidP="00FB6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0109" w:rsidP="00FB61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0109" w:rsidP="00FB61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109" w:rsidP="00AB01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09" w:rsidP="00FB611E">
    <w:pPr>
      <w:pStyle w:val="Header"/>
      <w:framePr w:wrap="around"/>
    </w:pPr>
    <w:r>
      <w:fldChar w:fldCharType="begin"/>
    </w:r>
    <w:r>
      <w:instrText xml:space="preserve"> TITLE   \* MERGEFORMAT </w:instrText>
    </w:r>
    <w:r>
      <w:fldChar w:fldCharType="separate"/>
    </w:r>
    <w:r>
      <w:t>HLTPOP523C Develop a disaster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0109" w:rsidP="00FB61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EAF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898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11E"/>
    <w:pPr>
      <w:spacing w:before="360" w:after="60"/>
      <w:outlineLvl w:val="0"/>
    </w:pPr>
    <w:rPr>
      <w:sz w:val="32"/>
    </w:rPr>
  </w:style>
  <w:style w:type="paragraph" w:styleId="Heading2">
    <w:name w:val="heading 2"/>
    <w:basedOn w:val="HeadingBase"/>
    <w:next w:val="BodyText"/>
    <w:link w:val="Heading2Char"/>
    <w:qFormat/>
    <w:rsid w:val="00FB611E"/>
    <w:pPr>
      <w:keepLines/>
      <w:spacing w:before="240" w:after="120"/>
      <w:outlineLvl w:val="1"/>
    </w:pPr>
    <w:rPr>
      <w:sz w:val="28"/>
      <w:szCs w:val="40"/>
    </w:rPr>
  </w:style>
  <w:style w:type="paragraph" w:styleId="Heading3">
    <w:name w:val="heading 3"/>
    <w:basedOn w:val="HeadingBase"/>
    <w:next w:val="BodyText"/>
    <w:link w:val="Heading3Char"/>
    <w:qFormat/>
    <w:rsid w:val="00FB611E"/>
    <w:pPr>
      <w:spacing w:before="180" w:after="120"/>
      <w:outlineLvl w:val="2"/>
    </w:pPr>
    <w:rPr>
      <w:spacing w:val="-10"/>
      <w:kern w:val="32"/>
    </w:rPr>
  </w:style>
  <w:style w:type="paragraph" w:styleId="Heading4">
    <w:name w:val="heading 4"/>
    <w:basedOn w:val="HeadingBase"/>
    <w:next w:val="BodyText"/>
    <w:link w:val="Heading4Char"/>
    <w:qFormat/>
    <w:rsid w:val="00FB611E"/>
    <w:pPr>
      <w:spacing w:before="160" w:after="120"/>
      <w:outlineLvl w:val="3"/>
    </w:pPr>
    <w:rPr>
      <w:sz w:val="22"/>
    </w:rPr>
  </w:style>
  <w:style w:type="paragraph" w:styleId="Heading5">
    <w:name w:val="heading 5"/>
    <w:basedOn w:val="HeadingBase"/>
    <w:next w:val="Normal"/>
    <w:link w:val="Heading5Char"/>
    <w:qFormat/>
    <w:rsid w:val="00FB611E"/>
    <w:pPr>
      <w:spacing w:before="80"/>
      <w:outlineLvl w:val="4"/>
    </w:pPr>
    <w:rPr>
      <w:color w:val="918585"/>
      <w:sz w:val="20"/>
    </w:rPr>
  </w:style>
  <w:style w:type="paragraph" w:styleId="Heading6">
    <w:name w:val="heading 6"/>
    <w:basedOn w:val="HeadingBase"/>
    <w:next w:val="Normal"/>
    <w:link w:val="Heading6Char"/>
    <w:qFormat/>
    <w:rsid w:val="00FB611E"/>
    <w:pPr>
      <w:spacing w:before="60"/>
      <w:outlineLvl w:val="5"/>
    </w:pPr>
    <w:rPr>
      <w:color w:val="918585"/>
      <w:sz w:val="20"/>
    </w:rPr>
  </w:style>
  <w:style w:type="paragraph" w:styleId="Heading7">
    <w:name w:val="heading 7"/>
    <w:basedOn w:val="Normal"/>
    <w:next w:val="Normal"/>
    <w:link w:val="Heading7Char"/>
    <w:qFormat/>
    <w:rsid w:val="00FB611E"/>
    <w:pPr>
      <w:ind w:left="720"/>
      <w:outlineLvl w:val="6"/>
    </w:pPr>
    <w:rPr>
      <w:i/>
    </w:rPr>
  </w:style>
  <w:style w:type="paragraph" w:styleId="Heading8">
    <w:name w:val="heading 8"/>
    <w:basedOn w:val="Normal"/>
    <w:next w:val="Normal"/>
    <w:link w:val="Heading8Char"/>
    <w:qFormat/>
    <w:rsid w:val="00FB611E"/>
    <w:pPr>
      <w:ind w:left="720"/>
      <w:outlineLvl w:val="7"/>
    </w:pPr>
    <w:rPr>
      <w:i/>
    </w:rPr>
  </w:style>
  <w:style w:type="paragraph" w:styleId="Heading9">
    <w:name w:val="heading 9"/>
    <w:basedOn w:val="Normal"/>
    <w:next w:val="Normal"/>
    <w:link w:val="Heading9Char"/>
    <w:qFormat/>
    <w:rsid w:val="00FB611E"/>
    <w:pPr>
      <w:ind w:left="720"/>
      <w:outlineLvl w:val="8"/>
    </w:pPr>
    <w:rPr>
      <w:i/>
    </w:rPr>
  </w:style>
  <w:style w:type="character" w:default="1" w:styleId="DefaultParagraphFont">
    <w:name w:val="Default Paragraph Font"/>
    <w:uiPriority w:val="1"/>
    <w:unhideWhenUsed/>
    <w:rsid w:val="00FB6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1E"/>
  </w:style>
  <w:style w:type="character" w:customStyle="1" w:styleId="Heading1Char">
    <w:name w:val="Heading 1 Char"/>
    <w:basedOn w:val="DefaultParagraphFont"/>
    <w:link w:val="Heading1"/>
    <w:rsid w:val="00FB611E"/>
    <w:rPr>
      <w:rFonts w:ascii="Times New Roman" w:eastAsia="Times New Roman" w:hAnsi="Times New Roman" w:cs="Times New Roman"/>
      <w:b/>
      <w:sz w:val="32"/>
      <w:szCs w:val="20"/>
      <w:lang w:eastAsia="en-US"/>
    </w:rPr>
  </w:style>
  <w:style w:type="paragraph" w:styleId="BodyText">
    <w:name w:val="Body Text"/>
    <w:basedOn w:val="Normal"/>
    <w:link w:val="BodyTextChar"/>
    <w:rsid w:val="00FB6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11E"/>
    <w:rPr>
      <w:rFonts w:ascii="Times New Roman" w:eastAsia="Times New Roman" w:hAnsi="Times New Roman" w:cs="Times New Roman"/>
      <w:sz w:val="24"/>
      <w:lang w:val="en-US" w:eastAsia="en-US"/>
    </w:rPr>
  </w:style>
  <w:style w:type="paragraph" w:styleId="Footer">
    <w:name w:val="footer"/>
    <w:basedOn w:val="Normal"/>
    <w:link w:val="FooterChar"/>
    <w:rsid w:val="00FB6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11E"/>
    <w:rPr>
      <w:rFonts w:ascii="Times New Roman" w:eastAsia="Times New Roman" w:hAnsi="Times New Roman" w:cs="Times New Roman"/>
      <w:sz w:val="16"/>
      <w:lang w:val="en-US" w:eastAsia="en-US"/>
    </w:rPr>
  </w:style>
  <w:style w:type="paragraph" w:styleId="List">
    <w:name w:val="List"/>
    <w:basedOn w:val="BodyText"/>
    <w:next w:val="BodyText"/>
    <w:rsid w:val="00FB611E"/>
    <w:pPr>
      <w:tabs>
        <w:tab w:val="left" w:pos="340"/>
      </w:tabs>
      <w:spacing w:before="60" w:after="60"/>
      <w:ind w:left="340" w:hanging="340"/>
    </w:pPr>
  </w:style>
  <w:style w:type="paragraph" w:styleId="ListBullet">
    <w:name w:val="List Bullet"/>
    <w:basedOn w:val="List"/>
    <w:rsid w:val="00FB611E"/>
    <w:pPr>
      <w:numPr>
        <w:numId w:val="12"/>
      </w:numPr>
      <w:tabs>
        <w:tab w:val="clear" w:pos="340"/>
      </w:tabs>
      <w:spacing w:before="40" w:after="40"/>
    </w:pPr>
  </w:style>
  <w:style w:type="character" w:customStyle="1" w:styleId="SpecialBold">
    <w:name w:val="Special Bold"/>
    <w:basedOn w:val="DefaultParagraphFont"/>
    <w:rsid w:val="00FB611E"/>
    <w:rPr>
      <w:b/>
      <w:spacing w:val="0"/>
    </w:rPr>
  </w:style>
  <w:style w:type="paragraph" w:styleId="Header">
    <w:name w:val="header"/>
    <w:basedOn w:val="Normal"/>
    <w:link w:val="HeaderChar"/>
    <w:rsid w:val="00FB6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1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B611E"/>
    <w:rPr>
      <w:i/>
    </w:rPr>
  </w:style>
  <w:style w:type="paragraph" w:customStyle="1" w:styleId="SuperHeading">
    <w:name w:val="SuperHeading"/>
    <w:basedOn w:val="Normal"/>
    <w:rsid w:val="00FB611E"/>
    <w:pPr>
      <w:spacing w:before="240" w:after="120"/>
      <w:outlineLvl w:val="0"/>
    </w:pPr>
    <w:rPr>
      <w:rFonts w:ascii="Times New Roman" w:hAnsi="Times New Roman"/>
      <w:b/>
      <w:sz w:val="28"/>
    </w:rPr>
  </w:style>
  <w:style w:type="paragraph" w:customStyle="1" w:styleId="AllowPageBreak">
    <w:name w:val="AllowPageBreak"/>
    <w:rsid w:val="00FB6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1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11E"/>
    <w:rPr>
      <w:rFonts w:ascii="Courier New" w:eastAsia="Times New Roman" w:hAnsi="Courier New" w:cs="Times New Roman"/>
      <w:i/>
      <w:szCs w:val="20"/>
      <w:lang w:val="en-US" w:eastAsia="en-US"/>
    </w:rPr>
  </w:style>
  <w:style w:type="paragraph" w:customStyle="1" w:styleId="HeadingBase">
    <w:name w:val="Heading Base"/>
    <w:rsid w:val="00FB6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1E"/>
    <w:pPr>
      <w:tabs>
        <w:tab w:val="right" w:leader="dot" w:pos="9072"/>
      </w:tabs>
      <w:ind w:left="567"/>
    </w:pPr>
    <w:rPr>
      <w:szCs w:val="22"/>
    </w:rPr>
  </w:style>
  <w:style w:type="paragraph" w:customStyle="1" w:styleId="TOCBase">
    <w:name w:val="TOC Base"/>
    <w:rsid w:val="00FB6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1E"/>
    <w:pPr>
      <w:tabs>
        <w:tab w:val="right" w:leader="dot" w:pos="9072"/>
      </w:tabs>
      <w:spacing w:before="40" w:after="40"/>
      <w:ind w:left="284"/>
    </w:pPr>
    <w:rPr>
      <w:rFonts w:ascii="Times New Roman" w:hAnsi="Times New Roman"/>
    </w:rPr>
  </w:style>
  <w:style w:type="paragraph" w:styleId="TOC1">
    <w:name w:val="toc 1"/>
    <w:basedOn w:val="TOCBase"/>
    <w:next w:val="Normal"/>
    <w:rsid w:val="00FB61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11E"/>
    <w:pPr>
      <w:spacing w:before="5040"/>
      <w:jc w:val="center"/>
    </w:pPr>
    <w:rPr>
      <w:sz w:val="48"/>
      <w:szCs w:val="72"/>
      <w:lang w:val="en-US"/>
    </w:rPr>
  </w:style>
  <w:style w:type="character" w:customStyle="1" w:styleId="TitleChar">
    <w:name w:val="Title Char"/>
    <w:basedOn w:val="DefaultParagraphFont"/>
    <w:link w:val="Title"/>
    <w:rsid w:val="00FB6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1E"/>
    <w:pPr>
      <w:tabs>
        <w:tab w:val="left" w:pos="3600"/>
        <w:tab w:val="left" w:pos="3958"/>
      </w:tabs>
    </w:pPr>
  </w:style>
  <w:style w:type="paragraph" w:customStyle="1" w:styleId="Note">
    <w:name w:val="Note"/>
    <w:basedOn w:val="BodyText"/>
    <w:rsid w:val="00FB6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11E"/>
    <w:pPr>
      <w:framePr w:wrap="auto" w:hAnchor="text" w:y="6049"/>
    </w:pPr>
    <w:rPr>
      <w:color w:val="000000"/>
      <w:sz w:val="40"/>
    </w:rPr>
  </w:style>
  <w:style w:type="paragraph" w:customStyle="1" w:styleId="TOCTitle">
    <w:name w:val="TOCTitle"/>
    <w:basedOn w:val="Heading1"/>
    <w:rsid w:val="00FB611E"/>
    <w:pPr>
      <w:spacing w:after="240"/>
      <w:jc w:val="center"/>
      <w:outlineLvl w:val="9"/>
    </w:pPr>
    <w:rPr>
      <w:caps/>
    </w:rPr>
  </w:style>
  <w:style w:type="paragraph" w:customStyle="1" w:styleId="Version">
    <w:name w:val="Version"/>
    <w:rsid w:val="00FB6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11E"/>
    <w:pPr>
      <w:numPr>
        <w:numId w:val="13"/>
      </w:numPr>
      <w:tabs>
        <w:tab w:val="clear" w:pos="680"/>
      </w:tabs>
    </w:pPr>
  </w:style>
  <w:style w:type="paragraph" w:styleId="Index1">
    <w:name w:val="index 1"/>
    <w:basedOn w:val="Normal"/>
    <w:next w:val="Normal"/>
    <w:semiHidden/>
    <w:rsid w:val="00FB611E"/>
    <w:pPr>
      <w:keepNext w:val="0"/>
      <w:tabs>
        <w:tab w:val="right" w:pos="4176"/>
      </w:tabs>
      <w:ind w:left="198" w:hanging="198"/>
    </w:pPr>
    <w:rPr>
      <w:rFonts w:ascii="Garamond" w:hAnsi="Garamond"/>
    </w:rPr>
  </w:style>
  <w:style w:type="paragraph" w:styleId="IndexHeading">
    <w:name w:val="index heading"/>
    <w:basedOn w:val="Normal"/>
    <w:next w:val="Index1"/>
    <w:semiHidden/>
    <w:rsid w:val="00FB611E"/>
    <w:pPr>
      <w:spacing w:before="120" w:after="120"/>
    </w:pPr>
    <w:rPr>
      <w:rFonts w:ascii="Arial" w:hAnsi="Arial"/>
      <w:b/>
      <w:color w:val="918585"/>
      <w:sz w:val="24"/>
    </w:rPr>
  </w:style>
  <w:style w:type="paragraph" w:customStyle="1" w:styleId="Chapter">
    <w:name w:val="Chapter"/>
    <w:basedOn w:val="Normal"/>
    <w:rsid w:val="00FB611E"/>
    <w:pPr>
      <w:spacing w:before="240"/>
    </w:pPr>
    <w:rPr>
      <w:rFonts w:ascii="Times New Roman" w:hAnsi="Times New Roman"/>
      <w:smallCaps/>
      <w:spacing w:val="80"/>
      <w:sz w:val="28"/>
    </w:rPr>
  </w:style>
  <w:style w:type="paragraph" w:customStyle="1" w:styleId="InChapter">
    <w:name w:val="InChapter"/>
    <w:basedOn w:val="Heading3"/>
    <w:rsid w:val="00FB611E"/>
    <w:pPr>
      <w:spacing w:after="240"/>
      <w:outlineLvl w:val="9"/>
    </w:pPr>
    <w:rPr>
      <w:noProof/>
    </w:rPr>
  </w:style>
  <w:style w:type="paragraph" w:styleId="Index2">
    <w:name w:val="index 2"/>
    <w:basedOn w:val="Normal"/>
    <w:next w:val="Normal"/>
    <w:semiHidden/>
    <w:rsid w:val="00FB611E"/>
    <w:pPr>
      <w:tabs>
        <w:tab w:val="right" w:pos="4176"/>
      </w:tabs>
      <w:ind w:left="568" w:hanging="284"/>
    </w:pPr>
    <w:rPr>
      <w:rFonts w:ascii="Garamond" w:hAnsi="Garamond"/>
    </w:rPr>
  </w:style>
  <w:style w:type="paragraph" w:customStyle="1" w:styleId="Byline">
    <w:name w:val="Byline"/>
    <w:rsid w:val="00FB6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1E"/>
    <w:pPr>
      <w:tabs>
        <w:tab w:val="clear" w:pos="3600"/>
        <w:tab w:val="clear" w:pos="3958"/>
      </w:tabs>
      <w:jc w:val="right"/>
    </w:pPr>
  </w:style>
  <w:style w:type="paragraph" w:styleId="Caption">
    <w:name w:val="caption"/>
    <w:basedOn w:val="BodyText"/>
    <w:next w:val="Normal"/>
    <w:qFormat/>
    <w:rsid w:val="00FB611E"/>
    <w:pPr>
      <w:framePr w:w="2268" w:hSpace="181" w:vSpace="181" w:wrap="around" w:vAnchor="text" w:hAnchor="page" w:x="1135" w:y="285" w:anchorLock="1"/>
    </w:pPr>
    <w:rPr>
      <w:i/>
    </w:rPr>
  </w:style>
  <w:style w:type="paragraph" w:customStyle="1" w:styleId="MiniTOCTitle">
    <w:name w:val="MiniTOCTitle"/>
    <w:basedOn w:val="Heading4"/>
    <w:rsid w:val="00FB611E"/>
    <w:pPr>
      <w:spacing w:before="240"/>
      <w:outlineLvl w:val="9"/>
    </w:pPr>
    <w:rPr>
      <w:noProof/>
      <w:sz w:val="24"/>
    </w:rPr>
  </w:style>
  <w:style w:type="paragraph" w:customStyle="1" w:styleId="MiniTOCItem">
    <w:name w:val="MiniTOCItem"/>
    <w:basedOn w:val="ListBullet"/>
    <w:rsid w:val="00FB611E"/>
    <w:pPr>
      <w:numPr>
        <w:numId w:val="0"/>
      </w:numPr>
      <w:tabs>
        <w:tab w:val="right" w:leader="dot" w:pos="6521"/>
      </w:tabs>
      <w:spacing w:before="0" w:after="0"/>
    </w:pPr>
  </w:style>
  <w:style w:type="paragraph" w:customStyle="1" w:styleId="TOFTitle">
    <w:name w:val="TOFTitle"/>
    <w:basedOn w:val="TOCTitle"/>
    <w:rsid w:val="00FB611E"/>
  </w:style>
  <w:style w:type="paragraph" w:styleId="TableofFigures">
    <w:name w:val="table of figures"/>
    <w:basedOn w:val="Normal"/>
    <w:next w:val="Normal"/>
    <w:semiHidden/>
    <w:rsid w:val="00FB611E"/>
    <w:pPr>
      <w:tabs>
        <w:tab w:val="right" w:leader="dot" w:pos="9072"/>
      </w:tabs>
      <w:ind w:left="970" w:hanging="403"/>
    </w:pPr>
    <w:rPr>
      <w:rFonts w:ascii="Times New Roman" w:hAnsi="Times New Roman"/>
      <w:b/>
    </w:rPr>
  </w:style>
  <w:style w:type="paragraph" w:styleId="ListNumber">
    <w:name w:val="List Number"/>
    <w:basedOn w:val="List"/>
    <w:rsid w:val="00FB611E"/>
    <w:pPr>
      <w:numPr>
        <w:numId w:val="10"/>
      </w:numPr>
    </w:pPr>
  </w:style>
  <w:style w:type="character" w:customStyle="1" w:styleId="WingdingSymbols">
    <w:name w:val="Wingding Symbols"/>
    <w:rsid w:val="00FB611E"/>
    <w:rPr>
      <w:rFonts w:ascii="Wingdings" w:hAnsi="Wingdings"/>
    </w:rPr>
  </w:style>
  <w:style w:type="paragraph" w:customStyle="1" w:styleId="TableHeading">
    <w:name w:val="Table Heading"/>
    <w:basedOn w:val="HeadingBase"/>
    <w:rsid w:val="00FB611E"/>
    <w:pPr>
      <w:keepLines/>
      <w:pBdr>
        <w:bottom w:val="single" w:sz="6" w:space="1" w:color="918585"/>
      </w:pBdr>
      <w:spacing w:before="240"/>
    </w:pPr>
  </w:style>
  <w:style w:type="character" w:customStyle="1" w:styleId="HotSpot">
    <w:name w:val="HotSpot"/>
    <w:rsid w:val="00FB611E"/>
    <w:rPr>
      <w:color w:val="0033CC"/>
      <w:u w:val="none"/>
    </w:rPr>
  </w:style>
  <w:style w:type="paragraph" w:customStyle="1" w:styleId="BodyTextRight">
    <w:name w:val="Body Text Right"/>
    <w:basedOn w:val="BodyText"/>
    <w:rsid w:val="00FB611E"/>
    <w:pPr>
      <w:spacing w:before="0" w:after="0"/>
      <w:jc w:val="right"/>
    </w:pPr>
  </w:style>
  <w:style w:type="paragraph" w:styleId="Index3">
    <w:name w:val="index 3"/>
    <w:basedOn w:val="ListNumber2"/>
    <w:next w:val="Normal"/>
    <w:semiHidden/>
    <w:rsid w:val="00FB611E"/>
    <w:pPr>
      <w:numPr>
        <w:numId w:val="0"/>
      </w:numPr>
      <w:tabs>
        <w:tab w:val="right" w:leader="dot" w:pos="4176"/>
      </w:tabs>
    </w:pPr>
  </w:style>
  <w:style w:type="paragraph" w:styleId="ListNumber2">
    <w:name w:val="List Number 2"/>
    <w:basedOn w:val="List2"/>
    <w:rsid w:val="00FB611E"/>
    <w:pPr>
      <w:numPr>
        <w:numId w:val="9"/>
      </w:numPr>
      <w:tabs>
        <w:tab w:val="clear" w:pos="1060"/>
      </w:tabs>
    </w:pPr>
  </w:style>
  <w:style w:type="paragraph" w:customStyle="1" w:styleId="MarginNote">
    <w:name w:val="Margin Note"/>
    <w:basedOn w:val="BodyText"/>
    <w:rsid w:val="00FB6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1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11E"/>
    <w:rPr>
      <w:sz w:val="32"/>
    </w:rPr>
  </w:style>
  <w:style w:type="paragraph" w:customStyle="1" w:styleId="HeadingProcedure">
    <w:name w:val="Heading Procedure"/>
    <w:basedOn w:val="HeadingBase"/>
    <w:next w:val="Normal"/>
    <w:rsid w:val="00FB611E"/>
    <w:pPr>
      <w:tabs>
        <w:tab w:val="left" w:pos="0"/>
      </w:tabs>
      <w:spacing w:before="120" w:after="60"/>
    </w:pPr>
    <w:rPr>
      <w:i/>
      <w:color w:val="918585"/>
      <w:sz w:val="22"/>
    </w:rPr>
  </w:style>
  <w:style w:type="paragraph" w:customStyle="1" w:styleId="TableBodyText">
    <w:name w:val="Table Body Text"/>
    <w:basedOn w:val="BodyText"/>
    <w:rsid w:val="00FB611E"/>
    <w:pPr>
      <w:spacing w:before="60" w:after="60"/>
    </w:pPr>
  </w:style>
  <w:style w:type="paragraph" w:styleId="ListContinue">
    <w:name w:val="List Continue"/>
    <w:basedOn w:val="List"/>
    <w:rsid w:val="00FB611E"/>
    <w:pPr>
      <w:ind w:firstLine="0"/>
    </w:pPr>
  </w:style>
  <w:style w:type="paragraph" w:customStyle="1" w:styleId="ListNote">
    <w:name w:val="List Note"/>
    <w:basedOn w:val="List"/>
    <w:rsid w:val="00FB611E"/>
    <w:pPr>
      <w:pBdr>
        <w:top w:val="single" w:sz="6" w:space="2" w:color="918585"/>
        <w:bottom w:val="single" w:sz="6" w:space="2" w:color="918585"/>
      </w:pBdr>
      <w:tabs>
        <w:tab w:val="left" w:pos="1021"/>
      </w:tabs>
      <w:ind w:firstLine="0"/>
    </w:pPr>
  </w:style>
  <w:style w:type="paragraph" w:customStyle="1" w:styleId="Warning">
    <w:name w:val="Warning"/>
    <w:basedOn w:val="BodyText"/>
    <w:rsid w:val="00FB611E"/>
    <w:pPr>
      <w:shd w:val="clear" w:color="auto" w:fill="D9D9D9"/>
      <w:tabs>
        <w:tab w:val="left" w:pos="992"/>
      </w:tabs>
      <w:ind w:left="119" w:right="119"/>
    </w:pPr>
    <w:rPr>
      <w:sz w:val="20"/>
    </w:rPr>
  </w:style>
  <w:style w:type="paragraph" w:customStyle="1" w:styleId="MarginIcons">
    <w:name w:val="Margin Icons"/>
    <w:basedOn w:val="BodyText"/>
    <w:rsid w:val="00FB6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11E"/>
    <w:rPr>
      <w:rFonts w:ascii="Courier New" w:hAnsi="Courier New"/>
    </w:rPr>
  </w:style>
  <w:style w:type="paragraph" w:customStyle="1" w:styleId="NoteBullet">
    <w:name w:val="Note Bullet"/>
    <w:basedOn w:val="Note"/>
    <w:rsid w:val="00FB611E"/>
    <w:pPr>
      <w:tabs>
        <w:tab w:val="clear" w:pos="680"/>
      </w:tabs>
      <w:spacing w:before="60" w:after="60"/>
    </w:pPr>
  </w:style>
  <w:style w:type="paragraph" w:customStyle="1" w:styleId="SubHeading2">
    <w:name w:val="SubHeading2"/>
    <w:basedOn w:val="HeadingBase"/>
    <w:rsid w:val="00FB611E"/>
    <w:pPr>
      <w:spacing w:before="240" w:after="60"/>
    </w:pPr>
    <w:rPr>
      <w:sz w:val="20"/>
    </w:rPr>
  </w:style>
  <w:style w:type="paragraph" w:customStyle="1" w:styleId="SubHeading1">
    <w:name w:val="SubHeading1"/>
    <w:basedOn w:val="HeadingBase"/>
    <w:rsid w:val="00FB611E"/>
    <w:pPr>
      <w:spacing w:before="240" w:after="60"/>
    </w:pPr>
    <w:rPr>
      <w:color w:val="918585"/>
      <w:sz w:val="22"/>
    </w:rPr>
  </w:style>
  <w:style w:type="paragraph" w:customStyle="1" w:styleId="SideHeading">
    <w:name w:val="Side Heading"/>
    <w:basedOn w:val="HeadingBase"/>
    <w:rsid w:val="00FB6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1E"/>
    <w:pPr>
      <w:tabs>
        <w:tab w:val="num" w:pos="360"/>
      </w:tabs>
    </w:pPr>
  </w:style>
  <w:style w:type="paragraph" w:styleId="PlainText">
    <w:name w:val="Plain Text"/>
    <w:basedOn w:val="Normal"/>
    <w:link w:val="PlainTextChar"/>
    <w:rsid w:val="00FB611E"/>
    <w:rPr>
      <w:sz w:val="20"/>
    </w:rPr>
  </w:style>
  <w:style w:type="character" w:customStyle="1" w:styleId="PlainTextChar">
    <w:name w:val="Plain Text Char"/>
    <w:basedOn w:val="DefaultParagraphFont"/>
    <w:link w:val="PlainText"/>
    <w:rsid w:val="00FB61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11E"/>
    <w:rPr>
      <w:b/>
      <w:smallCaps/>
    </w:rPr>
  </w:style>
  <w:style w:type="paragraph" w:customStyle="1" w:styleId="TableListNumber">
    <w:name w:val="Table List Number"/>
    <w:basedOn w:val="ListNumber"/>
    <w:rsid w:val="00FB611E"/>
    <w:pPr>
      <w:numPr>
        <w:numId w:val="0"/>
      </w:numPr>
    </w:pPr>
  </w:style>
  <w:style w:type="paragraph" w:styleId="TOC4">
    <w:name w:val="toc 4"/>
    <w:basedOn w:val="TOCBase"/>
    <w:next w:val="Normal"/>
    <w:semiHidden/>
    <w:rsid w:val="00FB611E"/>
    <w:pPr>
      <w:tabs>
        <w:tab w:val="right" w:leader="dot" w:pos="9071"/>
      </w:tabs>
      <w:ind w:left="1701"/>
    </w:pPr>
  </w:style>
  <w:style w:type="paragraph" w:customStyle="1" w:styleId="ListAlpha">
    <w:name w:val="List Alpha"/>
    <w:basedOn w:val="List"/>
    <w:rsid w:val="00FB611E"/>
    <w:pPr>
      <w:numPr>
        <w:numId w:val="8"/>
      </w:numPr>
    </w:pPr>
  </w:style>
  <w:style w:type="paragraph" w:customStyle="1" w:styleId="ListAlpha2">
    <w:name w:val="List Alpha 2"/>
    <w:basedOn w:val="List2"/>
    <w:rsid w:val="00FB611E"/>
    <w:pPr>
      <w:numPr>
        <w:numId w:val="7"/>
      </w:numPr>
    </w:pPr>
  </w:style>
  <w:style w:type="paragraph" w:styleId="List2">
    <w:name w:val="List 2"/>
    <w:basedOn w:val="BodyText"/>
    <w:rsid w:val="00FB611E"/>
    <w:pPr>
      <w:tabs>
        <w:tab w:val="left" w:pos="680"/>
      </w:tabs>
      <w:spacing w:before="60" w:after="60"/>
      <w:ind w:left="680" w:hanging="340"/>
    </w:pPr>
  </w:style>
  <w:style w:type="paragraph" w:styleId="List3">
    <w:name w:val="List 3"/>
    <w:basedOn w:val="BodyText"/>
    <w:rsid w:val="00FB611E"/>
    <w:pPr>
      <w:tabs>
        <w:tab w:val="left" w:pos="1021"/>
      </w:tabs>
      <w:spacing w:before="60" w:after="60"/>
      <w:ind w:left="1020" w:hanging="340"/>
    </w:pPr>
  </w:style>
  <w:style w:type="paragraph" w:styleId="List4">
    <w:name w:val="List 4"/>
    <w:basedOn w:val="BodyText"/>
    <w:rsid w:val="00FB611E"/>
    <w:pPr>
      <w:tabs>
        <w:tab w:val="left" w:pos="1361"/>
      </w:tabs>
      <w:spacing w:before="60" w:after="60"/>
      <w:ind w:left="1361" w:hanging="340"/>
    </w:pPr>
  </w:style>
  <w:style w:type="paragraph" w:styleId="List5">
    <w:name w:val="List 5"/>
    <w:basedOn w:val="BodyText"/>
    <w:rsid w:val="00FB611E"/>
    <w:pPr>
      <w:tabs>
        <w:tab w:val="left" w:pos="1701"/>
      </w:tabs>
      <w:spacing w:before="60" w:after="60"/>
      <w:ind w:left="1701" w:hanging="340"/>
    </w:pPr>
  </w:style>
  <w:style w:type="paragraph" w:styleId="ListBullet3">
    <w:name w:val="List Bullet 3"/>
    <w:basedOn w:val="List3"/>
    <w:rsid w:val="00FB611E"/>
    <w:pPr>
      <w:numPr>
        <w:numId w:val="14"/>
      </w:numPr>
      <w:tabs>
        <w:tab w:val="clear" w:pos="1021"/>
      </w:tabs>
      <w:ind w:left="1037" w:hanging="357"/>
    </w:pPr>
  </w:style>
  <w:style w:type="paragraph" w:styleId="ListBullet4">
    <w:name w:val="List Bullet 4"/>
    <w:basedOn w:val="List4"/>
    <w:rsid w:val="00FB611E"/>
    <w:pPr>
      <w:numPr>
        <w:numId w:val="2"/>
      </w:numPr>
    </w:pPr>
  </w:style>
  <w:style w:type="paragraph" w:styleId="ListBullet5">
    <w:name w:val="List Bullet 5"/>
    <w:basedOn w:val="List5"/>
    <w:rsid w:val="00FB611E"/>
    <w:pPr>
      <w:numPr>
        <w:numId w:val="3"/>
      </w:numPr>
    </w:pPr>
  </w:style>
  <w:style w:type="paragraph" w:styleId="ListContinue2">
    <w:name w:val="List Continue 2"/>
    <w:basedOn w:val="List2"/>
    <w:rsid w:val="00FB611E"/>
    <w:pPr>
      <w:ind w:firstLine="0"/>
    </w:pPr>
  </w:style>
  <w:style w:type="paragraph" w:styleId="ListContinue3">
    <w:name w:val="List Continue 3"/>
    <w:basedOn w:val="List3"/>
    <w:rsid w:val="00FB611E"/>
    <w:pPr>
      <w:ind w:left="1021" w:firstLine="0"/>
    </w:pPr>
  </w:style>
  <w:style w:type="paragraph" w:styleId="ListContinue4">
    <w:name w:val="List Continue 4"/>
    <w:basedOn w:val="List4"/>
    <w:rsid w:val="00FB611E"/>
    <w:pPr>
      <w:ind w:firstLine="0"/>
    </w:pPr>
  </w:style>
  <w:style w:type="paragraph" w:styleId="ListContinue5">
    <w:name w:val="List Continue 5"/>
    <w:basedOn w:val="List5"/>
    <w:rsid w:val="00FB611E"/>
    <w:pPr>
      <w:ind w:firstLine="0"/>
    </w:pPr>
  </w:style>
  <w:style w:type="paragraph" w:styleId="ListNumber3">
    <w:name w:val="List Number 3"/>
    <w:basedOn w:val="List3"/>
    <w:rsid w:val="00FB611E"/>
    <w:pPr>
      <w:numPr>
        <w:numId w:val="4"/>
      </w:numPr>
    </w:pPr>
  </w:style>
  <w:style w:type="paragraph" w:styleId="ListNumber4">
    <w:name w:val="List Number 4"/>
    <w:basedOn w:val="List4"/>
    <w:rsid w:val="00FB611E"/>
    <w:pPr>
      <w:numPr>
        <w:numId w:val="5"/>
      </w:numPr>
    </w:pPr>
  </w:style>
  <w:style w:type="paragraph" w:styleId="ListNumber5">
    <w:name w:val="List Number 5"/>
    <w:basedOn w:val="List5"/>
    <w:rsid w:val="00FB611E"/>
    <w:pPr>
      <w:numPr>
        <w:numId w:val="6"/>
      </w:numPr>
    </w:pPr>
  </w:style>
  <w:style w:type="paragraph" w:styleId="BlockText">
    <w:name w:val="Block Text"/>
    <w:basedOn w:val="Normal"/>
    <w:rsid w:val="00FB611E"/>
    <w:pPr>
      <w:spacing w:after="120"/>
      <w:ind w:left="1440" w:right="1440"/>
    </w:pPr>
  </w:style>
  <w:style w:type="character" w:customStyle="1" w:styleId="Subscript">
    <w:name w:val="Subscript"/>
    <w:basedOn w:val="DefaultParagraphFont"/>
    <w:rsid w:val="00FB611E"/>
    <w:rPr>
      <w:sz w:val="16"/>
      <w:vertAlign w:val="subscript"/>
    </w:rPr>
  </w:style>
  <w:style w:type="character" w:customStyle="1" w:styleId="Superscript">
    <w:name w:val="Superscript"/>
    <w:basedOn w:val="DefaultParagraphFont"/>
    <w:rsid w:val="00FB611E"/>
    <w:rPr>
      <w:sz w:val="16"/>
      <w:vertAlign w:val="superscript"/>
    </w:rPr>
  </w:style>
  <w:style w:type="character" w:customStyle="1" w:styleId="Symbols">
    <w:name w:val="Symbols"/>
    <w:basedOn w:val="DefaultParagraphFont"/>
    <w:rsid w:val="00FB611E"/>
    <w:rPr>
      <w:rFonts w:ascii="Symbol" w:hAnsi="Symbol"/>
    </w:rPr>
  </w:style>
  <w:style w:type="character" w:customStyle="1" w:styleId="MenuOptions">
    <w:name w:val="Menu Options"/>
    <w:basedOn w:val="DefaultParagraphFont"/>
    <w:rsid w:val="00FB611E"/>
    <w:rPr>
      <w:rFonts w:ascii="Arial Narrow" w:hAnsi="Arial Narrow"/>
      <w:smallCaps/>
    </w:rPr>
  </w:style>
  <w:style w:type="character" w:customStyle="1" w:styleId="Buttons">
    <w:name w:val="Buttons"/>
    <w:basedOn w:val="DefaultParagraphFont"/>
    <w:rsid w:val="00FB611E"/>
    <w:rPr>
      <w:b/>
    </w:rPr>
  </w:style>
  <w:style w:type="character" w:customStyle="1" w:styleId="Underlined">
    <w:name w:val="Underlined"/>
    <w:basedOn w:val="DefaultParagraphFont"/>
    <w:rsid w:val="00FB611E"/>
    <w:rPr>
      <w:u w:val="single"/>
    </w:rPr>
  </w:style>
  <w:style w:type="paragraph" w:customStyle="1" w:styleId="TableBodyTextRight">
    <w:name w:val="Table Body Text Right"/>
    <w:basedOn w:val="TableBodyText"/>
    <w:rsid w:val="00FB611E"/>
    <w:pPr>
      <w:widowControl w:val="0"/>
      <w:autoSpaceDE w:val="0"/>
      <w:autoSpaceDN w:val="0"/>
      <w:adjustRightInd w:val="0"/>
      <w:jc w:val="right"/>
    </w:pPr>
    <w:rPr>
      <w:rFonts w:cs="Arial"/>
      <w:szCs w:val="18"/>
    </w:rPr>
  </w:style>
  <w:style w:type="paragraph" w:customStyle="1" w:styleId="CopyrightText">
    <w:name w:val="Copyright Text"/>
    <w:basedOn w:val="BodyText"/>
    <w:rsid w:val="00FB611E"/>
    <w:rPr>
      <w:sz w:val="18"/>
    </w:rPr>
  </w:style>
  <w:style w:type="paragraph" w:customStyle="1" w:styleId="BodySmallRight">
    <w:name w:val="Body Small Right"/>
    <w:basedOn w:val="BodyTextRight"/>
    <w:rsid w:val="00FB611E"/>
    <w:rPr>
      <w:sz w:val="18"/>
      <w:szCs w:val="18"/>
    </w:rPr>
  </w:style>
  <w:style w:type="paragraph" w:customStyle="1" w:styleId="MarginEdition">
    <w:name w:val="Margin Edition"/>
    <w:basedOn w:val="MarginNote"/>
    <w:rsid w:val="00FB611E"/>
    <w:pPr>
      <w:spacing w:before="0" w:after="0"/>
    </w:pPr>
    <w:rPr>
      <w:rFonts w:ascii="Times New Roman" w:hAnsi="Times New Roman"/>
      <w:color w:val="999999"/>
    </w:rPr>
  </w:style>
  <w:style w:type="paragraph" w:customStyle="1" w:styleId="Spacer">
    <w:name w:val="Spacer"/>
    <w:basedOn w:val="Normal"/>
    <w:rsid w:val="00FB611E"/>
    <w:rPr>
      <w:sz w:val="2"/>
      <w:szCs w:val="2"/>
    </w:rPr>
  </w:style>
  <w:style w:type="character" w:customStyle="1" w:styleId="Small">
    <w:name w:val="Small"/>
    <w:basedOn w:val="DefaultParagraphFont"/>
    <w:rsid w:val="00FB611E"/>
    <w:rPr>
      <w:sz w:val="16"/>
    </w:rPr>
  </w:style>
  <w:style w:type="paragraph" w:customStyle="1" w:styleId="WideTable">
    <w:name w:val="Wide Table"/>
    <w:basedOn w:val="Normal"/>
    <w:rsid w:val="00FB611E"/>
    <w:pPr>
      <w:ind w:left="-1418"/>
    </w:pPr>
    <w:rPr>
      <w:sz w:val="2"/>
      <w:szCs w:val="2"/>
    </w:rPr>
  </w:style>
  <w:style w:type="character" w:styleId="PageNumber">
    <w:name w:val="page number"/>
    <w:basedOn w:val="DefaultParagraphFont"/>
    <w:rsid w:val="00FB611E"/>
  </w:style>
  <w:style w:type="paragraph" w:styleId="Quote">
    <w:name w:val="Quote"/>
    <w:basedOn w:val="Heading1"/>
    <w:link w:val="QuoteChar"/>
    <w:qFormat/>
    <w:rsid w:val="00FB611E"/>
    <w:rPr>
      <w:b w:val="0"/>
      <w:sz w:val="72"/>
      <w:szCs w:val="72"/>
      <w:lang w:val="en-NZ"/>
    </w:rPr>
  </w:style>
  <w:style w:type="character" w:customStyle="1" w:styleId="QuoteChar">
    <w:name w:val="Quote Char"/>
    <w:basedOn w:val="DefaultParagraphFont"/>
    <w:link w:val="Quote"/>
    <w:rsid w:val="00FB6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1E"/>
    <w:pPr>
      <w:pageBreakBefore/>
    </w:pPr>
  </w:style>
  <w:style w:type="paragraph" w:customStyle="1" w:styleId="Border">
    <w:name w:val="Border"/>
    <w:basedOn w:val="Normal"/>
    <w:qFormat/>
    <w:rsid w:val="00FB6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11E"/>
    <w:rPr>
      <w:b/>
      <w:bCs/>
      <w:i/>
      <w:iCs/>
      <w:color w:val="auto"/>
    </w:rPr>
  </w:style>
  <w:style w:type="paragraph" w:styleId="IntenseQuote">
    <w:name w:val="Intense Quote"/>
    <w:basedOn w:val="Normal"/>
    <w:next w:val="Normal"/>
    <w:link w:val="IntenseQuoteChar"/>
    <w:uiPriority w:val="30"/>
    <w:qFormat/>
    <w:rsid w:val="00FB6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1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11E"/>
    <w:rPr>
      <w:smallCaps/>
      <w:color w:val="auto"/>
      <w:u w:val="single"/>
    </w:rPr>
  </w:style>
  <w:style w:type="character" w:styleId="IntenseReference">
    <w:name w:val="Intense Reference"/>
    <w:basedOn w:val="DefaultParagraphFont"/>
    <w:uiPriority w:val="32"/>
    <w:qFormat/>
    <w:rsid w:val="00FB611E"/>
    <w:rPr>
      <w:b/>
      <w:bCs/>
      <w:smallCaps/>
      <w:color w:val="auto"/>
      <w:spacing w:val="5"/>
      <w:u w:val="single"/>
    </w:rPr>
  </w:style>
  <w:style w:type="paragraph" w:customStyle="1" w:styleId="2ColumnHeading">
    <w:name w:val="2Column Heading"/>
    <w:basedOn w:val="BodyText"/>
    <w:qFormat/>
    <w:rsid w:val="00FB611E"/>
    <w:pPr>
      <w:spacing w:after="60"/>
      <w:ind w:left="-2268"/>
    </w:pPr>
    <w:rPr>
      <w:b/>
    </w:rPr>
  </w:style>
  <w:style w:type="paragraph" w:customStyle="1" w:styleId="Heading1TOC">
    <w:name w:val="Heading1 TOC"/>
    <w:basedOn w:val="Normal"/>
    <w:qFormat/>
    <w:rsid w:val="00FB611E"/>
    <w:pPr>
      <w:spacing w:before="240" w:after="120"/>
    </w:pPr>
    <w:rPr>
      <w:rFonts w:ascii="Times New Roman" w:hAnsi="Times New Roman"/>
      <w:b/>
      <w:sz w:val="32"/>
    </w:rPr>
  </w:style>
  <w:style w:type="paragraph" w:customStyle="1" w:styleId="Heading2TOC">
    <w:name w:val="Heading2 TOC"/>
    <w:basedOn w:val="Normal"/>
    <w:qFormat/>
    <w:rsid w:val="00FB611E"/>
    <w:pPr>
      <w:spacing w:before="240" w:after="60"/>
    </w:pPr>
    <w:rPr>
      <w:rFonts w:ascii="Times New Roman" w:hAnsi="Times New Roman"/>
      <w:b/>
      <w:sz w:val="28"/>
    </w:rPr>
  </w:style>
  <w:style w:type="character" w:customStyle="1" w:styleId="Underline">
    <w:name w:val="Underline"/>
    <w:basedOn w:val="DefaultParagraphFont"/>
    <w:qFormat/>
    <w:rsid w:val="00FB611E"/>
    <w:rPr>
      <w:u w:val="single"/>
    </w:rPr>
  </w:style>
  <w:style w:type="character" w:customStyle="1" w:styleId="BoldandItalics">
    <w:name w:val="Bold and Italics"/>
    <w:qFormat/>
    <w:rsid w:val="00FB611E"/>
    <w:rPr>
      <w:b/>
      <w:i/>
      <w:u w:val="none"/>
    </w:rPr>
  </w:style>
  <w:style w:type="paragraph" w:styleId="BalloonText">
    <w:name w:val="Balloon Text"/>
    <w:basedOn w:val="Normal"/>
    <w:link w:val="BalloonTextChar"/>
    <w:rsid w:val="00FB611E"/>
    <w:rPr>
      <w:rFonts w:ascii="Tahoma" w:hAnsi="Tahoma" w:cs="Tahoma"/>
      <w:sz w:val="16"/>
      <w:szCs w:val="16"/>
    </w:rPr>
  </w:style>
  <w:style w:type="character" w:customStyle="1" w:styleId="BalloonTextChar">
    <w:name w:val="Balloon Text Char"/>
    <w:basedOn w:val="DefaultParagraphFont"/>
    <w:link w:val="BalloonText"/>
    <w:rsid w:val="00FB61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1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1164</Words>
  <Characters>7173</Characters>
  <Application>Microsoft Office Word</Application>
  <DocSecurity>0</DocSecurity>
  <Lines>293</Lines>
  <Paragraphs>141</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HLTPOP523C Develop a disaster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2012-05-26T17:06:00Z</dcterms:created>
  <dcterms:modified xsi:type="dcterms:W3CDTF">2012-05-26T17:06:00Z</dcterms:modified>
</cp:coreProperties>
</file>