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9CF" w:rsidP="002309CF">
      <w:pPr>
        <w:pStyle w:val="Title"/>
      </w:pPr>
      <w:r>
        <w:fldChar w:fldCharType="begin"/>
      </w:r>
      <w:r>
        <w:instrText xml:space="preserve"> TITLE   \* MERGEFORMAT </w:instrText>
      </w:r>
      <w:r>
        <w:fldChar w:fldCharType="separate"/>
      </w:r>
      <w:r>
        <w:t>HLTPOP505C Build capacity to promote health</w:t>
      </w:r>
      <w:r>
        <w:fldChar w:fldCharType="end"/>
      </w:r>
    </w:p>
    <w:p w:rsidR="002309CF" w:rsidP="002309CF">
      <w:pPr>
        <w:pStyle w:val="Version"/>
        <w:sectPr w:rsidSect="002C2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640" w:rsidP="002C2640">
      <w:pPr>
        <w:pStyle w:val="SuperHeading"/>
      </w:pPr>
      <w:r w:rsidRPr="002C2640">
        <w:t>HLTPOP505C Build capacity to promote health</w:t>
      </w:r>
    </w:p>
    <w:p w:rsidR="00000000" w:rsidRPr="002C2640" w:rsidP="002C2640">
      <w:pPr>
        <w:pStyle w:val="Heading1"/>
      </w:pPr>
      <w:bookmarkStart w:id="1" w:name="O_271417"/>
      <w:bookmarkEnd w:id="1"/>
      <w:r w:rsidRPr="002C2640">
        <w:t>Modification History</w:t>
      </w:r>
    </w:p>
    <w:p w:rsidR="00000000" w:rsidRPr="002C2640" w:rsidP="002C2640">
      <w:pPr>
        <w:pStyle w:val="BodyText"/>
      </w:pPr>
      <w:r w:rsidRPr="002C2640">
        <w:t>Not Applicable</w:t>
      </w:r>
    </w:p>
    <w:p w:rsidR="00000000" w:rsidRPr="002C2640" w:rsidP="002C2640">
      <w:pPr>
        <w:pStyle w:val="AllowPageBreak"/>
      </w:pPr>
    </w:p>
    <w:p w:rsidR="00000000" w:rsidRPr="002C2640" w:rsidP="002C2640">
      <w:pPr>
        <w:pStyle w:val="Heading1"/>
      </w:pPr>
      <w:bookmarkStart w:id="2" w:name="O_206629"/>
      <w:bookmarkEnd w:id="2"/>
      <w:r w:rsidRPr="002C2640">
        <w:t>Unit Descriptor</w:t>
      </w:r>
    </w:p>
    <w:tbl>
      <w:tblPr>
        <w:tblW w:w="0" w:type="auto"/>
        <w:tblLayout w:type="fixed"/>
        <w:tblCellMar>
          <w:left w:w="62" w:type="dxa"/>
          <w:right w:w="62" w:type="dxa"/>
        </w:tblCellMar>
        <w:tblLook w:val="0000"/>
      </w:tblPr>
      <w:tblGrid>
        <w:gridCol w:w="3336"/>
        <w:gridCol w:w="5220"/>
      </w:tblGrid>
      <w:tr w:rsidTr="002309CF">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t>This unit addresses the process of building capacity to promote health among individuals, groups, communities, o</w:t>
            </w:r>
            <w:r w:rsidRPr="002C2640">
              <w:t>rganisations and coalitions</w:t>
            </w:r>
          </w:p>
          <w:p w:rsidR="00000000" w:rsidRPr="002C2640" w:rsidP="002C2640">
            <w:pPr>
              <w:pStyle w:val="BodyText"/>
            </w:pPr>
            <w:r w:rsidRPr="002C2640">
              <w:t>It focuses on the ability to develop infrastructure, enhance sustainability and foster problem solving capabilities at an individual, team or organisation level</w:t>
            </w:r>
          </w:p>
        </w:tc>
      </w:tr>
    </w:tbl>
    <w:p w:rsidR="002309CF" w:rsidP="002C2640">
      <w:pPr>
        <w:pStyle w:val="BodyText"/>
      </w:pPr>
    </w:p>
    <w:p w:rsidR="002309CF" w:rsidP="002C2640">
      <w:pPr>
        <w:pStyle w:val="BodyText"/>
      </w:pPr>
    </w:p>
    <w:p w:rsidR="00000000" w:rsidRPr="002C2640" w:rsidP="002C2640">
      <w:pPr>
        <w:pStyle w:val="Heading1"/>
      </w:pPr>
      <w:bookmarkStart w:id="3" w:name="O_206631"/>
      <w:bookmarkEnd w:id="3"/>
      <w:r w:rsidRPr="002C2640">
        <w:t>Application of the Unit</w:t>
      </w:r>
    </w:p>
    <w:tbl>
      <w:tblPr>
        <w:tblW w:w="0" w:type="auto"/>
        <w:tblLayout w:type="fixed"/>
        <w:tblCellMar>
          <w:left w:w="62" w:type="dxa"/>
          <w:right w:w="62" w:type="dxa"/>
        </w:tblCellMar>
        <w:tblLook w:val="0000"/>
      </w:tblPr>
      <w:tblGrid>
        <w:gridCol w:w="3349"/>
        <w:gridCol w:w="5207"/>
      </w:tblGrid>
      <w:tr w:rsidTr="002309C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SpecialBold"/>
              </w:rPr>
              <w:t>Application</w:t>
            </w:r>
            <w:r w:rsidRPr="002C2640">
              <w:t xml:space="preserve"> </w:t>
            </w:r>
          </w:p>
        </w:tc>
        <w:tc>
          <w:tcPr>
            <w:tcW w:w="5207"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t>This unit applies to work in a public health context</w:t>
            </w:r>
          </w:p>
        </w:tc>
      </w:tr>
    </w:tbl>
    <w:p w:rsidR="002309CF" w:rsidP="002C2640">
      <w:pPr>
        <w:pStyle w:val="BodyText"/>
      </w:pPr>
    </w:p>
    <w:p w:rsidR="002309CF" w:rsidP="002C2640">
      <w:pPr>
        <w:pStyle w:val="BodyText"/>
      </w:pPr>
    </w:p>
    <w:p w:rsidR="00000000" w:rsidRPr="002C2640" w:rsidP="002C2640">
      <w:pPr>
        <w:pStyle w:val="Heading1"/>
      </w:pPr>
      <w:bookmarkStart w:id="4" w:name="O_279677"/>
      <w:bookmarkEnd w:id="4"/>
      <w:r w:rsidRPr="002C2640">
        <w:t>Licensing/Regulatory Information</w:t>
      </w:r>
    </w:p>
    <w:p w:rsidR="00000000" w:rsidRPr="002C2640" w:rsidP="002C2640">
      <w:pPr>
        <w:pStyle w:val="BodyText"/>
      </w:pPr>
      <w:r w:rsidRPr="002C2640">
        <w:t>Not Applicable</w:t>
      </w:r>
    </w:p>
    <w:p w:rsidR="00000000" w:rsidRPr="002C2640" w:rsidP="002C2640">
      <w:pPr>
        <w:pStyle w:val="AllowPageBreak"/>
      </w:pPr>
    </w:p>
    <w:p w:rsidR="00000000" w:rsidRPr="002C2640" w:rsidP="002C2640">
      <w:pPr>
        <w:pStyle w:val="Heading1"/>
      </w:pPr>
      <w:bookmarkStart w:id="5" w:name="O_284346"/>
      <w:bookmarkEnd w:id="5"/>
      <w:r w:rsidRPr="002C2640">
        <w:t>Pre-Requisites</w:t>
      </w:r>
    </w:p>
    <w:p w:rsidR="00000000" w:rsidRPr="002C2640" w:rsidP="002C2640">
      <w:pPr>
        <w:pStyle w:val="BodyText"/>
      </w:pPr>
      <w:r w:rsidRPr="002C2640">
        <w:t>Not Applicable</w:t>
      </w:r>
    </w:p>
    <w:p w:rsidR="00000000" w:rsidRPr="002C2640" w:rsidP="002C2640">
      <w:pPr>
        <w:pStyle w:val="AllowPageBreak"/>
      </w:pPr>
    </w:p>
    <w:p w:rsidR="00000000" w:rsidRPr="002C2640" w:rsidP="002C2640">
      <w:pPr>
        <w:pStyle w:val="Heading1"/>
      </w:pPr>
      <w:bookmarkStart w:id="6" w:name="O_206630"/>
      <w:bookmarkEnd w:id="6"/>
      <w:r w:rsidRPr="002C2640">
        <w:t>Employability Skills Information</w:t>
      </w:r>
    </w:p>
    <w:tbl>
      <w:tblPr>
        <w:tblW w:w="0" w:type="auto"/>
        <w:tblLayout w:type="fixed"/>
        <w:tblCellMar>
          <w:left w:w="62" w:type="dxa"/>
          <w:right w:w="62" w:type="dxa"/>
        </w:tblCellMar>
        <w:tblLook w:val="0000"/>
      </w:tblPr>
      <w:tblGrid>
        <w:gridCol w:w="3320"/>
        <w:gridCol w:w="5236"/>
      </w:tblGrid>
      <w:tr w:rsidTr="002309C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t>This unit contains Employability Skills</w:t>
            </w:r>
          </w:p>
        </w:tc>
      </w:tr>
    </w:tbl>
    <w:p w:rsidR="002309CF" w:rsidP="002C2640">
      <w:pPr>
        <w:pStyle w:val="BodyText"/>
      </w:pPr>
    </w:p>
    <w:p w:rsidR="002309CF" w:rsidP="002C2640">
      <w:pPr>
        <w:pStyle w:val="BodyText"/>
      </w:pPr>
    </w:p>
    <w:p w:rsidR="00000000" w:rsidRPr="002C2640" w:rsidP="002C2640">
      <w:pPr>
        <w:pStyle w:val="Heading1"/>
      </w:pPr>
      <w:bookmarkStart w:id="7" w:name="O_289463"/>
      <w:bookmarkEnd w:id="7"/>
      <w:r w:rsidRPr="002C2640">
        <w:t>Elements and Performance Criteria Pre-Content</w:t>
      </w:r>
    </w:p>
    <w:tbl>
      <w:tblPr>
        <w:tblW w:w="0" w:type="auto"/>
        <w:tblLayout w:type="fixed"/>
        <w:tblCellMar>
          <w:left w:w="62" w:type="dxa"/>
          <w:right w:w="62" w:type="dxa"/>
        </w:tblCellMar>
        <w:tblLook w:val="0000"/>
      </w:tblPr>
      <w:tblGrid>
        <w:gridCol w:w="3369"/>
        <w:gridCol w:w="5702"/>
      </w:tblGrid>
      <w:tr w:rsidTr="00230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t>The Performance Criteria specify the level of performance required to demonstrate achi</w:t>
            </w:r>
            <w:r w:rsidRPr="002C2640">
              <w:t xml:space="preserve">evement of the Element. Terms in italics are elaborated in the Range Statement. </w:t>
            </w:r>
          </w:p>
        </w:tc>
      </w:tr>
    </w:tbl>
    <w:p w:rsidR="00000000" w:rsidRPr="002C2640" w:rsidP="002C2640">
      <w:pPr>
        <w:pStyle w:val="BodyText"/>
      </w:pPr>
    </w:p>
    <w:p w:rsidR="00000000" w:rsidRPr="002C2640" w:rsidP="002C2640">
      <w:pPr>
        <w:pStyle w:val="AllowPageBreak"/>
      </w:pPr>
    </w:p>
    <w:p w:rsidR="00000000" w:rsidRPr="002C2640" w:rsidP="002C2640">
      <w:pPr>
        <w:pStyle w:val="Heading1"/>
      </w:pPr>
      <w:bookmarkStart w:id="8" w:name="O_236130"/>
      <w:bookmarkEnd w:id="8"/>
      <w:r w:rsidRPr="002C2640">
        <w:t>Elements and Performance Criteria</w:t>
      </w:r>
    </w:p>
    <w:tbl>
      <w:tblPr>
        <w:tblW w:w="0" w:type="auto"/>
        <w:tblLayout w:type="fixed"/>
        <w:tblCellMar>
          <w:left w:w="62" w:type="dxa"/>
          <w:right w:w="62" w:type="dxa"/>
        </w:tblCellMar>
        <w:tblLook w:val="0000"/>
      </w:tblPr>
      <w:tblGrid>
        <w:gridCol w:w="3369"/>
        <w:gridCol w:w="5702"/>
      </w:tblGrid>
      <w:tr w:rsidTr="002309C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SpecialBold"/>
              </w:rPr>
              <w:t>PERFORMANCE CRITERIA</w:t>
            </w:r>
          </w:p>
        </w:tc>
      </w:tr>
      <w:tr w:rsidTr="00230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2640">
            <w:pPr>
              <w:pStyle w:val="List"/>
              <w:rPr>
                <w:lang w:val="en-NZ"/>
              </w:rPr>
            </w:pPr>
            <w:r w:rsidRPr="002C2640">
              <w:t>1.</w:t>
            </w:r>
            <w:r w:rsidRPr="002C2640">
              <w:tab/>
              <w:t>Assess existing capacity for change</w:t>
            </w:r>
          </w:p>
        </w:tc>
        <w:tc>
          <w:tcPr>
            <w:tcW w:w="5702"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t>1.1</w:t>
            </w:r>
            <w:r w:rsidRPr="002C2640">
              <w:tab/>
              <w:t xml:space="preserve">Examine and respond to the </w:t>
            </w:r>
            <w:r w:rsidRPr="002C2640">
              <w:rPr>
                <w:rStyle w:val="Emphasis"/>
              </w:rPr>
              <w:t>context within which a program</w:t>
            </w:r>
            <w:r w:rsidRPr="002C2640">
              <w:t xml:space="preserve"> sits </w:t>
            </w:r>
          </w:p>
          <w:p w:rsidR="00000000" w:rsidRPr="002C2640" w:rsidP="002C2640">
            <w:pPr>
              <w:pStyle w:val="BodyText"/>
            </w:pPr>
            <w:r w:rsidRPr="002C2640">
              <w:t>1.2</w:t>
            </w:r>
            <w:r w:rsidRPr="002C2640">
              <w:tab/>
              <w:t xml:space="preserve">Identify </w:t>
            </w:r>
            <w:r w:rsidRPr="002C2640">
              <w:rPr>
                <w:rStyle w:val="Emphasis"/>
              </w:rPr>
              <w:t>pre</w:t>
            </w:r>
            <w:r w:rsidRPr="002C2640">
              <w:t>-</w:t>
            </w:r>
            <w:r w:rsidRPr="002C2640">
              <w:rPr>
                <w:rStyle w:val="Emphasis"/>
              </w:rPr>
              <w:t>existing capacities</w:t>
            </w:r>
            <w:r w:rsidRPr="002C2640">
              <w:t xml:space="preserve"> to support change </w:t>
            </w:r>
          </w:p>
          <w:p w:rsidR="00000000" w:rsidP="002C2640">
            <w:pPr>
              <w:pStyle w:val="BodyText"/>
              <w:rPr>
                <w:lang w:val="en-NZ"/>
              </w:rPr>
            </w:pPr>
            <w:r w:rsidRPr="002C2640">
              <w:t>1.3</w:t>
            </w:r>
            <w:r w:rsidRPr="002C2640">
              <w:tab/>
              <w:t xml:space="preserve">Assess practitioner's sphere of influence and role in achieving change </w:t>
            </w:r>
          </w:p>
        </w:tc>
      </w:tr>
      <w:tr w:rsidTr="00230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2640">
            <w:pPr>
              <w:pStyle w:val="List"/>
              <w:rPr>
                <w:lang w:val="en-NZ"/>
              </w:rPr>
            </w:pPr>
            <w:r w:rsidRPr="002C2640">
              <w:t>2.</w:t>
            </w:r>
            <w:r w:rsidRPr="002C2640">
              <w:tab/>
              <w:t>Clarify intended outcome</w:t>
            </w:r>
          </w:p>
        </w:tc>
        <w:tc>
          <w:tcPr>
            <w:tcW w:w="5702"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t>2.1</w:t>
            </w:r>
            <w:r w:rsidRPr="002C2640">
              <w:tab/>
              <w:t xml:space="preserve">Identify the </w:t>
            </w:r>
            <w:r w:rsidRPr="002C2640">
              <w:rPr>
                <w:rStyle w:val="Emphasis"/>
              </w:rPr>
              <w:t>key action areas of capacity</w:t>
            </w:r>
            <w:r w:rsidRPr="002C2640">
              <w:t xml:space="preserve"> building that are to be addressed </w:t>
            </w:r>
          </w:p>
          <w:p w:rsidR="00000000" w:rsidP="002C2640">
            <w:pPr>
              <w:pStyle w:val="BodyText"/>
              <w:rPr>
                <w:lang w:val="en-NZ"/>
              </w:rPr>
            </w:pPr>
            <w:r w:rsidRPr="002C2640">
              <w:t>2.2</w:t>
            </w:r>
            <w:r w:rsidRPr="002C2640">
              <w:tab/>
              <w:t xml:space="preserve">Set goals and objectives that are specific, measurable, achievable and based on principles of effective capacity building practice </w:t>
            </w:r>
          </w:p>
        </w:tc>
      </w:tr>
      <w:tr w:rsidTr="00230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2640">
            <w:pPr>
              <w:pStyle w:val="List"/>
              <w:rPr>
                <w:lang w:val="en-NZ"/>
              </w:rPr>
            </w:pPr>
            <w:r w:rsidRPr="002C2640">
              <w:t>3.</w:t>
            </w:r>
            <w:r w:rsidRPr="002C2640">
              <w:tab/>
              <w:t>Select and implement appropriate capacity building strategy</w:t>
            </w:r>
          </w:p>
        </w:tc>
        <w:tc>
          <w:tcPr>
            <w:tcW w:w="5702"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t>3.1</w:t>
            </w:r>
            <w:r w:rsidRPr="002C2640">
              <w:tab/>
              <w:t xml:space="preserve">Identify and </w:t>
            </w:r>
            <w:r w:rsidRPr="002C2640">
              <w:t xml:space="preserve">select appropriate capacity building strategies in consultation with </w:t>
            </w:r>
            <w:r w:rsidRPr="002C2640">
              <w:rPr>
                <w:rStyle w:val="Emphasis"/>
              </w:rPr>
              <w:t>relevant stakeholders</w:t>
            </w:r>
            <w:r w:rsidRPr="002C2640">
              <w:t xml:space="preserve"> and </w:t>
            </w:r>
            <w:r w:rsidRPr="002C2640">
              <w:rPr>
                <w:rStyle w:val="Emphasis"/>
              </w:rPr>
              <w:t>target group</w:t>
            </w:r>
          </w:p>
          <w:p w:rsidR="00000000" w:rsidP="002C2640">
            <w:pPr>
              <w:pStyle w:val="BodyText"/>
              <w:rPr>
                <w:lang w:val="en-NZ"/>
              </w:rPr>
            </w:pPr>
            <w:r w:rsidRPr="002C2640">
              <w:t>3.2</w:t>
            </w:r>
            <w:r w:rsidRPr="002C2640">
              <w:tab/>
              <w:t xml:space="preserve">Implement capacity building strategies according to relevant legislation, organisational policies or procedures and </w:t>
            </w:r>
            <w:r w:rsidRPr="002C2640">
              <w:rPr>
                <w:rStyle w:val="Emphasis"/>
              </w:rPr>
              <w:t>ethical considerations</w:t>
            </w:r>
            <w:r w:rsidRPr="002C2640">
              <w:t xml:space="preserve"> </w:t>
            </w:r>
          </w:p>
        </w:tc>
      </w:tr>
      <w:tr w:rsidTr="00230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2640">
            <w:pPr>
              <w:pStyle w:val="List"/>
              <w:rPr>
                <w:lang w:val="en-NZ"/>
              </w:rPr>
            </w:pPr>
            <w:r w:rsidRPr="002C2640">
              <w:t>4.</w:t>
            </w:r>
            <w:r w:rsidRPr="002C2640">
              <w:tab/>
              <w:t>Evaluate effectiveness of selected strategy</w:t>
            </w:r>
          </w:p>
        </w:tc>
        <w:tc>
          <w:tcPr>
            <w:tcW w:w="5702"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t>4.1</w:t>
            </w:r>
            <w:r w:rsidRPr="002C2640">
              <w:tab/>
              <w:t xml:space="preserve">Monitor and document results of implementation of capacity building strategies </w:t>
            </w:r>
          </w:p>
          <w:p w:rsidR="00000000" w:rsidRPr="002C2640" w:rsidP="002C2640">
            <w:pPr>
              <w:pStyle w:val="BodyText"/>
            </w:pPr>
            <w:r w:rsidRPr="002C2640">
              <w:t>4.2</w:t>
            </w:r>
            <w:r w:rsidRPr="002C2640">
              <w:tab/>
              <w:t xml:space="preserve">Evaluate success of capacity building strategies against goals, using </w:t>
            </w:r>
            <w:r w:rsidRPr="002C2640">
              <w:rPr>
                <w:rStyle w:val="Emphasis"/>
              </w:rPr>
              <w:t>existing tools for evaluating capacity building eff</w:t>
            </w:r>
            <w:r w:rsidRPr="002C2640">
              <w:rPr>
                <w:rStyle w:val="Emphasis"/>
              </w:rPr>
              <w:t>orts</w:t>
            </w:r>
          </w:p>
        </w:tc>
      </w:tr>
    </w:tbl>
    <w:p w:rsidR="002309CF" w:rsidP="002C2640">
      <w:pPr>
        <w:pStyle w:val="BodyText"/>
      </w:pPr>
    </w:p>
    <w:p w:rsidR="002309CF" w:rsidP="002C2640">
      <w:pPr>
        <w:pStyle w:val="BodyText"/>
      </w:pPr>
    </w:p>
    <w:p w:rsidR="00000000" w:rsidRPr="002C2640" w:rsidP="002C2640">
      <w:pPr>
        <w:pStyle w:val="Heading1"/>
      </w:pPr>
      <w:bookmarkStart w:id="9" w:name="O_260080"/>
      <w:bookmarkEnd w:id="9"/>
      <w:r w:rsidRPr="002C2640">
        <w:t>Required Skills and Knowledge</w:t>
      </w:r>
    </w:p>
    <w:tbl>
      <w:tblPr>
        <w:tblW w:w="0" w:type="auto"/>
        <w:tblLayout w:type="fixed"/>
        <w:tblCellMar>
          <w:left w:w="62" w:type="dxa"/>
          <w:right w:w="62" w:type="dxa"/>
        </w:tblCellMar>
        <w:tblLook w:val="0000"/>
      </w:tblPr>
      <w:tblGrid>
        <w:gridCol w:w="9072"/>
      </w:tblGrid>
      <w:tr w:rsidTr="002309C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SpecialBold"/>
              </w:rPr>
              <w:t>REQUIRED SKILLS AND KNOWLEDGE</w:t>
            </w:r>
          </w:p>
        </w:tc>
      </w:tr>
      <w:tr w:rsidTr="00230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t>This describes the essential skills and knowledge and their level required for this unit.</w:t>
            </w:r>
          </w:p>
        </w:tc>
      </w:tr>
      <w:tr w:rsidTr="00230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rPr>
                <w:rStyle w:val="Emphasis"/>
              </w:rPr>
              <w:t>Essential knowledge</w:t>
            </w:r>
            <w:r w:rsidRPr="002C2640">
              <w:t>:</w:t>
            </w:r>
          </w:p>
          <w:p w:rsidR="00000000" w:rsidRPr="002C2640" w:rsidP="002C2640">
            <w:pPr>
              <w:pStyle w:val="BodyText"/>
            </w:pPr>
            <w:r w:rsidRPr="002C26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C2640" w:rsidP="002C2640">
            <w:pPr>
              <w:pStyle w:val="BodyText"/>
            </w:pPr>
            <w:r w:rsidRPr="002C2640">
              <w:t xml:space="preserve">This includes </w:t>
            </w:r>
            <w:r w:rsidRPr="002C2640">
              <w:t>knowledge of:</w:t>
            </w:r>
          </w:p>
          <w:p w:rsidR="00000000" w:rsidRPr="002C2640" w:rsidP="002C2640">
            <w:pPr>
              <w:pStyle w:val="ListBullet"/>
            </w:pPr>
            <w:r w:rsidRPr="002C2640">
              <w:t>Equity issues in population health</w:t>
            </w:r>
          </w:p>
          <w:p w:rsidR="00000000" w:rsidRPr="002C2640" w:rsidP="002C2640">
            <w:pPr>
              <w:pStyle w:val="ListBullet"/>
            </w:pPr>
            <w:r w:rsidRPr="002C2640">
              <w:t>Evidence-based practice</w:t>
            </w:r>
          </w:p>
          <w:p w:rsidR="00000000" w:rsidRPr="002C2640" w:rsidP="002C2640">
            <w:pPr>
              <w:pStyle w:val="ListBullet"/>
            </w:pPr>
            <w:r w:rsidRPr="002C2640">
              <w:t>National, State and local health policies, goals, targets and priorities</w:t>
            </w:r>
          </w:p>
          <w:p w:rsidR="00000000" w:rsidRPr="002C2640" w:rsidP="002C2640">
            <w:pPr>
              <w:pStyle w:val="ListBullet"/>
            </w:pPr>
            <w:r w:rsidRPr="002C2640">
              <w:t>Overview of the stages in population health project planning</w:t>
            </w:r>
          </w:p>
          <w:p w:rsidR="00000000" w:rsidRPr="002C2640" w:rsidP="002C2640">
            <w:pPr>
              <w:pStyle w:val="ListBullet"/>
            </w:pPr>
            <w:r w:rsidRPr="002C2640">
              <w:t>Quality assurance</w:t>
            </w:r>
          </w:p>
          <w:p w:rsidR="00000000" w:rsidRPr="002C2640" w:rsidP="002C2640">
            <w:pPr>
              <w:pStyle w:val="ListBullet"/>
            </w:pPr>
            <w:r w:rsidRPr="002C2640">
              <w:t>Relevant international charters/declarations and documents (e.g. Alma Ata, Ottawa Charter, Jakarta Declaration, The Solid Facts by WHO)</w:t>
            </w:r>
          </w:p>
          <w:p w:rsidR="00000000" w:rsidRPr="002C2640" w:rsidP="002C2640">
            <w:pPr>
              <w:pStyle w:val="ListBullet"/>
            </w:pPr>
            <w:r w:rsidRPr="002C2640">
              <w:t>Social change and advocacy processes</w:t>
            </w:r>
          </w:p>
          <w:p w:rsidR="00000000" w:rsidRPr="002C2640" w:rsidP="002C2640">
            <w:pPr>
              <w:pStyle w:val="ListBullet"/>
            </w:pPr>
            <w:r w:rsidRPr="002C2640">
              <w:t>The various capacity building strategies</w:t>
            </w:r>
          </w:p>
          <w:p w:rsidR="00000000" w:rsidRPr="002C2640" w:rsidP="002C2640">
            <w:pPr>
              <w:pStyle w:val="ListBullet"/>
            </w:pPr>
            <w:r w:rsidRPr="002C2640">
              <w:t>Theory and practice of population health i</w:t>
            </w:r>
            <w:r w:rsidRPr="002C2640">
              <w:t>ncluding health promotion, health protection and prevention of communicable and non communicable diseases</w:t>
            </w:r>
          </w:p>
          <w:p w:rsidR="00000000" w:rsidP="002C2640">
            <w:pPr>
              <w:pStyle w:val="ListBullet"/>
              <w:rPr>
                <w:lang w:val="en-NZ"/>
              </w:rPr>
            </w:pPr>
            <w:r w:rsidRPr="002C2640">
              <w:t>Understanding of capacity building theory and framework</w:t>
            </w:r>
          </w:p>
        </w:tc>
      </w:tr>
      <w:tr w:rsidTr="00230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C2640" w:rsidP="002C2640">
            <w:pPr>
              <w:pStyle w:val="BodyText"/>
            </w:pPr>
            <w:r w:rsidRPr="002C2640">
              <w:rPr>
                <w:rStyle w:val="Emphasis"/>
              </w:rPr>
              <w:t>Essential skills</w:t>
            </w:r>
            <w:r w:rsidRPr="002C2640">
              <w:t>:</w:t>
            </w:r>
          </w:p>
          <w:p w:rsidR="00000000" w:rsidRPr="002C2640" w:rsidP="002C2640">
            <w:pPr>
              <w:pStyle w:val="BodyText"/>
            </w:pPr>
            <w:r w:rsidRPr="002C2640">
              <w:t xml:space="preserve">It is critical that the candidate demonstrate the ability to effectively </w:t>
            </w:r>
            <w:r w:rsidRPr="002C2640">
              <w:t>do the task outlined in elements and performance criteria of this unit, manage the task and manage contingencies in the context of the identified work role</w:t>
            </w:r>
          </w:p>
          <w:p w:rsidR="00000000" w:rsidRPr="002C2640" w:rsidP="002C2640">
            <w:pPr>
              <w:pStyle w:val="BodyText"/>
            </w:pPr>
            <w:r w:rsidRPr="002C2640">
              <w:t>This includes the ability to:</w:t>
            </w:r>
          </w:p>
          <w:p w:rsidR="00000000" w:rsidRPr="002C2640" w:rsidP="002C2640">
            <w:pPr>
              <w:pStyle w:val="ListBullet"/>
            </w:pPr>
            <w:r w:rsidRPr="002C2640">
              <w:t>Apply analytical thinking, problem solving and critical appraisal</w:t>
            </w:r>
          </w:p>
          <w:p w:rsidR="00000000" w:rsidRPr="002C2640" w:rsidP="002C2640">
            <w:pPr>
              <w:pStyle w:val="ListBullet"/>
            </w:pPr>
            <w:r w:rsidRPr="002C2640">
              <w:t>Apply effective communication and interpersonal skills including:</w:t>
            </w:r>
          </w:p>
          <w:p w:rsidR="00000000" w:rsidRPr="002C2640" w:rsidP="002C2640">
            <w:pPr>
              <w:pStyle w:val="ListBullet2"/>
            </w:pPr>
            <w:r w:rsidRPr="002C2640">
              <w:t xml:space="preserve">high level written or verbal </w:t>
            </w:r>
          </w:p>
          <w:p w:rsidR="00000000" w:rsidRPr="002C2640" w:rsidP="002C2640">
            <w:pPr>
              <w:pStyle w:val="ListBullet2"/>
            </w:pPr>
            <w:r w:rsidRPr="002C2640">
              <w:t xml:space="preserve">negotiation and liaison </w:t>
            </w:r>
          </w:p>
          <w:p w:rsidR="00000000" w:rsidRPr="002C2640" w:rsidP="002C2640">
            <w:pPr>
              <w:pStyle w:val="ListBullet2"/>
            </w:pPr>
            <w:r w:rsidRPr="002C2640">
              <w:t xml:space="preserve">consultation </w:t>
            </w:r>
          </w:p>
          <w:p w:rsidR="00000000" w:rsidRPr="002C2640" w:rsidP="002C2640">
            <w:pPr>
              <w:pStyle w:val="ListBullet2"/>
            </w:pPr>
            <w:r w:rsidRPr="002C2640">
              <w:t xml:space="preserve">conflict resolution and mediation </w:t>
            </w:r>
          </w:p>
          <w:p w:rsidR="00000000" w:rsidRPr="002C2640" w:rsidP="002C2640">
            <w:pPr>
              <w:pStyle w:val="ListBullet"/>
            </w:pPr>
            <w:r w:rsidRPr="002C2640">
              <w:t>Engage and work collaboratively and/or in partnership</w:t>
            </w:r>
          </w:p>
          <w:p w:rsidR="00000000" w:rsidRPr="002C2640" w:rsidP="002C2640">
            <w:pPr>
              <w:pStyle w:val="ListBullet"/>
            </w:pPr>
            <w:r w:rsidRPr="002C2640">
              <w:t>Facilitate and contribute effe</w:t>
            </w:r>
            <w:r w:rsidRPr="002C2640">
              <w:t>ctively to meetings, forums and other networks</w:t>
            </w:r>
          </w:p>
          <w:p w:rsidR="00000000" w:rsidRPr="002C2640" w:rsidP="002C2640">
            <w:pPr>
              <w:pStyle w:val="ListBullet"/>
            </w:pPr>
            <w:r w:rsidRPr="002C2640">
              <w:t>Undertake work planning and management</w:t>
            </w:r>
          </w:p>
          <w:p w:rsidR="00000000" w:rsidRPr="002C2640" w:rsidP="002C2640">
            <w:pPr>
              <w:pStyle w:val="ListBullet"/>
            </w:pPr>
            <w:r w:rsidRPr="002C2640">
              <w:t>Work as part of a multi-disciplinary team and/or autonomously</w:t>
            </w:r>
          </w:p>
        </w:tc>
      </w:tr>
    </w:tbl>
    <w:p w:rsidR="002309CF" w:rsidP="002C2640">
      <w:pPr>
        <w:pStyle w:val="BodyText"/>
      </w:pPr>
    </w:p>
    <w:p w:rsidR="002309CF" w:rsidP="002C2640">
      <w:pPr>
        <w:pStyle w:val="BodyText"/>
      </w:pPr>
    </w:p>
    <w:p w:rsidR="00000000" w:rsidRPr="002C2640" w:rsidP="002C2640">
      <w:pPr>
        <w:pStyle w:val="Heading1"/>
      </w:pPr>
      <w:bookmarkStart w:id="10" w:name="O_244114"/>
      <w:bookmarkEnd w:id="10"/>
      <w:r w:rsidRPr="002C2640">
        <w:t>Evidence Guide</w:t>
      </w:r>
    </w:p>
    <w:tbl>
      <w:tblPr>
        <w:tblW w:w="0" w:type="auto"/>
        <w:tblLayout w:type="fixed"/>
        <w:tblCellMar>
          <w:left w:w="62" w:type="dxa"/>
          <w:right w:w="62" w:type="dxa"/>
        </w:tblCellMar>
        <w:tblLook w:val="0000"/>
      </w:tblPr>
      <w:tblGrid>
        <w:gridCol w:w="3402"/>
        <w:gridCol w:w="5670"/>
      </w:tblGrid>
      <w:tr w:rsidTr="002309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SpecialBold"/>
              </w:rPr>
              <w:t>EVIDENCE GUIDE</w:t>
            </w:r>
          </w:p>
        </w:tc>
      </w:tr>
      <w:tr w:rsidTr="00230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t>The evidence guide provides advice on assessment and must be read in conjunction with the Performance Criteria, Required Skills and Knowledge, the Range Statement and the Assessment Guidelines for this Training Package.</w:t>
            </w:r>
          </w:p>
        </w:tc>
      </w:tr>
      <w:tr w:rsidTr="00230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Critical aspects for assessment</w:t>
            </w:r>
            <w:r w:rsidRPr="002C2640">
              <w:rPr>
                <w:rStyle w:val="Emphasis"/>
              </w:rPr>
              <w:t xml:space="preserve"> and evidence required to demonstrate this competency unit</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The individual being assessed must provide evidence of specified essential knowledge as well as skills</w:t>
            </w:r>
          </w:p>
          <w:p w:rsidR="00000000" w:rsidRPr="002C2640" w:rsidP="002C2640">
            <w:pPr>
              <w:pStyle w:val="ListBullet"/>
            </w:pPr>
            <w:r w:rsidRPr="002C2640">
              <w:t>Consistent satisfactory performance of all elements of this unit must be demonstrated</w:t>
            </w:r>
          </w:p>
          <w:p w:rsidR="00000000" w:rsidP="002C2640">
            <w:pPr>
              <w:pStyle w:val="ListBullet"/>
              <w:rPr>
                <w:lang w:val="en-NZ"/>
              </w:rPr>
            </w:pPr>
            <w:r w:rsidRPr="002C2640">
              <w:t>May ne</w:t>
            </w:r>
            <w:r w:rsidRPr="002C2640">
              <w:t>ed to be assessed in conjunction with other units of competency addressing capacity building strategies</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Access and equity considerations</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 xml:space="preserve">All workers in the health industry should be aware of access and equity issues in </w:t>
            </w:r>
            <w:r w:rsidRPr="002C2640">
              <w:t>relation to their own area of work</w:t>
            </w:r>
          </w:p>
          <w:p w:rsidR="00000000" w:rsidRPr="002C2640" w:rsidP="002C2640">
            <w:pPr>
              <w:pStyle w:val="ListBullet"/>
            </w:pPr>
            <w:r w:rsidRPr="002C2640">
              <w:t xml:space="preserve">All workers should develop their ability to work in a culturally diverse environment </w:t>
            </w:r>
          </w:p>
          <w:p w:rsidR="00000000" w:rsidRPr="002C2640" w:rsidP="002C2640">
            <w:pPr>
              <w:pStyle w:val="ListBullet"/>
            </w:pPr>
            <w:r w:rsidRPr="002C2640">
              <w:t>In recognition of particular health issues facing Aboriginal and Torres Strait Islander communities, workers should be aware of cultura</w:t>
            </w:r>
            <w:r w:rsidRPr="002C2640">
              <w:t>l, historical and current issues impacting on health of Aboriginal and Torres Strait Islander people</w:t>
            </w:r>
          </w:p>
          <w:p w:rsidR="00000000" w:rsidP="002C2640">
            <w:pPr>
              <w:pStyle w:val="ListBullet"/>
              <w:rPr>
                <w:lang w:val="en-NZ"/>
              </w:rPr>
            </w:pPr>
            <w:r w:rsidRPr="002C2640">
              <w:t>Assessors and trainers must take into account relevant access and equity issues, in particular relating to factors impacting on health of Aboriginal and/or</w:t>
            </w:r>
            <w:r w:rsidRPr="002C2640">
              <w:t xml:space="preserve"> Torres Strait Islander clients and communities</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Context of and specific resources for assessment</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This unit may be assessed in the workplace or in a simulated workplace under normal conditions</w:t>
            </w:r>
          </w:p>
          <w:p w:rsidR="00000000" w:rsidRPr="002C2640" w:rsidP="002C2640">
            <w:pPr>
              <w:pStyle w:val="ListBullet"/>
            </w:pPr>
            <w:r w:rsidRPr="002C2640">
              <w:t xml:space="preserve">The unit may be assessed in the classroom </w:t>
            </w:r>
          </w:p>
          <w:p w:rsidR="00000000" w:rsidRPr="002C2640" w:rsidP="002C2640">
            <w:pPr>
              <w:pStyle w:val="ListBullet"/>
            </w:pPr>
            <w:r w:rsidRPr="002C2640">
              <w:t>Access to:</w:t>
            </w:r>
          </w:p>
          <w:p w:rsidR="00000000" w:rsidRPr="002C2640" w:rsidP="002C2640">
            <w:pPr>
              <w:pStyle w:val="ListBullet2"/>
            </w:pPr>
            <w:r w:rsidRPr="002C2640">
              <w:t>a range of government and non-government policy documents and reports and statistics</w:t>
            </w:r>
          </w:p>
          <w:p w:rsidR="00000000" w:rsidRPr="002C2640" w:rsidP="002C2640">
            <w:pPr>
              <w:pStyle w:val="ListBullet2"/>
            </w:pPr>
            <w:r w:rsidRPr="002C2640">
              <w:t>journals, books and external expertise</w:t>
            </w:r>
          </w:p>
          <w:p w:rsidR="00000000" w:rsidRPr="002C2640" w:rsidP="002C2640">
            <w:pPr>
              <w:pStyle w:val="ListBullet2"/>
            </w:pPr>
            <w:r w:rsidRPr="002C2640">
              <w:t>documents and other materials (charters, declarations, discussion papers, etc.) from international conferences on population health</w:t>
            </w:r>
          </w:p>
          <w:p w:rsidR="00000000" w:rsidRPr="002C2640" w:rsidP="002C2640">
            <w:pPr>
              <w:pStyle w:val="ListBullet2"/>
            </w:pPr>
            <w:r w:rsidRPr="002C2640">
              <w:t>a range of government and non government policy documents and reports and statistics</w:t>
            </w:r>
          </w:p>
          <w:p w:rsidR="00000000" w:rsidP="002C2640">
            <w:pPr>
              <w:pStyle w:val="ListBullet2"/>
              <w:rPr>
                <w:lang w:val="en-NZ"/>
              </w:rPr>
            </w:pPr>
            <w:r w:rsidRPr="002C2640">
              <w:t>organisation policies and procedures</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Method of assessment may include</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Observation of performance</w:t>
            </w:r>
          </w:p>
          <w:p w:rsidR="00000000" w:rsidRPr="002C2640" w:rsidP="002C2640">
            <w:pPr>
              <w:pStyle w:val="ListBullet"/>
            </w:pPr>
            <w:r w:rsidRPr="002C2640">
              <w:t>Written tasks</w:t>
            </w:r>
          </w:p>
          <w:p w:rsidR="00000000" w:rsidRPr="002C2640" w:rsidP="002C2640">
            <w:pPr>
              <w:pStyle w:val="ListBullet"/>
            </w:pPr>
            <w:r w:rsidRPr="002C2640">
              <w:t>Interviewing and questioning</w:t>
            </w:r>
          </w:p>
          <w:p w:rsidR="00000000" w:rsidRPr="002C2640" w:rsidP="002C2640">
            <w:pPr>
              <w:pStyle w:val="ListBullet"/>
            </w:pPr>
            <w:r w:rsidRPr="002C2640">
              <w:t>Formal appraisal systems</w:t>
            </w:r>
          </w:p>
          <w:p w:rsidR="00000000" w:rsidRPr="002C2640" w:rsidP="002C2640">
            <w:pPr>
              <w:pStyle w:val="ListBullet"/>
            </w:pPr>
            <w:r w:rsidRPr="002C2640">
              <w:t>Staff client feedback</w:t>
            </w:r>
          </w:p>
          <w:p w:rsidR="00000000" w:rsidRPr="002C2640" w:rsidP="002C2640">
            <w:pPr>
              <w:pStyle w:val="ListBullet"/>
            </w:pPr>
            <w:r w:rsidRPr="002C2640">
              <w:t>Portfolio/CV</w:t>
            </w:r>
          </w:p>
          <w:p w:rsidR="00000000" w:rsidRPr="002C2640" w:rsidP="002C2640">
            <w:pPr>
              <w:pStyle w:val="ListBullet"/>
            </w:pPr>
            <w:r w:rsidRPr="002C2640">
              <w:t>Supporting statement of supervisors</w:t>
            </w:r>
          </w:p>
          <w:p w:rsidR="00000000" w:rsidRPr="002C2640" w:rsidP="002C2640">
            <w:pPr>
              <w:pStyle w:val="ListBullet"/>
            </w:pPr>
            <w:r w:rsidRPr="002C2640">
              <w:t>Evidence of relevant work experience/formal or informal learning</w:t>
            </w:r>
          </w:p>
          <w:p w:rsidR="00000000" w:rsidRPr="002C2640" w:rsidP="002C2640">
            <w:pPr>
              <w:pStyle w:val="ListBullet"/>
            </w:pPr>
            <w:r w:rsidRPr="002C2640">
              <w:t>Case studies and scenarios as a basis for the discussion of issues in population health project planning</w:t>
            </w:r>
          </w:p>
          <w:p w:rsidR="00000000" w:rsidP="002C2640">
            <w:pPr>
              <w:pStyle w:val="ListBullet"/>
              <w:rPr>
                <w:lang w:val="en-NZ"/>
              </w:rPr>
            </w:pPr>
            <w:r w:rsidRPr="002C2640">
              <w:t>Project, exerci</w:t>
            </w:r>
            <w:r w:rsidRPr="002C2640">
              <w:t>se or investigation with relaxed time restraints requiring a significant part of the work to be carried out without close supervision and requiring the completion of a project report</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BodyText"/>
            </w:pPr>
          </w:p>
        </w:tc>
      </w:tr>
    </w:tbl>
    <w:p w:rsidR="002309CF" w:rsidP="002C2640">
      <w:pPr>
        <w:pStyle w:val="BodyText"/>
      </w:pPr>
    </w:p>
    <w:p w:rsidR="002309CF" w:rsidP="002C2640">
      <w:pPr>
        <w:pStyle w:val="BodyText"/>
      </w:pPr>
    </w:p>
    <w:p w:rsidR="00000000" w:rsidRPr="002C2640" w:rsidP="002C2640">
      <w:pPr>
        <w:pStyle w:val="Heading1"/>
      </w:pPr>
      <w:bookmarkStart w:id="11" w:name="O_252097"/>
      <w:bookmarkEnd w:id="11"/>
      <w:r w:rsidRPr="002C2640">
        <w:t>Range Statement</w:t>
      </w:r>
    </w:p>
    <w:tbl>
      <w:tblPr>
        <w:tblW w:w="0" w:type="auto"/>
        <w:tblLayout w:type="fixed"/>
        <w:tblCellMar>
          <w:left w:w="62" w:type="dxa"/>
          <w:right w:w="62" w:type="dxa"/>
        </w:tblCellMar>
        <w:tblLook w:val="0000"/>
      </w:tblPr>
      <w:tblGrid>
        <w:gridCol w:w="3402"/>
        <w:gridCol w:w="5670"/>
      </w:tblGrid>
      <w:tr w:rsidTr="002309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SpecialBold"/>
              </w:rPr>
              <w:t>RANGE STATEMENT</w:t>
            </w:r>
          </w:p>
        </w:tc>
      </w:tr>
      <w:tr w:rsidTr="00230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t>The Range Statement relates to the unit of competency as a whole.  It allows for different work environments and situations that may affect performance.  Add any essential operating conditions that may be present with training and assessment depending on t</w:t>
            </w:r>
            <w:r w:rsidRPr="002C2640">
              <w:t>he work situation, needs of the candidate, accessibility of the item, and local industry and regional contexts.</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Context within which a capacity building program sits may include</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Physical environment</w:t>
            </w:r>
          </w:p>
          <w:p w:rsidR="00000000" w:rsidRPr="002C2640" w:rsidP="002C2640">
            <w:pPr>
              <w:pStyle w:val="ListBullet"/>
            </w:pPr>
            <w:r w:rsidRPr="002C2640">
              <w:t>Economic environment</w:t>
            </w:r>
          </w:p>
          <w:p w:rsidR="00000000" w:rsidRPr="002C2640" w:rsidP="002C2640">
            <w:pPr>
              <w:pStyle w:val="ListBullet"/>
            </w:pPr>
            <w:r w:rsidRPr="002C2640">
              <w:t>Political environment</w:t>
            </w:r>
          </w:p>
          <w:p w:rsidR="00000000" w:rsidRPr="002C2640" w:rsidP="002C2640">
            <w:pPr>
              <w:pStyle w:val="ListBullet"/>
            </w:pPr>
            <w:r w:rsidRPr="002C2640">
              <w:t>Organisational environment</w:t>
            </w:r>
          </w:p>
          <w:p w:rsidR="00000000" w:rsidP="002C2640">
            <w:pPr>
              <w:pStyle w:val="ListBullet"/>
              <w:rPr>
                <w:lang w:val="en-NZ"/>
              </w:rPr>
            </w:pPr>
            <w:r w:rsidRPr="002C2640">
              <w:t>Socio-cultural environment</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Pre</w:t>
            </w:r>
            <w:r w:rsidRPr="002C2640">
              <w:t>-</w:t>
            </w:r>
            <w:r w:rsidRPr="002C2640">
              <w:rPr>
                <w:rStyle w:val="Emphasis"/>
              </w:rPr>
              <w:t>existing capacities may include relevant</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Skills</w:t>
            </w:r>
          </w:p>
          <w:p w:rsidR="00000000" w:rsidRPr="002C2640" w:rsidP="002C2640">
            <w:pPr>
              <w:pStyle w:val="ListBullet"/>
            </w:pPr>
            <w:r w:rsidRPr="002C2640">
              <w:t>Structures</w:t>
            </w:r>
          </w:p>
          <w:p w:rsidR="00000000" w:rsidRPr="002C2640" w:rsidP="002C2640">
            <w:pPr>
              <w:pStyle w:val="ListBullet"/>
            </w:pPr>
            <w:r w:rsidRPr="002C2640">
              <w:t>Partnerships</w:t>
            </w:r>
          </w:p>
          <w:p w:rsidR="00000000" w:rsidP="002C2640">
            <w:pPr>
              <w:pStyle w:val="ListBullet"/>
              <w:rPr>
                <w:lang w:val="en-NZ"/>
              </w:rPr>
            </w:pPr>
            <w:r w:rsidRPr="002C2640">
              <w:t xml:space="preserve">Resources </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Dimensions of capacity building include</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Development of infrastructure</w:t>
            </w:r>
          </w:p>
          <w:p w:rsidR="00000000" w:rsidRPr="002C2640" w:rsidP="002C2640">
            <w:pPr>
              <w:pStyle w:val="ListBullet"/>
            </w:pPr>
            <w:r w:rsidRPr="002C2640">
              <w:t>Enhancement of program sustainability</w:t>
            </w:r>
          </w:p>
          <w:p w:rsidR="00000000" w:rsidP="002C2640">
            <w:pPr>
              <w:pStyle w:val="ListBullet"/>
              <w:rPr>
                <w:lang w:val="en-NZ"/>
              </w:rPr>
            </w:pPr>
            <w:r w:rsidRPr="002C2640">
              <w:t>Fostering problem solving capabilities</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Key action areas of capacity building include</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 xml:space="preserve">Organisational development </w:t>
            </w:r>
          </w:p>
          <w:p w:rsidR="00000000" w:rsidRPr="002C2640" w:rsidP="002C2640">
            <w:pPr>
              <w:pStyle w:val="ListBullet"/>
            </w:pPr>
            <w:r w:rsidRPr="002C2640">
              <w:t>Workforce development</w:t>
            </w:r>
          </w:p>
          <w:p w:rsidR="00000000" w:rsidRPr="002C2640" w:rsidP="002C2640">
            <w:pPr>
              <w:pStyle w:val="ListBullet"/>
            </w:pPr>
            <w:r w:rsidRPr="002C2640">
              <w:t>Resource allocation</w:t>
            </w:r>
          </w:p>
          <w:p w:rsidR="00000000" w:rsidRPr="002C2640" w:rsidP="002C2640">
            <w:pPr>
              <w:pStyle w:val="ListBullet"/>
            </w:pPr>
            <w:r w:rsidRPr="002C2640">
              <w:t>Partnerships</w:t>
            </w:r>
          </w:p>
          <w:p w:rsidR="00000000" w:rsidP="002C2640">
            <w:pPr>
              <w:pStyle w:val="ListBullet"/>
              <w:rPr>
                <w:lang w:val="en-NZ"/>
              </w:rPr>
            </w:pPr>
            <w:r w:rsidRPr="002C2640">
              <w:t>Leadership</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Principles of effective capacity building practice include</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Respecting and valuing pre-existing capacities</w:t>
            </w:r>
          </w:p>
          <w:p w:rsidR="00000000" w:rsidRPr="002C2640" w:rsidP="002C2640">
            <w:pPr>
              <w:pStyle w:val="ListBullet"/>
            </w:pPr>
            <w:r w:rsidRPr="002C2640">
              <w:t>Developing mutual respect</w:t>
            </w:r>
          </w:p>
          <w:p w:rsidR="00000000" w:rsidRPr="002C2640" w:rsidP="002C2640">
            <w:pPr>
              <w:pStyle w:val="ListBullet"/>
            </w:pPr>
            <w:r w:rsidRPr="002C2640">
              <w:t>Being responsive to context within which capacity building program sits</w:t>
            </w:r>
          </w:p>
          <w:p w:rsidR="00000000" w:rsidP="002C2640">
            <w:pPr>
              <w:pStyle w:val="ListBullet"/>
              <w:rPr>
                <w:lang w:val="en-NZ"/>
              </w:rPr>
            </w:pPr>
            <w:r w:rsidRPr="002C2640">
              <w:t>Avoiding pre-packaged ideas and strategies</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Exa</w:t>
            </w:r>
            <w:r w:rsidRPr="002C2640">
              <w:rPr>
                <w:rStyle w:val="Emphasis"/>
              </w:rPr>
              <w:t>mples of capacity building strategies include</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Canvassing opportunities for a program</w:t>
            </w:r>
          </w:p>
          <w:p w:rsidR="00000000" w:rsidRPr="002C2640" w:rsidP="002C2640">
            <w:pPr>
              <w:pStyle w:val="ListBullet"/>
            </w:pPr>
            <w:r w:rsidRPr="002C2640">
              <w:t>Lobbying for support</w:t>
            </w:r>
          </w:p>
          <w:p w:rsidR="00000000" w:rsidRPr="002C2640" w:rsidP="002C2640">
            <w:pPr>
              <w:pStyle w:val="ListBullet"/>
            </w:pPr>
            <w:r w:rsidRPr="002C2640">
              <w:t>Developing skills in others</w:t>
            </w:r>
          </w:p>
          <w:p w:rsidR="00000000" w:rsidRPr="002C2640" w:rsidP="002C2640">
            <w:pPr>
              <w:pStyle w:val="ListBullet"/>
            </w:pPr>
            <w:r w:rsidRPr="002C2640">
              <w:t>Supporting policy development</w:t>
            </w:r>
          </w:p>
          <w:p w:rsidR="00000000" w:rsidRPr="002C2640" w:rsidP="002C2640">
            <w:pPr>
              <w:pStyle w:val="ListBullet"/>
            </w:pPr>
            <w:r w:rsidRPr="002C2640">
              <w:t>Negotiating with management</w:t>
            </w:r>
          </w:p>
          <w:p w:rsidR="00000000" w:rsidRPr="002C2640" w:rsidP="002C2640">
            <w:pPr>
              <w:pStyle w:val="ListBullet"/>
            </w:pPr>
            <w:r w:rsidRPr="002C2640">
              <w:t>Guiding the establishment of partnerships</w:t>
            </w:r>
          </w:p>
          <w:p w:rsidR="00000000" w:rsidRPr="002C2640" w:rsidP="002C2640">
            <w:pPr>
              <w:pStyle w:val="ListBullet"/>
            </w:pPr>
            <w:r w:rsidRPr="002C2640">
              <w:t>Contributing to organisational planning</w:t>
            </w:r>
          </w:p>
          <w:p w:rsidR="00000000" w:rsidP="002C2640">
            <w:pPr>
              <w:pStyle w:val="ListBullet"/>
              <w:rPr>
                <w:lang w:val="en-NZ"/>
              </w:rPr>
            </w:pPr>
            <w:r w:rsidRPr="002C2640">
              <w:t>Establishing relevant infrastructure (eg. community organisations)</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Relevant stakeholders may include</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Other health and/or non-government organisations</w:t>
            </w:r>
          </w:p>
          <w:p w:rsidR="00000000" w:rsidRPr="002C2640" w:rsidP="002C2640">
            <w:pPr>
              <w:pStyle w:val="ListBullet"/>
            </w:pPr>
            <w:r w:rsidRPr="002C2640">
              <w:t>Community advocates or change agents</w:t>
            </w:r>
          </w:p>
          <w:p w:rsidR="00000000" w:rsidRPr="002C2640" w:rsidP="002C2640">
            <w:pPr>
              <w:pStyle w:val="ListBullet"/>
            </w:pPr>
            <w:r w:rsidRPr="002C2640">
              <w:t>Population health profe</w:t>
            </w:r>
            <w:r w:rsidRPr="002C2640">
              <w:t>ssionals/Supervisors</w:t>
            </w:r>
          </w:p>
          <w:p w:rsidR="00000000" w:rsidRPr="002C2640" w:rsidP="002C2640">
            <w:pPr>
              <w:pStyle w:val="ListBullet"/>
            </w:pPr>
            <w:r w:rsidRPr="002C2640">
              <w:t>Policy and decision makers in the specific community</w:t>
            </w:r>
          </w:p>
          <w:p w:rsidR="00000000" w:rsidRPr="002C2640" w:rsidP="002C2640">
            <w:pPr>
              <w:pStyle w:val="ListBullet"/>
            </w:pPr>
            <w:r w:rsidRPr="002C2640">
              <w:t>Other individuals, groups or communities most likely to be affected by strategies or action plans</w:t>
            </w:r>
          </w:p>
          <w:p w:rsidR="00000000" w:rsidRPr="002C2640" w:rsidP="002C2640">
            <w:pPr>
              <w:pStyle w:val="ListBullet"/>
            </w:pPr>
            <w:r w:rsidRPr="002C2640">
              <w:t>Community/Organisation leaders</w:t>
            </w:r>
          </w:p>
          <w:p w:rsidR="00000000" w:rsidRPr="002C2640" w:rsidP="002C2640">
            <w:pPr>
              <w:pStyle w:val="ListBullet"/>
            </w:pPr>
            <w:r w:rsidRPr="002C2640">
              <w:t>Community elders</w:t>
            </w:r>
          </w:p>
          <w:p w:rsidR="00000000" w:rsidP="002C2640">
            <w:pPr>
              <w:pStyle w:val="ListBullet"/>
              <w:rPr>
                <w:lang w:val="en-NZ"/>
              </w:rPr>
            </w:pPr>
            <w:r w:rsidRPr="002C2640">
              <w:t>Council members</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Different levels of target groups include</w:t>
            </w:r>
            <w:r w:rsidRPr="002C2640">
              <w:t>:</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Individuals</w:t>
            </w:r>
          </w:p>
          <w:p w:rsidR="00000000" w:rsidRPr="002C2640" w:rsidP="002C2640">
            <w:pPr>
              <w:pStyle w:val="ListBullet"/>
            </w:pPr>
            <w:r w:rsidRPr="002C2640">
              <w:t>Groups</w:t>
            </w:r>
          </w:p>
          <w:p w:rsidR="00000000" w:rsidRPr="002C2640" w:rsidP="002C2640">
            <w:pPr>
              <w:pStyle w:val="ListBullet"/>
            </w:pPr>
            <w:r w:rsidRPr="002C2640">
              <w:t>Communities</w:t>
            </w:r>
          </w:p>
          <w:p w:rsidR="00000000" w:rsidRPr="002C2640" w:rsidP="002C2640">
            <w:pPr>
              <w:pStyle w:val="ListBullet"/>
            </w:pPr>
            <w:r w:rsidRPr="002C2640">
              <w:t>Organisations</w:t>
            </w:r>
          </w:p>
          <w:p w:rsidR="00000000" w:rsidP="002C2640">
            <w:pPr>
              <w:pStyle w:val="ListBullet"/>
              <w:rPr>
                <w:lang w:val="en-NZ"/>
              </w:rPr>
            </w:pPr>
            <w:r w:rsidRPr="002C2640">
              <w:t>Inter-organisation/coalitions</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Ethical considerations may include</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Respect for individual and cultural differences</w:t>
            </w:r>
          </w:p>
          <w:p w:rsidR="00000000" w:rsidP="002C2640">
            <w:pPr>
              <w:pStyle w:val="ListBullet"/>
              <w:rPr>
                <w:lang w:val="en-NZ"/>
              </w:rPr>
            </w:pPr>
            <w:r w:rsidRPr="002C2640">
              <w:t>Privacy and confidentiality issues relating to information collection, storage and dissemination</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2640">
            <w:pPr>
              <w:pStyle w:val="BodyText"/>
              <w:rPr>
                <w:lang w:val="en-NZ"/>
              </w:rPr>
            </w:pPr>
            <w:r w:rsidRPr="002C2640">
              <w:rPr>
                <w:rStyle w:val="Emphasis"/>
              </w:rPr>
              <w:t>Existing tools for evaluating capacity building efforts may include</w:t>
            </w:r>
            <w:r w:rsidRPr="002C2640">
              <w:t xml:space="preserve">: </w:t>
            </w: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ListBullet"/>
            </w:pPr>
            <w:r w:rsidRPr="002C2640">
              <w:t>Indicators to Help with Capacity Building in Health Promotion (NSW Health, 1999, Nor</w:t>
            </w:r>
            <w:r w:rsidRPr="002C2640">
              <w:t>th Sydney)</w:t>
            </w:r>
          </w:p>
          <w:p w:rsidR="00000000" w:rsidRPr="002C2640" w:rsidP="002C2640">
            <w:pPr>
              <w:pStyle w:val="ListBullet"/>
            </w:pPr>
            <w:r w:rsidRPr="002C2640">
              <w:t>Community Capacity Index (Bush, Robert and Dower Jo, 2003, University of Queensland)</w:t>
            </w:r>
          </w:p>
          <w:p w:rsidR="00000000" w:rsidRPr="002C2640" w:rsidP="002C2640">
            <w:pPr>
              <w:pStyle w:val="ListBullet"/>
            </w:pPr>
            <w:r w:rsidRPr="002C2640">
              <w:t>Qualitative tools: focus groups, key informant group, surveys/interviews</w:t>
            </w:r>
          </w:p>
          <w:p w:rsidR="00000000" w:rsidP="002C2640">
            <w:pPr>
              <w:pStyle w:val="ListBullet"/>
              <w:rPr>
                <w:lang w:val="en-NZ"/>
              </w:rPr>
            </w:pPr>
            <w:r w:rsidRPr="002C2640">
              <w:t>Quantitative tools: case study, surveys, experiments (RCT, cohort, case-control, cr</w:t>
            </w:r>
            <w:r w:rsidRPr="002C2640">
              <w:t>oss-sectional)</w:t>
            </w:r>
          </w:p>
        </w:tc>
      </w:tr>
      <w:tr w:rsidTr="00230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C2640" w:rsidP="002C2640">
            <w:pPr>
              <w:pStyle w:val="BodyText"/>
            </w:pPr>
          </w:p>
        </w:tc>
      </w:tr>
    </w:tbl>
    <w:p w:rsidR="002309CF" w:rsidP="002C2640">
      <w:pPr>
        <w:pStyle w:val="BodyText"/>
      </w:pPr>
    </w:p>
    <w:p w:rsidR="002309CF" w:rsidP="002C2640">
      <w:pPr>
        <w:pStyle w:val="BodyText"/>
      </w:pPr>
    </w:p>
    <w:p w:rsidR="00000000" w:rsidRPr="002C2640" w:rsidP="002C2640">
      <w:pPr>
        <w:pStyle w:val="Heading1"/>
      </w:pPr>
      <w:bookmarkStart w:id="12" w:name="O_295323"/>
      <w:bookmarkEnd w:id="12"/>
      <w:r w:rsidRPr="002C2640">
        <w:t>Unit Sector(s)</w:t>
      </w:r>
    </w:p>
    <w:p w:rsidR="00000000" w:rsidRPr="002C2640" w:rsidP="002C2640">
      <w:pPr>
        <w:pStyle w:val="BodyText"/>
      </w:pPr>
      <w:r w:rsidRPr="002C2640">
        <w:t>Not Applicable</w:t>
      </w:r>
    </w:p>
    <w:p w:rsidR="00000000" w:rsidRPr="002C2640" w:rsidP="002C2640"/>
    <w:sectPr w:rsidSect="002C2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9CF" w:rsidP="00230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CF" w:rsidP="002C2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09CF" w:rsidP="002C26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09CF" w:rsidP="002C26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9CF" w:rsidP="002309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CF" w:rsidP="002C2640">
    <w:pPr>
      <w:pStyle w:val="Header"/>
      <w:framePr w:wrap="around"/>
    </w:pPr>
    <w:r>
      <w:fldChar w:fldCharType="begin"/>
    </w:r>
    <w:r>
      <w:instrText xml:space="preserve"> TITLE   \* MERGEFORMAT </w:instrText>
    </w:r>
    <w:r>
      <w:fldChar w:fldCharType="separate"/>
    </w:r>
    <w:r>
      <w:t>HLTPOP505C Build capacity to promote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09CF" w:rsidP="002C26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E3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E7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89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6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640"/>
    <w:pPr>
      <w:spacing w:before="360" w:after="60"/>
      <w:outlineLvl w:val="0"/>
    </w:pPr>
    <w:rPr>
      <w:sz w:val="32"/>
    </w:rPr>
  </w:style>
  <w:style w:type="paragraph" w:styleId="Heading2">
    <w:name w:val="heading 2"/>
    <w:basedOn w:val="HeadingBase"/>
    <w:next w:val="BodyText"/>
    <w:link w:val="Heading2Char"/>
    <w:qFormat/>
    <w:rsid w:val="002C2640"/>
    <w:pPr>
      <w:keepLines/>
      <w:spacing w:before="240" w:after="120"/>
      <w:outlineLvl w:val="1"/>
    </w:pPr>
    <w:rPr>
      <w:sz w:val="28"/>
      <w:szCs w:val="40"/>
    </w:rPr>
  </w:style>
  <w:style w:type="paragraph" w:styleId="Heading3">
    <w:name w:val="heading 3"/>
    <w:basedOn w:val="HeadingBase"/>
    <w:next w:val="BodyText"/>
    <w:link w:val="Heading3Char"/>
    <w:qFormat/>
    <w:rsid w:val="002C2640"/>
    <w:pPr>
      <w:spacing w:before="180" w:after="120"/>
      <w:outlineLvl w:val="2"/>
    </w:pPr>
    <w:rPr>
      <w:spacing w:val="-10"/>
      <w:kern w:val="32"/>
    </w:rPr>
  </w:style>
  <w:style w:type="paragraph" w:styleId="Heading4">
    <w:name w:val="heading 4"/>
    <w:basedOn w:val="HeadingBase"/>
    <w:next w:val="BodyText"/>
    <w:link w:val="Heading4Char"/>
    <w:qFormat/>
    <w:rsid w:val="002C2640"/>
    <w:pPr>
      <w:spacing w:before="160" w:after="120"/>
      <w:outlineLvl w:val="3"/>
    </w:pPr>
    <w:rPr>
      <w:sz w:val="22"/>
    </w:rPr>
  </w:style>
  <w:style w:type="paragraph" w:styleId="Heading5">
    <w:name w:val="heading 5"/>
    <w:basedOn w:val="HeadingBase"/>
    <w:next w:val="Normal"/>
    <w:link w:val="Heading5Char"/>
    <w:qFormat/>
    <w:rsid w:val="002C2640"/>
    <w:pPr>
      <w:spacing w:before="80"/>
      <w:outlineLvl w:val="4"/>
    </w:pPr>
    <w:rPr>
      <w:color w:val="918585"/>
      <w:sz w:val="20"/>
    </w:rPr>
  </w:style>
  <w:style w:type="paragraph" w:styleId="Heading6">
    <w:name w:val="heading 6"/>
    <w:basedOn w:val="HeadingBase"/>
    <w:next w:val="Normal"/>
    <w:link w:val="Heading6Char"/>
    <w:qFormat/>
    <w:rsid w:val="002C2640"/>
    <w:pPr>
      <w:spacing w:before="60"/>
      <w:outlineLvl w:val="5"/>
    </w:pPr>
    <w:rPr>
      <w:color w:val="918585"/>
      <w:sz w:val="20"/>
    </w:rPr>
  </w:style>
  <w:style w:type="paragraph" w:styleId="Heading7">
    <w:name w:val="heading 7"/>
    <w:basedOn w:val="Normal"/>
    <w:next w:val="Normal"/>
    <w:link w:val="Heading7Char"/>
    <w:qFormat/>
    <w:rsid w:val="002C2640"/>
    <w:pPr>
      <w:ind w:left="720"/>
      <w:outlineLvl w:val="6"/>
    </w:pPr>
    <w:rPr>
      <w:i/>
    </w:rPr>
  </w:style>
  <w:style w:type="paragraph" w:styleId="Heading8">
    <w:name w:val="heading 8"/>
    <w:basedOn w:val="Normal"/>
    <w:next w:val="Normal"/>
    <w:link w:val="Heading8Char"/>
    <w:qFormat/>
    <w:rsid w:val="002C2640"/>
    <w:pPr>
      <w:ind w:left="720"/>
      <w:outlineLvl w:val="7"/>
    </w:pPr>
    <w:rPr>
      <w:i/>
    </w:rPr>
  </w:style>
  <w:style w:type="paragraph" w:styleId="Heading9">
    <w:name w:val="heading 9"/>
    <w:basedOn w:val="Normal"/>
    <w:next w:val="Normal"/>
    <w:link w:val="Heading9Char"/>
    <w:qFormat/>
    <w:rsid w:val="002C2640"/>
    <w:pPr>
      <w:ind w:left="720"/>
      <w:outlineLvl w:val="8"/>
    </w:pPr>
    <w:rPr>
      <w:i/>
    </w:rPr>
  </w:style>
  <w:style w:type="character" w:default="1" w:styleId="DefaultParagraphFont">
    <w:name w:val="Default Paragraph Font"/>
    <w:uiPriority w:val="1"/>
    <w:unhideWhenUsed/>
    <w:rsid w:val="002C2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640"/>
  </w:style>
  <w:style w:type="character" w:customStyle="1" w:styleId="Heading1Char">
    <w:name w:val="Heading 1 Char"/>
    <w:basedOn w:val="DefaultParagraphFont"/>
    <w:link w:val="Heading1"/>
    <w:rsid w:val="002C2640"/>
    <w:rPr>
      <w:rFonts w:ascii="Times New Roman" w:eastAsia="Times New Roman" w:hAnsi="Times New Roman" w:cs="Times New Roman"/>
      <w:b/>
      <w:sz w:val="32"/>
      <w:szCs w:val="20"/>
      <w:lang w:eastAsia="en-US"/>
    </w:rPr>
  </w:style>
  <w:style w:type="paragraph" w:styleId="BodyText">
    <w:name w:val="Body Text"/>
    <w:basedOn w:val="Normal"/>
    <w:link w:val="BodyTextChar"/>
    <w:rsid w:val="002C26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640"/>
    <w:rPr>
      <w:rFonts w:ascii="Times New Roman" w:eastAsia="Times New Roman" w:hAnsi="Times New Roman" w:cs="Times New Roman"/>
      <w:sz w:val="24"/>
      <w:lang w:val="en-US" w:eastAsia="en-US"/>
    </w:rPr>
  </w:style>
  <w:style w:type="paragraph" w:styleId="Footer">
    <w:name w:val="footer"/>
    <w:basedOn w:val="Normal"/>
    <w:link w:val="FooterChar"/>
    <w:rsid w:val="002C2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640"/>
    <w:rPr>
      <w:rFonts w:ascii="Times New Roman" w:eastAsia="Times New Roman" w:hAnsi="Times New Roman" w:cs="Times New Roman"/>
      <w:sz w:val="16"/>
      <w:lang w:val="en-US" w:eastAsia="en-US"/>
    </w:rPr>
  </w:style>
  <w:style w:type="paragraph" w:styleId="List">
    <w:name w:val="List"/>
    <w:basedOn w:val="BodyText"/>
    <w:next w:val="BodyText"/>
    <w:rsid w:val="002C2640"/>
    <w:pPr>
      <w:tabs>
        <w:tab w:val="left" w:pos="340"/>
      </w:tabs>
      <w:spacing w:before="60" w:after="60"/>
      <w:ind w:left="340" w:hanging="340"/>
    </w:pPr>
  </w:style>
  <w:style w:type="paragraph" w:styleId="ListBullet">
    <w:name w:val="List Bullet"/>
    <w:basedOn w:val="List"/>
    <w:rsid w:val="002C2640"/>
    <w:pPr>
      <w:numPr>
        <w:numId w:val="13"/>
      </w:numPr>
      <w:tabs>
        <w:tab w:val="clear" w:pos="340"/>
      </w:tabs>
      <w:spacing w:before="40" w:after="40"/>
    </w:pPr>
  </w:style>
  <w:style w:type="character" w:customStyle="1" w:styleId="SpecialBold">
    <w:name w:val="Special Bold"/>
    <w:basedOn w:val="DefaultParagraphFont"/>
    <w:rsid w:val="002C2640"/>
    <w:rPr>
      <w:b/>
      <w:spacing w:val="0"/>
    </w:rPr>
  </w:style>
  <w:style w:type="paragraph" w:styleId="ListBullet2">
    <w:name w:val="List Bullet 2"/>
    <w:basedOn w:val="List2"/>
    <w:rsid w:val="002C2640"/>
    <w:pPr>
      <w:numPr>
        <w:numId w:val="14"/>
      </w:numPr>
      <w:tabs>
        <w:tab w:val="clear" w:pos="680"/>
      </w:tabs>
    </w:pPr>
  </w:style>
  <w:style w:type="paragraph" w:styleId="Header">
    <w:name w:val="header"/>
    <w:basedOn w:val="Normal"/>
    <w:link w:val="HeaderChar"/>
    <w:rsid w:val="002C2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6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C2640"/>
    <w:rPr>
      <w:i/>
    </w:rPr>
  </w:style>
  <w:style w:type="paragraph" w:customStyle="1" w:styleId="SuperHeading">
    <w:name w:val="SuperHeading"/>
    <w:basedOn w:val="Normal"/>
    <w:rsid w:val="002C2640"/>
    <w:pPr>
      <w:spacing w:before="240" w:after="120"/>
      <w:outlineLvl w:val="0"/>
    </w:pPr>
    <w:rPr>
      <w:rFonts w:ascii="Times New Roman" w:hAnsi="Times New Roman"/>
      <w:b/>
      <w:sz w:val="28"/>
    </w:rPr>
  </w:style>
  <w:style w:type="paragraph" w:customStyle="1" w:styleId="AllowPageBreak">
    <w:name w:val="AllowPageBreak"/>
    <w:rsid w:val="002C2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6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6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640"/>
    <w:rPr>
      <w:rFonts w:ascii="Courier New" w:eastAsia="Times New Roman" w:hAnsi="Courier New" w:cs="Times New Roman"/>
      <w:i/>
      <w:szCs w:val="20"/>
      <w:lang w:val="en-US" w:eastAsia="en-US"/>
    </w:rPr>
  </w:style>
  <w:style w:type="paragraph" w:customStyle="1" w:styleId="HeadingBase">
    <w:name w:val="Heading Base"/>
    <w:rsid w:val="002C2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640"/>
    <w:pPr>
      <w:tabs>
        <w:tab w:val="right" w:leader="dot" w:pos="9072"/>
      </w:tabs>
      <w:ind w:left="567"/>
    </w:pPr>
    <w:rPr>
      <w:szCs w:val="22"/>
    </w:rPr>
  </w:style>
  <w:style w:type="paragraph" w:customStyle="1" w:styleId="TOCBase">
    <w:name w:val="TOC Base"/>
    <w:rsid w:val="002C2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640"/>
    <w:pPr>
      <w:tabs>
        <w:tab w:val="right" w:leader="dot" w:pos="9072"/>
      </w:tabs>
      <w:spacing w:before="40" w:after="40"/>
      <w:ind w:left="284"/>
    </w:pPr>
    <w:rPr>
      <w:rFonts w:ascii="Times New Roman" w:hAnsi="Times New Roman"/>
    </w:rPr>
  </w:style>
  <w:style w:type="paragraph" w:styleId="TOC1">
    <w:name w:val="toc 1"/>
    <w:basedOn w:val="TOCBase"/>
    <w:next w:val="Normal"/>
    <w:rsid w:val="002C26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640"/>
    <w:pPr>
      <w:spacing w:before="5040"/>
      <w:jc w:val="center"/>
    </w:pPr>
    <w:rPr>
      <w:sz w:val="48"/>
      <w:szCs w:val="72"/>
      <w:lang w:val="en-US"/>
    </w:rPr>
  </w:style>
  <w:style w:type="character" w:customStyle="1" w:styleId="TitleChar">
    <w:name w:val="Title Char"/>
    <w:basedOn w:val="DefaultParagraphFont"/>
    <w:link w:val="Title"/>
    <w:rsid w:val="002C2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640"/>
    <w:pPr>
      <w:tabs>
        <w:tab w:val="left" w:pos="3600"/>
        <w:tab w:val="left" w:pos="3958"/>
      </w:tabs>
    </w:pPr>
  </w:style>
  <w:style w:type="paragraph" w:customStyle="1" w:styleId="Note">
    <w:name w:val="Note"/>
    <w:basedOn w:val="BodyText"/>
    <w:rsid w:val="002C2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640"/>
    <w:pPr>
      <w:framePr w:wrap="auto" w:hAnchor="text" w:y="6049"/>
    </w:pPr>
    <w:rPr>
      <w:color w:val="000000"/>
      <w:sz w:val="40"/>
    </w:rPr>
  </w:style>
  <w:style w:type="paragraph" w:customStyle="1" w:styleId="TOCTitle">
    <w:name w:val="TOCTitle"/>
    <w:basedOn w:val="Heading1"/>
    <w:rsid w:val="002C2640"/>
    <w:pPr>
      <w:spacing w:after="240"/>
      <w:jc w:val="center"/>
      <w:outlineLvl w:val="9"/>
    </w:pPr>
    <w:rPr>
      <w:caps/>
    </w:rPr>
  </w:style>
  <w:style w:type="paragraph" w:customStyle="1" w:styleId="Version">
    <w:name w:val="Version"/>
    <w:rsid w:val="002C26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640"/>
    <w:pPr>
      <w:keepNext w:val="0"/>
      <w:tabs>
        <w:tab w:val="right" w:pos="4176"/>
      </w:tabs>
      <w:ind w:left="198" w:hanging="198"/>
    </w:pPr>
    <w:rPr>
      <w:rFonts w:ascii="Garamond" w:hAnsi="Garamond"/>
    </w:rPr>
  </w:style>
  <w:style w:type="paragraph" w:styleId="IndexHeading">
    <w:name w:val="index heading"/>
    <w:basedOn w:val="Normal"/>
    <w:next w:val="Index1"/>
    <w:semiHidden/>
    <w:rsid w:val="002C2640"/>
    <w:pPr>
      <w:spacing w:before="120" w:after="120"/>
    </w:pPr>
    <w:rPr>
      <w:rFonts w:ascii="Arial" w:hAnsi="Arial"/>
      <w:b/>
      <w:color w:val="918585"/>
      <w:sz w:val="24"/>
    </w:rPr>
  </w:style>
  <w:style w:type="paragraph" w:customStyle="1" w:styleId="Chapter">
    <w:name w:val="Chapter"/>
    <w:basedOn w:val="Normal"/>
    <w:rsid w:val="002C2640"/>
    <w:pPr>
      <w:spacing w:before="240"/>
    </w:pPr>
    <w:rPr>
      <w:rFonts w:ascii="Times New Roman" w:hAnsi="Times New Roman"/>
      <w:smallCaps/>
      <w:spacing w:val="80"/>
      <w:sz w:val="28"/>
    </w:rPr>
  </w:style>
  <w:style w:type="paragraph" w:customStyle="1" w:styleId="InChapter">
    <w:name w:val="InChapter"/>
    <w:basedOn w:val="Heading3"/>
    <w:rsid w:val="002C2640"/>
    <w:pPr>
      <w:spacing w:after="240"/>
      <w:outlineLvl w:val="9"/>
    </w:pPr>
    <w:rPr>
      <w:noProof/>
    </w:rPr>
  </w:style>
  <w:style w:type="paragraph" w:styleId="Index2">
    <w:name w:val="index 2"/>
    <w:basedOn w:val="Normal"/>
    <w:next w:val="Normal"/>
    <w:semiHidden/>
    <w:rsid w:val="002C2640"/>
    <w:pPr>
      <w:tabs>
        <w:tab w:val="right" w:pos="4176"/>
      </w:tabs>
      <w:ind w:left="568" w:hanging="284"/>
    </w:pPr>
    <w:rPr>
      <w:rFonts w:ascii="Garamond" w:hAnsi="Garamond"/>
    </w:rPr>
  </w:style>
  <w:style w:type="paragraph" w:customStyle="1" w:styleId="Byline">
    <w:name w:val="Byline"/>
    <w:rsid w:val="002C2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640"/>
    <w:pPr>
      <w:tabs>
        <w:tab w:val="clear" w:pos="3600"/>
        <w:tab w:val="clear" w:pos="3958"/>
      </w:tabs>
      <w:jc w:val="right"/>
    </w:pPr>
  </w:style>
  <w:style w:type="paragraph" w:styleId="Caption">
    <w:name w:val="caption"/>
    <w:basedOn w:val="BodyText"/>
    <w:next w:val="Normal"/>
    <w:qFormat/>
    <w:rsid w:val="002C2640"/>
    <w:pPr>
      <w:framePr w:w="2268" w:hSpace="181" w:vSpace="181" w:wrap="around" w:vAnchor="text" w:hAnchor="page" w:x="1135" w:y="285" w:anchorLock="1"/>
    </w:pPr>
    <w:rPr>
      <w:i/>
    </w:rPr>
  </w:style>
  <w:style w:type="paragraph" w:customStyle="1" w:styleId="MiniTOCTitle">
    <w:name w:val="MiniTOCTitle"/>
    <w:basedOn w:val="Heading4"/>
    <w:rsid w:val="002C2640"/>
    <w:pPr>
      <w:spacing w:before="240"/>
      <w:outlineLvl w:val="9"/>
    </w:pPr>
    <w:rPr>
      <w:noProof/>
      <w:sz w:val="24"/>
    </w:rPr>
  </w:style>
  <w:style w:type="paragraph" w:customStyle="1" w:styleId="MiniTOCItem">
    <w:name w:val="MiniTOCItem"/>
    <w:basedOn w:val="ListBullet"/>
    <w:rsid w:val="002C2640"/>
    <w:pPr>
      <w:numPr>
        <w:numId w:val="0"/>
      </w:numPr>
      <w:tabs>
        <w:tab w:val="right" w:leader="dot" w:pos="6521"/>
      </w:tabs>
      <w:spacing w:before="0" w:after="0"/>
    </w:pPr>
  </w:style>
  <w:style w:type="paragraph" w:customStyle="1" w:styleId="TOFTitle">
    <w:name w:val="TOFTitle"/>
    <w:basedOn w:val="TOCTitle"/>
    <w:rsid w:val="002C2640"/>
  </w:style>
  <w:style w:type="paragraph" w:styleId="TableofFigures">
    <w:name w:val="table of figures"/>
    <w:basedOn w:val="Normal"/>
    <w:next w:val="Normal"/>
    <w:semiHidden/>
    <w:rsid w:val="002C2640"/>
    <w:pPr>
      <w:tabs>
        <w:tab w:val="right" w:leader="dot" w:pos="9072"/>
      </w:tabs>
      <w:ind w:left="970" w:hanging="403"/>
    </w:pPr>
    <w:rPr>
      <w:rFonts w:ascii="Times New Roman" w:hAnsi="Times New Roman"/>
      <w:b/>
    </w:rPr>
  </w:style>
  <w:style w:type="paragraph" w:styleId="ListNumber">
    <w:name w:val="List Number"/>
    <w:basedOn w:val="List"/>
    <w:rsid w:val="002C2640"/>
    <w:pPr>
      <w:numPr>
        <w:numId w:val="11"/>
      </w:numPr>
    </w:pPr>
  </w:style>
  <w:style w:type="character" w:customStyle="1" w:styleId="WingdingSymbols">
    <w:name w:val="Wingding Symbols"/>
    <w:rsid w:val="002C2640"/>
    <w:rPr>
      <w:rFonts w:ascii="Wingdings" w:hAnsi="Wingdings"/>
    </w:rPr>
  </w:style>
  <w:style w:type="paragraph" w:customStyle="1" w:styleId="TableHeading">
    <w:name w:val="Table Heading"/>
    <w:basedOn w:val="HeadingBase"/>
    <w:rsid w:val="002C2640"/>
    <w:pPr>
      <w:keepLines/>
      <w:pBdr>
        <w:bottom w:val="single" w:sz="6" w:space="1" w:color="918585"/>
      </w:pBdr>
      <w:spacing w:before="240"/>
    </w:pPr>
  </w:style>
  <w:style w:type="character" w:customStyle="1" w:styleId="HotSpot">
    <w:name w:val="HotSpot"/>
    <w:rsid w:val="002C2640"/>
    <w:rPr>
      <w:color w:val="0033CC"/>
      <w:u w:val="none"/>
    </w:rPr>
  </w:style>
  <w:style w:type="paragraph" w:customStyle="1" w:styleId="BodyTextRight">
    <w:name w:val="Body Text Right"/>
    <w:basedOn w:val="BodyText"/>
    <w:rsid w:val="002C2640"/>
    <w:pPr>
      <w:spacing w:before="0" w:after="0"/>
      <w:jc w:val="right"/>
    </w:pPr>
  </w:style>
  <w:style w:type="paragraph" w:styleId="Index3">
    <w:name w:val="index 3"/>
    <w:basedOn w:val="ListNumber2"/>
    <w:next w:val="Normal"/>
    <w:semiHidden/>
    <w:rsid w:val="002C2640"/>
    <w:pPr>
      <w:numPr>
        <w:numId w:val="0"/>
      </w:numPr>
      <w:tabs>
        <w:tab w:val="right" w:leader="dot" w:pos="4176"/>
      </w:tabs>
    </w:pPr>
  </w:style>
  <w:style w:type="paragraph" w:styleId="ListNumber2">
    <w:name w:val="List Number 2"/>
    <w:basedOn w:val="List2"/>
    <w:rsid w:val="002C2640"/>
    <w:pPr>
      <w:numPr>
        <w:numId w:val="10"/>
      </w:numPr>
      <w:tabs>
        <w:tab w:val="clear" w:pos="1060"/>
      </w:tabs>
    </w:pPr>
  </w:style>
  <w:style w:type="paragraph" w:customStyle="1" w:styleId="MarginNote">
    <w:name w:val="Margin Note"/>
    <w:basedOn w:val="BodyText"/>
    <w:rsid w:val="002C2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6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640"/>
    <w:rPr>
      <w:sz w:val="32"/>
    </w:rPr>
  </w:style>
  <w:style w:type="paragraph" w:customStyle="1" w:styleId="HeadingProcedure">
    <w:name w:val="Heading Procedure"/>
    <w:basedOn w:val="HeadingBase"/>
    <w:next w:val="Normal"/>
    <w:rsid w:val="002C2640"/>
    <w:pPr>
      <w:tabs>
        <w:tab w:val="left" w:pos="0"/>
      </w:tabs>
      <w:spacing w:before="120" w:after="60"/>
    </w:pPr>
    <w:rPr>
      <w:i/>
      <w:color w:val="918585"/>
      <w:sz w:val="22"/>
    </w:rPr>
  </w:style>
  <w:style w:type="paragraph" w:customStyle="1" w:styleId="TableBodyText">
    <w:name w:val="Table Body Text"/>
    <w:basedOn w:val="BodyText"/>
    <w:rsid w:val="002C2640"/>
    <w:pPr>
      <w:spacing w:before="60" w:after="60"/>
    </w:pPr>
  </w:style>
  <w:style w:type="paragraph" w:styleId="ListContinue">
    <w:name w:val="List Continue"/>
    <w:basedOn w:val="List"/>
    <w:rsid w:val="002C2640"/>
    <w:pPr>
      <w:ind w:firstLine="0"/>
    </w:pPr>
  </w:style>
  <w:style w:type="paragraph" w:customStyle="1" w:styleId="ListNote">
    <w:name w:val="List Note"/>
    <w:basedOn w:val="List"/>
    <w:rsid w:val="002C2640"/>
    <w:pPr>
      <w:pBdr>
        <w:top w:val="single" w:sz="6" w:space="2" w:color="918585"/>
        <w:bottom w:val="single" w:sz="6" w:space="2" w:color="918585"/>
      </w:pBdr>
      <w:tabs>
        <w:tab w:val="left" w:pos="1021"/>
      </w:tabs>
      <w:ind w:firstLine="0"/>
    </w:pPr>
  </w:style>
  <w:style w:type="paragraph" w:customStyle="1" w:styleId="Warning">
    <w:name w:val="Warning"/>
    <w:basedOn w:val="BodyText"/>
    <w:rsid w:val="002C2640"/>
    <w:pPr>
      <w:shd w:val="clear" w:color="auto" w:fill="D9D9D9"/>
      <w:tabs>
        <w:tab w:val="left" w:pos="992"/>
      </w:tabs>
      <w:ind w:left="119" w:right="119"/>
    </w:pPr>
    <w:rPr>
      <w:sz w:val="20"/>
    </w:rPr>
  </w:style>
  <w:style w:type="paragraph" w:customStyle="1" w:styleId="MarginIcons">
    <w:name w:val="Margin Icons"/>
    <w:basedOn w:val="BodyText"/>
    <w:rsid w:val="002C2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640"/>
    <w:rPr>
      <w:rFonts w:ascii="Courier New" w:hAnsi="Courier New"/>
    </w:rPr>
  </w:style>
  <w:style w:type="paragraph" w:customStyle="1" w:styleId="NoteBullet">
    <w:name w:val="Note Bullet"/>
    <w:basedOn w:val="Note"/>
    <w:rsid w:val="002C2640"/>
    <w:pPr>
      <w:tabs>
        <w:tab w:val="clear" w:pos="680"/>
      </w:tabs>
      <w:spacing w:before="60" w:after="60"/>
    </w:pPr>
  </w:style>
  <w:style w:type="paragraph" w:customStyle="1" w:styleId="SubHeading2">
    <w:name w:val="SubHeading2"/>
    <w:basedOn w:val="HeadingBase"/>
    <w:rsid w:val="002C2640"/>
    <w:pPr>
      <w:spacing w:before="240" w:after="60"/>
    </w:pPr>
    <w:rPr>
      <w:sz w:val="20"/>
    </w:rPr>
  </w:style>
  <w:style w:type="paragraph" w:customStyle="1" w:styleId="SubHeading1">
    <w:name w:val="SubHeading1"/>
    <w:basedOn w:val="HeadingBase"/>
    <w:rsid w:val="002C2640"/>
    <w:pPr>
      <w:spacing w:before="240" w:after="60"/>
    </w:pPr>
    <w:rPr>
      <w:color w:val="918585"/>
      <w:sz w:val="22"/>
    </w:rPr>
  </w:style>
  <w:style w:type="paragraph" w:customStyle="1" w:styleId="SideHeading">
    <w:name w:val="Side Heading"/>
    <w:basedOn w:val="HeadingBase"/>
    <w:rsid w:val="002C2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640"/>
    <w:pPr>
      <w:numPr>
        <w:numId w:val="12"/>
      </w:numPr>
    </w:pPr>
  </w:style>
  <w:style w:type="paragraph" w:styleId="PlainText">
    <w:name w:val="Plain Text"/>
    <w:basedOn w:val="Normal"/>
    <w:link w:val="PlainTextChar"/>
    <w:rsid w:val="002C2640"/>
    <w:rPr>
      <w:sz w:val="20"/>
    </w:rPr>
  </w:style>
  <w:style w:type="character" w:customStyle="1" w:styleId="PlainTextChar">
    <w:name w:val="Plain Text Char"/>
    <w:basedOn w:val="DefaultParagraphFont"/>
    <w:link w:val="PlainText"/>
    <w:rsid w:val="002C26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640"/>
    <w:rPr>
      <w:b/>
      <w:smallCaps/>
    </w:rPr>
  </w:style>
  <w:style w:type="paragraph" w:customStyle="1" w:styleId="TableListNumber">
    <w:name w:val="Table List Number"/>
    <w:basedOn w:val="ListNumber"/>
    <w:rsid w:val="002C2640"/>
    <w:pPr>
      <w:numPr>
        <w:numId w:val="0"/>
      </w:numPr>
    </w:pPr>
  </w:style>
  <w:style w:type="paragraph" w:styleId="TOC4">
    <w:name w:val="toc 4"/>
    <w:basedOn w:val="TOCBase"/>
    <w:next w:val="Normal"/>
    <w:semiHidden/>
    <w:rsid w:val="002C2640"/>
    <w:pPr>
      <w:tabs>
        <w:tab w:val="right" w:leader="dot" w:pos="9071"/>
      </w:tabs>
      <w:ind w:left="1701"/>
    </w:pPr>
  </w:style>
  <w:style w:type="paragraph" w:customStyle="1" w:styleId="ListAlpha">
    <w:name w:val="List Alpha"/>
    <w:basedOn w:val="List"/>
    <w:rsid w:val="002C2640"/>
    <w:pPr>
      <w:numPr>
        <w:numId w:val="9"/>
      </w:numPr>
    </w:pPr>
  </w:style>
  <w:style w:type="paragraph" w:customStyle="1" w:styleId="ListAlpha2">
    <w:name w:val="List Alpha 2"/>
    <w:basedOn w:val="List2"/>
    <w:rsid w:val="002C2640"/>
    <w:pPr>
      <w:numPr>
        <w:numId w:val="8"/>
      </w:numPr>
    </w:pPr>
  </w:style>
  <w:style w:type="paragraph" w:styleId="List2">
    <w:name w:val="List 2"/>
    <w:basedOn w:val="BodyText"/>
    <w:rsid w:val="002C2640"/>
    <w:pPr>
      <w:tabs>
        <w:tab w:val="left" w:pos="680"/>
      </w:tabs>
      <w:spacing w:before="60" w:after="60"/>
      <w:ind w:left="680" w:hanging="340"/>
    </w:pPr>
  </w:style>
  <w:style w:type="paragraph" w:styleId="List3">
    <w:name w:val="List 3"/>
    <w:basedOn w:val="BodyText"/>
    <w:rsid w:val="002C2640"/>
    <w:pPr>
      <w:tabs>
        <w:tab w:val="left" w:pos="1021"/>
      </w:tabs>
      <w:spacing w:before="60" w:after="60"/>
      <w:ind w:left="1020" w:hanging="340"/>
    </w:pPr>
  </w:style>
  <w:style w:type="paragraph" w:styleId="List4">
    <w:name w:val="List 4"/>
    <w:basedOn w:val="BodyText"/>
    <w:rsid w:val="002C2640"/>
    <w:pPr>
      <w:tabs>
        <w:tab w:val="left" w:pos="1361"/>
      </w:tabs>
      <w:spacing w:before="60" w:after="60"/>
      <w:ind w:left="1361" w:hanging="340"/>
    </w:pPr>
  </w:style>
  <w:style w:type="paragraph" w:styleId="List5">
    <w:name w:val="List 5"/>
    <w:basedOn w:val="BodyText"/>
    <w:rsid w:val="002C2640"/>
    <w:pPr>
      <w:tabs>
        <w:tab w:val="left" w:pos="1701"/>
      </w:tabs>
      <w:spacing w:before="60" w:after="60"/>
      <w:ind w:left="1701" w:hanging="340"/>
    </w:pPr>
  </w:style>
  <w:style w:type="paragraph" w:styleId="ListBullet3">
    <w:name w:val="List Bullet 3"/>
    <w:basedOn w:val="List3"/>
    <w:rsid w:val="002C2640"/>
    <w:pPr>
      <w:numPr>
        <w:numId w:val="15"/>
      </w:numPr>
      <w:tabs>
        <w:tab w:val="clear" w:pos="1021"/>
      </w:tabs>
      <w:ind w:left="1037" w:hanging="357"/>
    </w:pPr>
  </w:style>
  <w:style w:type="paragraph" w:styleId="ListBullet4">
    <w:name w:val="List Bullet 4"/>
    <w:basedOn w:val="List4"/>
    <w:rsid w:val="002C2640"/>
    <w:pPr>
      <w:numPr>
        <w:numId w:val="3"/>
      </w:numPr>
    </w:pPr>
  </w:style>
  <w:style w:type="paragraph" w:styleId="ListBullet5">
    <w:name w:val="List Bullet 5"/>
    <w:basedOn w:val="List5"/>
    <w:rsid w:val="002C2640"/>
    <w:pPr>
      <w:numPr>
        <w:numId w:val="4"/>
      </w:numPr>
    </w:pPr>
  </w:style>
  <w:style w:type="paragraph" w:styleId="ListContinue2">
    <w:name w:val="List Continue 2"/>
    <w:basedOn w:val="List2"/>
    <w:rsid w:val="002C2640"/>
    <w:pPr>
      <w:ind w:firstLine="0"/>
    </w:pPr>
  </w:style>
  <w:style w:type="paragraph" w:styleId="ListContinue3">
    <w:name w:val="List Continue 3"/>
    <w:basedOn w:val="List3"/>
    <w:rsid w:val="002C2640"/>
    <w:pPr>
      <w:ind w:left="1021" w:firstLine="0"/>
    </w:pPr>
  </w:style>
  <w:style w:type="paragraph" w:styleId="ListContinue4">
    <w:name w:val="List Continue 4"/>
    <w:basedOn w:val="List4"/>
    <w:rsid w:val="002C2640"/>
    <w:pPr>
      <w:ind w:firstLine="0"/>
    </w:pPr>
  </w:style>
  <w:style w:type="paragraph" w:styleId="ListContinue5">
    <w:name w:val="List Continue 5"/>
    <w:basedOn w:val="List5"/>
    <w:rsid w:val="002C2640"/>
    <w:pPr>
      <w:ind w:firstLine="0"/>
    </w:pPr>
  </w:style>
  <w:style w:type="paragraph" w:styleId="ListNumber3">
    <w:name w:val="List Number 3"/>
    <w:basedOn w:val="List3"/>
    <w:rsid w:val="002C2640"/>
    <w:pPr>
      <w:numPr>
        <w:numId w:val="5"/>
      </w:numPr>
    </w:pPr>
  </w:style>
  <w:style w:type="paragraph" w:styleId="ListNumber4">
    <w:name w:val="List Number 4"/>
    <w:basedOn w:val="List4"/>
    <w:rsid w:val="002C2640"/>
    <w:pPr>
      <w:numPr>
        <w:numId w:val="6"/>
      </w:numPr>
    </w:pPr>
  </w:style>
  <w:style w:type="paragraph" w:styleId="ListNumber5">
    <w:name w:val="List Number 5"/>
    <w:basedOn w:val="List5"/>
    <w:rsid w:val="002C2640"/>
    <w:pPr>
      <w:numPr>
        <w:numId w:val="7"/>
      </w:numPr>
    </w:pPr>
  </w:style>
  <w:style w:type="paragraph" w:styleId="BlockText">
    <w:name w:val="Block Text"/>
    <w:basedOn w:val="Normal"/>
    <w:rsid w:val="002C2640"/>
    <w:pPr>
      <w:spacing w:after="120"/>
      <w:ind w:left="1440" w:right="1440"/>
    </w:pPr>
  </w:style>
  <w:style w:type="character" w:customStyle="1" w:styleId="Subscript">
    <w:name w:val="Subscript"/>
    <w:basedOn w:val="DefaultParagraphFont"/>
    <w:rsid w:val="002C2640"/>
    <w:rPr>
      <w:sz w:val="16"/>
      <w:vertAlign w:val="subscript"/>
    </w:rPr>
  </w:style>
  <w:style w:type="character" w:customStyle="1" w:styleId="Superscript">
    <w:name w:val="Superscript"/>
    <w:basedOn w:val="DefaultParagraphFont"/>
    <w:rsid w:val="002C2640"/>
    <w:rPr>
      <w:sz w:val="16"/>
      <w:vertAlign w:val="superscript"/>
    </w:rPr>
  </w:style>
  <w:style w:type="character" w:customStyle="1" w:styleId="Symbols">
    <w:name w:val="Symbols"/>
    <w:basedOn w:val="DefaultParagraphFont"/>
    <w:rsid w:val="002C2640"/>
    <w:rPr>
      <w:rFonts w:ascii="Symbol" w:hAnsi="Symbol"/>
    </w:rPr>
  </w:style>
  <w:style w:type="character" w:customStyle="1" w:styleId="MenuOptions">
    <w:name w:val="Menu Options"/>
    <w:basedOn w:val="DefaultParagraphFont"/>
    <w:rsid w:val="002C2640"/>
    <w:rPr>
      <w:rFonts w:ascii="Arial Narrow" w:hAnsi="Arial Narrow"/>
      <w:smallCaps/>
    </w:rPr>
  </w:style>
  <w:style w:type="character" w:customStyle="1" w:styleId="Buttons">
    <w:name w:val="Buttons"/>
    <w:basedOn w:val="DefaultParagraphFont"/>
    <w:rsid w:val="002C2640"/>
    <w:rPr>
      <w:b/>
    </w:rPr>
  </w:style>
  <w:style w:type="character" w:customStyle="1" w:styleId="Underlined">
    <w:name w:val="Underlined"/>
    <w:basedOn w:val="DefaultParagraphFont"/>
    <w:rsid w:val="002C2640"/>
    <w:rPr>
      <w:u w:val="single"/>
    </w:rPr>
  </w:style>
  <w:style w:type="paragraph" w:customStyle="1" w:styleId="TableBodyTextRight">
    <w:name w:val="Table Body Text Right"/>
    <w:basedOn w:val="TableBodyText"/>
    <w:rsid w:val="002C2640"/>
    <w:pPr>
      <w:widowControl w:val="0"/>
      <w:autoSpaceDE w:val="0"/>
      <w:autoSpaceDN w:val="0"/>
      <w:adjustRightInd w:val="0"/>
      <w:jc w:val="right"/>
    </w:pPr>
    <w:rPr>
      <w:rFonts w:cs="Arial"/>
      <w:szCs w:val="18"/>
    </w:rPr>
  </w:style>
  <w:style w:type="paragraph" w:customStyle="1" w:styleId="CopyrightText">
    <w:name w:val="Copyright Text"/>
    <w:basedOn w:val="BodyText"/>
    <w:rsid w:val="002C2640"/>
    <w:rPr>
      <w:sz w:val="18"/>
    </w:rPr>
  </w:style>
  <w:style w:type="paragraph" w:customStyle="1" w:styleId="BodySmallRight">
    <w:name w:val="Body Small Right"/>
    <w:basedOn w:val="BodyTextRight"/>
    <w:rsid w:val="002C2640"/>
    <w:rPr>
      <w:sz w:val="18"/>
      <w:szCs w:val="18"/>
    </w:rPr>
  </w:style>
  <w:style w:type="paragraph" w:customStyle="1" w:styleId="MarginEdition">
    <w:name w:val="Margin Edition"/>
    <w:basedOn w:val="MarginNote"/>
    <w:rsid w:val="002C2640"/>
    <w:pPr>
      <w:spacing w:before="0" w:after="0"/>
    </w:pPr>
    <w:rPr>
      <w:rFonts w:ascii="Times New Roman" w:hAnsi="Times New Roman"/>
      <w:color w:val="999999"/>
    </w:rPr>
  </w:style>
  <w:style w:type="paragraph" w:customStyle="1" w:styleId="Spacer">
    <w:name w:val="Spacer"/>
    <w:basedOn w:val="Normal"/>
    <w:rsid w:val="002C2640"/>
    <w:rPr>
      <w:sz w:val="2"/>
      <w:szCs w:val="2"/>
    </w:rPr>
  </w:style>
  <w:style w:type="character" w:customStyle="1" w:styleId="Small">
    <w:name w:val="Small"/>
    <w:basedOn w:val="DefaultParagraphFont"/>
    <w:rsid w:val="002C2640"/>
    <w:rPr>
      <w:sz w:val="16"/>
    </w:rPr>
  </w:style>
  <w:style w:type="paragraph" w:customStyle="1" w:styleId="WideTable">
    <w:name w:val="Wide Table"/>
    <w:basedOn w:val="Normal"/>
    <w:rsid w:val="002C2640"/>
    <w:pPr>
      <w:ind w:left="-1418"/>
    </w:pPr>
    <w:rPr>
      <w:sz w:val="2"/>
      <w:szCs w:val="2"/>
    </w:rPr>
  </w:style>
  <w:style w:type="character" w:styleId="PageNumber">
    <w:name w:val="page number"/>
    <w:basedOn w:val="DefaultParagraphFont"/>
    <w:rsid w:val="002C2640"/>
  </w:style>
  <w:style w:type="paragraph" w:styleId="Quote">
    <w:name w:val="Quote"/>
    <w:basedOn w:val="Heading1"/>
    <w:link w:val="QuoteChar"/>
    <w:qFormat/>
    <w:rsid w:val="002C2640"/>
    <w:rPr>
      <w:b w:val="0"/>
      <w:sz w:val="72"/>
      <w:szCs w:val="72"/>
      <w:lang w:val="en-NZ"/>
    </w:rPr>
  </w:style>
  <w:style w:type="character" w:customStyle="1" w:styleId="QuoteChar">
    <w:name w:val="Quote Char"/>
    <w:basedOn w:val="DefaultParagraphFont"/>
    <w:link w:val="Quote"/>
    <w:rsid w:val="002C2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640"/>
    <w:pPr>
      <w:pageBreakBefore/>
    </w:pPr>
  </w:style>
  <w:style w:type="paragraph" w:customStyle="1" w:styleId="Border">
    <w:name w:val="Border"/>
    <w:basedOn w:val="Normal"/>
    <w:qFormat/>
    <w:rsid w:val="002C2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640"/>
    <w:rPr>
      <w:b/>
      <w:bCs/>
      <w:i/>
      <w:iCs/>
      <w:color w:val="auto"/>
    </w:rPr>
  </w:style>
  <w:style w:type="paragraph" w:styleId="IntenseQuote">
    <w:name w:val="Intense Quote"/>
    <w:basedOn w:val="Normal"/>
    <w:next w:val="Normal"/>
    <w:link w:val="IntenseQuoteChar"/>
    <w:uiPriority w:val="30"/>
    <w:qFormat/>
    <w:rsid w:val="002C2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6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640"/>
    <w:rPr>
      <w:smallCaps/>
      <w:color w:val="auto"/>
      <w:u w:val="single"/>
    </w:rPr>
  </w:style>
  <w:style w:type="character" w:styleId="IntenseReference">
    <w:name w:val="Intense Reference"/>
    <w:basedOn w:val="DefaultParagraphFont"/>
    <w:uiPriority w:val="32"/>
    <w:qFormat/>
    <w:rsid w:val="002C2640"/>
    <w:rPr>
      <w:b/>
      <w:bCs/>
      <w:smallCaps/>
      <w:color w:val="auto"/>
      <w:spacing w:val="5"/>
      <w:u w:val="single"/>
    </w:rPr>
  </w:style>
  <w:style w:type="paragraph" w:customStyle="1" w:styleId="2ColumnHeading">
    <w:name w:val="2Column Heading"/>
    <w:basedOn w:val="BodyText"/>
    <w:qFormat/>
    <w:rsid w:val="002C2640"/>
    <w:pPr>
      <w:spacing w:after="60"/>
      <w:ind w:left="-2268"/>
    </w:pPr>
    <w:rPr>
      <w:b/>
    </w:rPr>
  </w:style>
  <w:style w:type="paragraph" w:customStyle="1" w:styleId="Heading1TOC">
    <w:name w:val="Heading1 TOC"/>
    <w:basedOn w:val="Normal"/>
    <w:qFormat/>
    <w:rsid w:val="002C2640"/>
    <w:pPr>
      <w:spacing w:before="240" w:after="120"/>
    </w:pPr>
    <w:rPr>
      <w:rFonts w:ascii="Times New Roman" w:hAnsi="Times New Roman"/>
      <w:b/>
      <w:sz w:val="32"/>
    </w:rPr>
  </w:style>
  <w:style w:type="paragraph" w:customStyle="1" w:styleId="Heading2TOC">
    <w:name w:val="Heading2 TOC"/>
    <w:basedOn w:val="Normal"/>
    <w:qFormat/>
    <w:rsid w:val="002C2640"/>
    <w:pPr>
      <w:spacing w:before="240" w:after="60"/>
    </w:pPr>
    <w:rPr>
      <w:rFonts w:ascii="Times New Roman" w:hAnsi="Times New Roman"/>
      <w:b/>
      <w:sz w:val="28"/>
    </w:rPr>
  </w:style>
  <w:style w:type="character" w:customStyle="1" w:styleId="Underline">
    <w:name w:val="Underline"/>
    <w:basedOn w:val="DefaultParagraphFont"/>
    <w:qFormat/>
    <w:rsid w:val="002C2640"/>
    <w:rPr>
      <w:u w:val="single"/>
    </w:rPr>
  </w:style>
  <w:style w:type="character" w:customStyle="1" w:styleId="BoldandItalics">
    <w:name w:val="Bold and Italics"/>
    <w:qFormat/>
    <w:rsid w:val="002C2640"/>
    <w:rPr>
      <w:b/>
      <w:i/>
      <w:u w:val="none"/>
    </w:rPr>
  </w:style>
  <w:style w:type="paragraph" w:styleId="BalloonText">
    <w:name w:val="Balloon Text"/>
    <w:basedOn w:val="Normal"/>
    <w:link w:val="BalloonTextChar"/>
    <w:rsid w:val="002C2640"/>
    <w:rPr>
      <w:rFonts w:ascii="Tahoma" w:hAnsi="Tahoma" w:cs="Tahoma"/>
      <w:sz w:val="16"/>
      <w:szCs w:val="16"/>
    </w:rPr>
  </w:style>
  <w:style w:type="character" w:customStyle="1" w:styleId="BalloonTextChar">
    <w:name w:val="Balloon Text Char"/>
    <w:basedOn w:val="DefaultParagraphFont"/>
    <w:link w:val="BalloonText"/>
    <w:rsid w:val="002C26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6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6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1213</Words>
  <Characters>7960</Characters>
  <Application>Microsoft Office Word</Application>
  <DocSecurity>0</DocSecurity>
  <Lines>314</Lines>
  <Paragraphs>162</Paragraphs>
  <ScaleCrop>false</ScaleCrop>
  <Company>Author-it Software Corporation Ltd.</Company>
  <LinksUpToDate>false</LinksUpToDate>
  <CharactersWithSpaces>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HLTPOP505C Build capacity to promote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2012-05-26T17:06:00Z</dcterms:created>
  <dcterms:modified xsi:type="dcterms:W3CDTF">2012-05-26T17:06:00Z</dcterms:modified>
</cp:coreProperties>
</file>