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D96" w:rsidP="00C17D96">
      <w:pPr>
        <w:pStyle w:val="Title"/>
      </w:pPr>
      <w:r>
        <w:fldChar w:fldCharType="begin"/>
      </w:r>
      <w:r>
        <w:instrText xml:space="preserve"> TITLE   \* MERGEFORMAT </w:instrText>
      </w:r>
      <w:r>
        <w:fldChar w:fldCharType="separate"/>
      </w:r>
      <w:r>
        <w:t>HLTPOP504C Evaluate a population health project</w:t>
      </w:r>
      <w:r>
        <w:fldChar w:fldCharType="end"/>
      </w:r>
    </w:p>
    <w:p w:rsidR="00C17D96" w:rsidP="00C17D96">
      <w:pPr>
        <w:pStyle w:val="Version"/>
        <w:sectPr w:rsidSect="006F2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36B" w:rsidP="006F236B">
      <w:pPr>
        <w:pStyle w:val="SuperHeading"/>
      </w:pPr>
      <w:r w:rsidRPr="006F236B">
        <w:t>HLTPOP504C Evaluate a population health project</w:t>
      </w:r>
    </w:p>
    <w:p w:rsidR="00000000" w:rsidRPr="006F236B" w:rsidP="006F236B">
      <w:pPr>
        <w:pStyle w:val="Heading1"/>
      </w:pPr>
      <w:bookmarkStart w:id="1" w:name="O_271416"/>
      <w:bookmarkEnd w:id="1"/>
      <w:r w:rsidRPr="006F236B">
        <w:t>Modification History</w:t>
      </w:r>
    </w:p>
    <w:p w:rsidR="00000000" w:rsidRPr="006F236B" w:rsidP="006F236B">
      <w:pPr>
        <w:pStyle w:val="BodyText"/>
      </w:pPr>
      <w:r w:rsidRPr="006F236B">
        <w:t>Not Applicable</w:t>
      </w:r>
    </w:p>
    <w:p w:rsidR="00000000" w:rsidRPr="006F236B" w:rsidP="006F236B">
      <w:pPr>
        <w:pStyle w:val="AllowPageBreak"/>
      </w:pPr>
    </w:p>
    <w:p w:rsidR="00000000" w:rsidRPr="006F236B" w:rsidP="006F236B">
      <w:pPr>
        <w:pStyle w:val="Heading1"/>
      </w:pPr>
      <w:bookmarkStart w:id="2" w:name="O_206626"/>
      <w:bookmarkEnd w:id="2"/>
      <w:r w:rsidRPr="006F236B">
        <w:t>Unit Descriptor</w:t>
      </w:r>
    </w:p>
    <w:tbl>
      <w:tblPr>
        <w:tblW w:w="0" w:type="auto"/>
        <w:tblLayout w:type="fixed"/>
        <w:tblCellMar>
          <w:left w:w="62" w:type="dxa"/>
          <w:right w:w="62" w:type="dxa"/>
        </w:tblCellMar>
        <w:tblLook w:val="0000"/>
      </w:tblPr>
      <w:tblGrid>
        <w:gridCol w:w="3339"/>
        <w:gridCol w:w="5217"/>
      </w:tblGrid>
      <w:tr w:rsidTr="00C17D9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This unit is concerned with the project evaluation process</w:t>
            </w:r>
          </w:p>
          <w:p w:rsidR="00000000" w:rsidRPr="006F236B" w:rsidP="006F236B">
            <w:pPr>
              <w:pStyle w:val="BodyText"/>
            </w:pPr>
            <w:r w:rsidRPr="006F236B">
              <w:t>It assumes that planning for the evaluation has b</w:t>
            </w:r>
            <w:r w:rsidRPr="006F236B">
              <w:t>een undertaken in the planning process and so focuses on conducting the evaluation</w:t>
            </w:r>
          </w:p>
        </w:tc>
      </w:tr>
    </w:tbl>
    <w:p w:rsidR="00C17D96" w:rsidP="006F236B">
      <w:pPr>
        <w:pStyle w:val="BodyText"/>
      </w:pPr>
    </w:p>
    <w:p w:rsidR="00C17D96" w:rsidP="006F236B">
      <w:pPr>
        <w:pStyle w:val="BodyText"/>
      </w:pPr>
    </w:p>
    <w:p w:rsidR="00000000" w:rsidRPr="006F236B" w:rsidP="006F236B">
      <w:pPr>
        <w:pStyle w:val="Heading1"/>
      </w:pPr>
      <w:bookmarkStart w:id="3" w:name="O_206628"/>
      <w:bookmarkEnd w:id="3"/>
      <w:r w:rsidRPr="006F236B">
        <w:t>Application of the Unit</w:t>
      </w:r>
    </w:p>
    <w:tbl>
      <w:tblPr>
        <w:tblW w:w="0" w:type="auto"/>
        <w:tblLayout w:type="fixed"/>
        <w:tblCellMar>
          <w:left w:w="62" w:type="dxa"/>
          <w:right w:w="62" w:type="dxa"/>
        </w:tblCellMar>
        <w:tblLook w:val="0000"/>
      </w:tblPr>
      <w:tblGrid>
        <w:gridCol w:w="3349"/>
        <w:gridCol w:w="5207"/>
      </w:tblGrid>
      <w:tr w:rsidTr="00C17D9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Application</w:t>
            </w:r>
            <w:r w:rsidRPr="006F236B">
              <w:t xml:space="preserve"> </w:t>
            </w:r>
          </w:p>
        </w:tc>
        <w:tc>
          <w:tcPr>
            <w:tcW w:w="5207"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This unit applies to work in a public health context</w:t>
            </w:r>
          </w:p>
        </w:tc>
      </w:tr>
    </w:tbl>
    <w:p w:rsidR="00C17D96" w:rsidP="006F236B">
      <w:pPr>
        <w:pStyle w:val="BodyText"/>
      </w:pPr>
    </w:p>
    <w:p w:rsidR="00C17D96" w:rsidP="006F236B">
      <w:pPr>
        <w:pStyle w:val="BodyText"/>
      </w:pPr>
    </w:p>
    <w:p w:rsidR="00000000" w:rsidRPr="006F236B" w:rsidP="006F236B">
      <w:pPr>
        <w:pStyle w:val="Heading1"/>
      </w:pPr>
      <w:bookmarkStart w:id="4" w:name="O_279676"/>
      <w:bookmarkEnd w:id="4"/>
      <w:r w:rsidRPr="006F236B">
        <w:t>Licensing/Regulatory Information</w:t>
      </w:r>
    </w:p>
    <w:p w:rsidR="00000000" w:rsidRPr="006F236B" w:rsidP="006F236B">
      <w:pPr>
        <w:pStyle w:val="BodyText"/>
      </w:pPr>
      <w:r w:rsidRPr="006F236B">
        <w:t>Not Applicable</w:t>
      </w:r>
    </w:p>
    <w:p w:rsidR="00000000" w:rsidRPr="006F236B" w:rsidP="006F236B">
      <w:pPr>
        <w:pStyle w:val="AllowPageBreak"/>
      </w:pPr>
    </w:p>
    <w:p w:rsidR="00000000" w:rsidRPr="006F236B" w:rsidP="006F236B">
      <w:pPr>
        <w:pStyle w:val="Heading1"/>
      </w:pPr>
      <w:bookmarkStart w:id="5" w:name="O_284345"/>
      <w:bookmarkEnd w:id="5"/>
      <w:r w:rsidRPr="006F236B">
        <w:t>Pre-Requisites</w:t>
      </w:r>
    </w:p>
    <w:p w:rsidR="00000000" w:rsidRPr="006F236B" w:rsidP="006F236B">
      <w:pPr>
        <w:pStyle w:val="BodyText"/>
      </w:pPr>
      <w:r w:rsidRPr="006F236B">
        <w:t>Not Applicable</w:t>
      </w:r>
    </w:p>
    <w:p w:rsidR="00000000" w:rsidRPr="006F236B" w:rsidP="006F236B">
      <w:pPr>
        <w:pStyle w:val="AllowPageBreak"/>
      </w:pPr>
    </w:p>
    <w:p w:rsidR="00000000" w:rsidRPr="006F236B" w:rsidP="006F236B">
      <w:pPr>
        <w:pStyle w:val="Heading1"/>
      </w:pPr>
      <w:bookmarkStart w:id="6" w:name="O_206627"/>
      <w:bookmarkEnd w:id="6"/>
      <w:r w:rsidRPr="006F236B">
        <w:t>Employability Skills Information</w:t>
      </w:r>
    </w:p>
    <w:tbl>
      <w:tblPr>
        <w:tblW w:w="0" w:type="auto"/>
        <w:tblLayout w:type="fixed"/>
        <w:tblCellMar>
          <w:left w:w="62" w:type="dxa"/>
          <w:right w:w="62" w:type="dxa"/>
        </w:tblCellMar>
        <w:tblLook w:val="0000"/>
      </w:tblPr>
      <w:tblGrid>
        <w:gridCol w:w="3320"/>
        <w:gridCol w:w="5236"/>
      </w:tblGrid>
      <w:tr w:rsidTr="00C17D9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This unit contains Employability Skills</w:t>
            </w:r>
          </w:p>
        </w:tc>
      </w:tr>
    </w:tbl>
    <w:p w:rsidR="00C17D96" w:rsidP="006F236B">
      <w:pPr>
        <w:pStyle w:val="BodyText"/>
      </w:pPr>
    </w:p>
    <w:p w:rsidR="00C17D96" w:rsidP="006F236B">
      <w:pPr>
        <w:pStyle w:val="BodyText"/>
      </w:pPr>
    </w:p>
    <w:p w:rsidR="00000000" w:rsidRPr="006F236B" w:rsidP="006F236B">
      <w:pPr>
        <w:pStyle w:val="Heading1"/>
      </w:pPr>
      <w:bookmarkStart w:id="7" w:name="O_289462"/>
      <w:bookmarkEnd w:id="7"/>
      <w:r w:rsidRPr="006F236B">
        <w:t>Elements and Performance Criteria Pre-Content</w:t>
      </w:r>
    </w:p>
    <w:tbl>
      <w:tblPr>
        <w:tblW w:w="0" w:type="auto"/>
        <w:tblLayout w:type="fixed"/>
        <w:tblCellMar>
          <w:left w:w="62" w:type="dxa"/>
          <w:right w:w="62" w:type="dxa"/>
        </w:tblCellMar>
        <w:tblLook w:val="0000"/>
      </w:tblPr>
      <w:tblGrid>
        <w:gridCol w:w="3369"/>
        <w:gridCol w:w="5702"/>
      </w:tblGrid>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 xml:space="preserve">The Performance Criteria specify the level of performance required to demonstrate achievement of the Element. Terms in italics are elaborated in the Range Statement. </w:t>
            </w:r>
          </w:p>
        </w:tc>
      </w:tr>
    </w:tbl>
    <w:p w:rsidR="00000000" w:rsidRPr="006F236B" w:rsidP="006F236B">
      <w:pPr>
        <w:pStyle w:val="BodyText"/>
      </w:pPr>
    </w:p>
    <w:p w:rsidR="00000000" w:rsidRPr="006F236B" w:rsidP="006F236B">
      <w:pPr>
        <w:pStyle w:val="AllowPageBreak"/>
      </w:pPr>
    </w:p>
    <w:p w:rsidR="00000000" w:rsidRPr="006F236B" w:rsidP="006F236B">
      <w:pPr>
        <w:pStyle w:val="Heading1"/>
      </w:pPr>
      <w:bookmarkStart w:id="8" w:name="O_236129"/>
      <w:bookmarkEnd w:id="8"/>
      <w:r w:rsidRPr="006F236B">
        <w:t>Elements and Performance Criteria</w:t>
      </w:r>
    </w:p>
    <w:tbl>
      <w:tblPr>
        <w:tblW w:w="0" w:type="auto"/>
        <w:tblLayout w:type="fixed"/>
        <w:tblCellMar>
          <w:left w:w="62" w:type="dxa"/>
          <w:right w:w="62" w:type="dxa"/>
        </w:tblCellMar>
        <w:tblLook w:val="0000"/>
      </w:tblPr>
      <w:tblGrid>
        <w:gridCol w:w="3369"/>
        <w:gridCol w:w="5702"/>
      </w:tblGrid>
      <w:tr w:rsidTr="00C17D9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PERFORMANCE CRITERIA</w:t>
            </w:r>
          </w:p>
        </w:tc>
      </w:tr>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236B">
            <w:pPr>
              <w:pStyle w:val="List"/>
              <w:rPr>
                <w:lang w:val="en-NZ"/>
              </w:rPr>
            </w:pPr>
            <w:r w:rsidRPr="006F236B">
              <w:t>1.</w:t>
            </w:r>
            <w:r w:rsidRPr="006F236B">
              <w:tab/>
              <w:t>Monitor the performance of a population health project</w:t>
            </w:r>
          </w:p>
        </w:tc>
        <w:tc>
          <w:tcPr>
            <w:tcW w:w="5702"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1.1</w:t>
            </w:r>
            <w:r w:rsidRPr="006F236B">
              <w:tab/>
              <w:t>Monitor project activities to ensure they are being delivered in accordance with project plan</w:t>
            </w:r>
          </w:p>
          <w:p w:rsidR="00000000" w:rsidP="006F236B">
            <w:pPr>
              <w:pStyle w:val="BodyText"/>
              <w:rPr>
                <w:lang w:val="en-NZ"/>
              </w:rPr>
            </w:pPr>
            <w:r w:rsidRPr="006F236B">
              <w:t>1.2</w:t>
            </w:r>
            <w:r w:rsidRPr="006F236B">
              <w:tab/>
              <w:t>Regularly review results of moni</w:t>
            </w:r>
            <w:r w:rsidRPr="006F236B">
              <w:t>toring to allow any problems or opportunities to be addressed</w:t>
            </w:r>
          </w:p>
        </w:tc>
      </w:tr>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236B">
            <w:pPr>
              <w:pStyle w:val="List"/>
              <w:rPr>
                <w:lang w:val="en-NZ"/>
              </w:rPr>
            </w:pPr>
            <w:r w:rsidRPr="006F236B">
              <w:t>2.</w:t>
            </w:r>
            <w:r w:rsidRPr="006F236B">
              <w:tab/>
              <w:t>Evaluate a population health project</w:t>
            </w:r>
          </w:p>
        </w:tc>
        <w:tc>
          <w:tcPr>
            <w:tcW w:w="5702"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2.1</w:t>
            </w:r>
            <w:r w:rsidRPr="006F236B">
              <w:tab/>
              <w:t xml:space="preserve">Collect data as per procedures outlined in the </w:t>
            </w:r>
            <w:r w:rsidRPr="006F236B">
              <w:rPr>
                <w:rStyle w:val="Emphasis"/>
              </w:rPr>
              <w:t>evaluation</w:t>
            </w:r>
            <w:r w:rsidRPr="006F236B">
              <w:t xml:space="preserve"> plan</w:t>
            </w:r>
          </w:p>
          <w:p w:rsidR="00000000" w:rsidP="006F236B">
            <w:pPr>
              <w:pStyle w:val="BodyText"/>
              <w:rPr>
                <w:lang w:val="en-NZ"/>
              </w:rPr>
            </w:pPr>
            <w:r w:rsidRPr="006F236B">
              <w:t>2.2</w:t>
            </w:r>
            <w:r w:rsidRPr="006F236B">
              <w:tab/>
            </w:r>
            <w:r w:rsidRPr="006F236B">
              <w:t>Interpret data and summarise in a manner that allows for conclusions to be made, with before and after comparisons made when relevant</w:t>
            </w:r>
          </w:p>
        </w:tc>
      </w:tr>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236B">
            <w:pPr>
              <w:pStyle w:val="List"/>
              <w:rPr>
                <w:lang w:val="en-NZ"/>
              </w:rPr>
            </w:pPr>
            <w:r w:rsidRPr="006F236B">
              <w:t>3.</w:t>
            </w:r>
            <w:r w:rsidRPr="006F236B">
              <w:tab/>
              <w:t>Report on the outcome of a population health project evaluation</w:t>
            </w:r>
          </w:p>
        </w:tc>
        <w:tc>
          <w:tcPr>
            <w:tcW w:w="5702"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3.1</w:t>
            </w:r>
            <w:r w:rsidRPr="006F236B">
              <w:tab/>
              <w:t>Ensure the purpose, content and format of the e</w:t>
            </w:r>
            <w:r w:rsidRPr="006F236B">
              <w:t>valuation report are as outlined in the project plan</w:t>
            </w:r>
          </w:p>
          <w:p w:rsidR="00000000" w:rsidRPr="006F236B" w:rsidP="006F236B">
            <w:pPr>
              <w:pStyle w:val="BodyText"/>
            </w:pPr>
            <w:r w:rsidRPr="006F236B">
              <w:t>3.2</w:t>
            </w:r>
            <w:r w:rsidRPr="006F236B">
              <w:tab/>
              <w:t>Include in the report discussion of the evaluation process and results</w:t>
            </w:r>
          </w:p>
          <w:p w:rsidR="00000000" w:rsidP="006F236B">
            <w:pPr>
              <w:pStyle w:val="BodyText"/>
              <w:rPr>
                <w:lang w:val="en-NZ"/>
              </w:rPr>
            </w:pPr>
            <w:r w:rsidRPr="006F236B">
              <w:t>3.3</w:t>
            </w:r>
            <w:r w:rsidRPr="006F236B">
              <w:tab/>
              <w:t xml:space="preserve">Disseminate report to </w:t>
            </w:r>
            <w:r w:rsidRPr="006F236B">
              <w:rPr>
                <w:rStyle w:val="Emphasis"/>
              </w:rPr>
              <w:t>stakeholders</w:t>
            </w:r>
            <w:r w:rsidRPr="006F236B">
              <w:t xml:space="preserve"> in accordance with the project plan </w:t>
            </w:r>
          </w:p>
        </w:tc>
      </w:tr>
      <w:tr w:rsidTr="00C17D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236B" w:rsidP="006F236B">
            <w:pPr>
              <w:pStyle w:val="BodyText"/>
            </w:pPr>
          </w:p>
        </w:tc>
      </w:tr>
    </w:tbl>
    <w:p w:rsidR="00C17D96" w:rsidP="006F236B">
      <w:pPr>
        <w:pStyle w:val="BodyText"/>
      </w:pPr>
    </w:p>
    <w:p w:rsidR="00C17D96" w:rsidP="006F236B">
      <w:pPr>
        <w:pStyle w:val="BodyText"/>
      </w:pPr>
    </w:p>
    <w:p w:rsidR="00000000" w:rsidRPr="006F236B" w:rsidP="006F236B">
      <w:pPr>
        <w:pStyle w:val="Heading1"/>
      </w:pPr>
      <w:bookmarkStart w:id="9" w:name="O_260079"/>
      <w:bookmarkEnd w:id="9"/>
      <w:r w:rsidRPr="006F236B">
        <w:t>Required Skills and Knowledge</w:t>
      </w:r>
    </w:p>
    <w:tbl>
      <w:tblPr>
        <w:tblW w:w="0" w:type="auto"/>
        <w:tblLayout w:type="fixed"/>
        <w:tblCellMar>
          <w:left w:w="62" w:type="dxa"/>
          <w:right w:w="62" w:type="dxa"/>
        </w:tblCellMar>
        <w:tblLook w:val="0000"/>
      </w:tblPr>
      <w:tblGrid>
        <w:gridCol w:w="9072"/>
      </w:tblGrid>
      <w:tr w:rsidTr="00C17D9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REQUIRED SKILLS AND KNOWLEDGE</w:t>
            </w:r>
          </w:p>
        </w:tc>
      </w:tr>
      <w:tr w:rsidTr="00C17D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t>This describes the essential skills and knowledge and their level required for this unit.</w:t>
            </w:r>
          </w:p>
        </w:tc>
      </w:tr>
      <w:tr w:rsidTr="00C17D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rPr>
                <w:rStyle w:val="Emphasis"/>
              </w:rPr>
              <w:t>Essential knowledge</w:t>
            </w:r>
            <w:r w:rsidRPr="006F236B">
              <w:t>:</w:t>
            </w:r>
          </w:p>
          <w:p w:rsidR="00000000" w:rsidRPr="006F236B" w:rsidP="006F236B">
            <w:pPr>
              <w:pStyle w:val="BodyText"/>
            </w:pPr>
            <w:r w:rsidRPr="006F236B">
              <w:t>The candidate must be able to demonstrate essential knowledge required to effec</w:t>
            </w:r>
            <w:r w:rsidRPr="006F236B">
              <w:t>tively do the task outlined in elements and performance criteria of this unit, manage the task and manage contingencies in the context of the identified work role</w:t>
            </w:r>
          </w:p>
          <w:p w:rsidR="00000000" w:rsidRPr="006F236B" w:rsidP="006F236B">
            <w:pPr>
              <w:pStyle w:val="BodyText"/>
            </w:pPr>
            <w:r w:rsidRPr="006F236B">
              <w:t>This includes knowledge of:</w:t>
            </w:r>
          </w:p>
          <w:p w:rsidR="00000000" w:rsidRPr="006F236B" w:rsidP="006F236B">
            <w:pPr>
              <w:pStyle w:val="ListBullet"/>
            </w:pPr>
            <w:r w:rsidRPr="006F236B">
              <w:t>Equity issues in population health</w:t>
            </w:r>
          </w:p>
          <w:p w:rsidR="00000000" w:rsidRPr="006F236B" w:rsidP="006F236B">
            <w:pPr>
              <w:pStyle w:val="ListBullet"/>
            </w:pPr>
            <w:r w:rsidRPr="006F236B">
              <w:t xml:space="preserve">Evaluation </w:t>
            </w:r>
            <w:r w:rsidRPr="006F236B">
              <w:t>(types, levels of evaluation)</w:t>
            </w:r>
          </w:p>
          <w:p w:rsidR="00000000" w:rsidRPr="006F236B" w:rsidP="006F236B">
            <w:pPr>
              <w:pStyle w:val="ListBullet"/>
            </w:pPr>
            <w:r w:rsidRPr="006F236B">
              <w:t>Evidence-based practice</w:t>
            </w:r>
          </w:p>
          <w:p w:rsidR="00000000" w:rsidRPr="006F236B" w:rsidP="006F236B">
            <w:pPr>
              <w:pStyle w:val="ListBullet"/>
            </w:pPr>
            <w:r w:rsidRPr="006F236B">
              <w:t>National, State and local health policies, goals, targets and priorities</w:t>
            </w:r>
          </w:p>
          <w:p w:rsidR="00000000" w:rsidRPr="006F236B" w:rsidP="006F236B">
            <w:pPr>
              <w:pStyle w:val="ListBullet"/>
            </w:pPr>
            <w:r w:rsidRPr="006F236B">
              <w:t>Overview of the stages in population health project planning</w:t>
            </w:r>
          </w:p>
          <w:p w:rsidR="00000000" w:rsidRPr="006F236B" w:rsidP="006F236B">
            <w:pPr>
              <w:pStyle w:val="ListBullet"/>
            </w:pPr>
            <w:r w:rsidRPr="006F236B">
              <w:t>Quality assurance</w:t>
            </w:r>
          </w:p>
          <w:p w:rsidR="00000000" w:rsidRPr="006F236B" w:rsidP="006F236B">
            <w:pPr>
              <w:pStyle w:val="ListBullet"/>
            </w:pPr>
            <w:r w:rsidRPr="006F236B">
              <w:t>Relevant international charters/declarations and d</w:t>
            </w:r>
            <w:r w:rsidRPr="006F236B">
              <w:t>ocuments (e.g. Alma Ata, Ottawa Charter, Jakarta Declaration, The Solid Facts by WHO)</w:t>
            </w:r>
          </w:p>
          <w:p w:rsidR="00000000" w:rsidRPr="006F236B" w:rsidP="006F236B">
            <w:pPr>
              <w:pStyle w:val="ListBullet"/>
            </w:pPr>
            <w:r w:rsidRPr="006F236B">
              <w:t>Social change and advocacy processes</w:t>
            </w:r>
          </w:p>
          <w:p w:rsidR="00000000" w:rsidP="006F236B">
            <w:pPr>
              <w:pStyle w:val="ListBullet"/>
              <w:rPr>
                <w:lang w:val="en-NZ"/>
              </w:rPr>
            </w:pPr>
            <w:r w:rsidRPr="006F236B">
              <w:t>Theory and practice of population health including health promotion, health protection and prevention of communicable and non communi</w:t>
            </w:r>
            <w:r w:rsidRPr="006F236B">
              <w:t>cable diseases</w:t>
            </w:r>
          </w:p>
        </w:tc>
      </w:tr>
      <w:tr w:rsidTr="00C17D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rPr>
                <w:rStyle w:val="Emphasis"/>
              </w:rPr>
              <w:t>Essential skills</w:t>
            </w:r>
            <w:r w:rsidRPr="006F236B">
              <w:t>:</w:t>
            </w:r>
          </w:p>
          <w:p w:rsidR="00000000" w:rsidRPr="006F236B" w:rsidP="006F236B">
            <w:pPr>
              <w:pStyle w:val="BodyText"/>
            </w:pPr>
            <w:r w:rsidRPr="006F236B">
              <w:t>It is critical that the candidate demonstrate the ability to effectively do the task outlined in elements and performance criteria of this unit, manage the task and manage contingencies in the context of the identified w</w:t>
            </w:r>
            <w:r w:rsidRPr="006F236B">
              <w:t>ork role</w:t>
            </w:r>
          </w:p>
          <w:p w:rsidR="00000000" w:rsidRPr="006F236B" w:rsidP="006F236B">
            <w:pPr>
              <w:pStyle w:val="BodyText"/>
            </w:pPr>
            <w:r w:rsidRPr="006F236B">
              <w:t>This includes the ability to:</w:t>
            </w:r>
          </w:p>
          <w:p w:rsidR="00000000" w:rsidRPr="006F236B" w:rsidP="006F236B">
            <w:pPr>
              <w:pStyle w:val="ListBullet"/>
            </w:pPr>
            <w:r w:rsidRPr="006F236B">
              <w:t>Analyse, judge and incorporate feedback where required</w:t>
            </w:r>
          </w:p>
          <w:p w:rsidR="00000000" w:rsidRPr="006F236B" w:rsidP="006F236B">
            <w:pPr>
              <w:pStyle w:val="ListBullet"/>
            </w:pPr>
            <w:r w:rsidRPr="006F236B">
              <w:t>Apply analytical thinking, problem solving and critical appraisal</w:t>
            </w:r>
          </w:p>
          <w:p w:rsidR="00000000" w:rsidRPr="006F236B" w:rsidP="006F236B">
            <w:pPr>
              <w:pStyle w:val="ListBullet"/>
            </w:pPr>
            <w:r w:rsidRPr="006F236B">
              <w:t>Apply effective communication and interpersonal skills including:</w:t>
            </w:r>
          </w:p>
          <w:p w:rsidR="00000000" w:rsidRPr="006F236B" w:rsidP="006F236B">
            <w:pPr>
              <w:pStyle w:val="ListBullet2"/>
            </w:pPr>
            <w:r w:rsidRPr="006F236B">
              <w:t xml:space="preserve">high level written or verbal </w:t>
            </w:r>
          </w:p>
          <w:p w:rsidR="00000000" w:rsidRPr="006F236B" w:rsidP="006F236B">
            <w:pPr>
              <w:pStyle w:val="ListBullet2"/>
            </w:pPr>
            <w:r w:rsidRPr="006F236B">
              <w:t xml:space="preserve">negotiation and liaison </w:t>
            </w:r>
          </w:p>
          <w:p w:rsidR="00000000" w:rsidRPr="006F236B" w:rsidP="006F236B">
            <w:pPr>
              <w:pStyle w:val="ListBullet2"/>
            </w:pPr>
            <w:r w:rsidRPr="006F236B">
              <w:t xml:space="preserve">consultation </w:t>
            </w:r>
          </w:p>
          <w:p w:rsidR="00000000" w:rsidRPr="006F236B" w:rsidP="006F236B">
            <w:pPr>
              <w:pStyle w:val="ListBullet2"/>
            </w:pPr>
            <w:r w:rsidRPr="006F236B">
              <w:t xml:space="preserve">conflict resolution and mediation </w:t>
            </w:r>
          </w:p>
          <w:p w:rsidR="00000000" w:rsidRPr="006F236B" w:rsidP="006F236B">
            <w:pPr>
              <w:pStyle w:val="ListBullet"/>
            </w:pPr>
            <w:r w:rsidRPr="006F236B">
              <w:t>Engage and work collaboratively and/or in partnership</w:t>
            </w:r>
          </w:p>
          <w:p w:rsidR="00000000" w:rsidRPr="006F236B" w:rsidP="006F236B">
            <w:pPr>
              <w:pStyle w:val="ListBullet"/>
            </w:pPr>
            <w:r w:rsidRPr="006F236B">
              <w:t>Facilitate and contribute effectively to meetings, forums and other networks</w:t>
            </w:r>
          </w:p>
          <w:p w:rsidR="00000000" w:rsidRPr="006F236B" w:rsidP="006F236B">
            <w:pPr>
              <w:pStyle w:val="ListBullet"/>
            </w:pPr>
            <w:r w:rsidRPr="006F236B">
              <w:t>Identify and consult</w:t>
            </w:r>
            <w:r w:rsidRPr="006F236B">
              <w:t xml:space="preserve"> with key stakeholders throughout the monitoring and evaluation process</w:t>
            </w:r>
          </w:p>
          <w:p w:rsidR="00000000" w:rsidRPr="006F236B" w:rsidP="006F236B">
            <w:pPr>
              <w:pStyle w:val="ListBullet"/>
            </w:pPr>
            <w:r w:rsidRPr="006F236B">
              <w:t>Pay attention to equity</w:t>
            </w:r>
          </w:p>
          <w:p w:rsidR="00000000" w:rsidRPr="006F236B" w:rsidP="006F236B">
            <w:pPr>
              <w:pStyle w:val="ListBullet"/>
            </w:pPr>
            <w:r w:rsidRPr="006F236B">
              <w:t>Undertake work planning and management</w:t>
            </w:r>
          </w:p>
          <w:p w:rsidR="00000000" w:rsidRPr="006F236B" w:rsidP="006F236B">
            <w:pPr>
              <w:pStyle w:val="ListBullet"/>
            </w:pPr>
            <w:r w:rsidRPr="006F236B">
              <w:t>Work as part of a multi-disciplinary team and/or autonomously</w:t>
            </w:r>
          </w:p>
        </w:tc>
      </w:tr>
    </w:tbl>
    <w:p w:rsidR="00C17D96" w:rsidP="006F236B">
      <w:pPr>
        <w:pStyle w:val="BodyText"/>
      </w:pPr>
    </w:p>
    <w:p w:rsidR="00C17D96" w:rsidP="006F236B">
      <w:pPr>
        <w:pStyle w:val="BodyText"/>
      </w:pPr>
    </w:p>
    <w:p w:rsidR="00000000" w:rsidRPr="006F236B" w:rsidP="006F236B">
      <w:pPr>
        <w:pStyle w:val="Heading1"/>
      </w:pPr>
      <w:bookmarkStart w:id="10" w:name="O_244113"/>
      <w:bookmarkEnd w:id="10"/>
      <w:r w:rsidRPr="006F236B">
        <w:t>Evidence Guide</w:t>
      </w:r>
    </w:p>
    <w:tbl>
      <w:tblPr>
        <w:tblW w:w="0" w:type="auto"/>
        <w:tblLayout w:type="fixed"/>
        <w:tblCellMar>
          <w:left w:w="62" w:type="dxa"/>
          <w:right w:w="62" w:type="dxa"/>
        </w:tblCellMar>
        <w:tblLook w:val="0000"/>
      </w:tblPr>
      <w:tblGrid>
        <w:gridCol w:w="3402"/>
        <w:gridCol w:w="5670"/>
      </w:tblGrid>
      <w:tr w:rsidTr="00C17D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EVIDENCE GUIDE</w:t>
            </w:r>
          </w:p>
        </w:tc>
      </w:tr>
      <w:tr w:rsidTr="00C17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t>The evidence guide provides advice on assessment and must be read in conjunction with the Performance Criteria, Required Skills and Knowledge, the Range Statement and the Assessment Guidelines for this Training Package.</w:t>
            </w:r>
          </w:p>
        </w:tc>
      </w:tr>
      <w:tr w:rsidTr="00C17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Critical aspects for assessment</w:t>
            </w:r>
            <w:r w:rsidRPr="006F236B">
              <w:rPr>
                <w:rStyle w:val="Emphasis"/>
              </w:rPr>
              <w:t xml:space="preserve"> and evidence required to demonstrate this competency unit</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The individual being assessed must provide evidence of specified essential knowledge as well as skills</w:t>
            </w:r>
          </w:p>
          <w:p w:rsidR="00000000" w:rsidP="006F236B">
            <w:pPr>
              <w:pStyle w:val="ListBullet"/>
              <w:rPr>
                <w:lang w:val="en-NZ"/>
              </w:rPr>
            </w:pPr>
            <w:r w:rsidRPr="006F236B">
              <w:t>Consistent satisfactory performance of all elements of this unit must be demonstrated</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Access and equity considerations</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All workers in the health industry should be aware of access and equity issues in relation to their own area of work</w:t>
            </w:r>
          </w:p>
          <w:p w:rsidR="00000000" w:rsidRPr="006F236B" w:rsidP="006F236B">
            <w:pPr>
              <w:pStyle w:val="ListBullet"/>
            </w:pPr>
            <w:r w:rsidRPr="006F236B">
              <w:t xml:space="preserve">All workers should develop their ability to work in a culturally diverse environment </w:t>
            </w:r>
          </w:p>
          <w:p w:rsidR="00000000" w:rsidRPr="006F236B" w:rsidP="006F236B">
            <w:pPr>
              <w:pStyle w:val="ListBullet"/>
            </w:pPr>
            <w:r w:rsidRPr="006F236B">
              <w:t xml:space="preserve">In recognition of </w:t>
            </w:r>
            <w:r w:rsidRPr="006F236B">
              <w:t>particular health issues facing Aboriginal and Torres Strait Islander communities, workers should be aware of cultural, historical and current issues impacting on health of Aboriginal and Torres Strait Islander people</w:t>
            </w:r>
          </w:p>
          <w:p w:rsidR="00000000" w:rsidP="006F236B">
            <w:pPr>
              <w:pStyle w:val="ListBullet"/>
              <w:rPr>
                <w:lang w:val="en-NZ"/>
              </w:rPr>
            </w:pPr>
            <w:r w:rsidRPr="006F236B">
              <w:t xml:space="preserve">Assessors and trainers must take into </w:t>
            </w:r>
            <w:r w:rsidRPr="006F236B">
              <w:t>account relevant access and equity issues, in particular relating to factors impacting on health of Aboriginal and/or Torres Strait Islander clients and communities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Context of and specific resources for assessment</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This unit may be assessed in the wor</w:t>
            </w:r>
            <w:r w:rsidRPr="006F236B">
              <w:t>kplace or in a simulated workplace under normal conditions</w:t>
            </w:r>
          </w:p>
          <w:p w:rsidR="00000000" w:rsidRPr="006F236B" w:rsidP="006F236B">
            <w:pPr>
              <w:pStyle w:val="ListBullet"/>
            </w:pPr>
            <w:r w:rsidRPr="006F236B">
              <w:t xml:space="preserve">The unit may be assessed in the classroom </w:t>
            </w:r>
          </w:p>
          <w:p w:rsidR="00000000" w:rsidRPr="006F236B" w:rsidP="006F236B">
            <w:pPr>
              <w:pStyle w:val="ListBullet"/>
            </w:pPr>
            <w:r w:rsidRPr="006F236B">
              <w:t>Access to:</w:t>
            </w:r>
          </w:p>
          <w:p w:rsidR="00000000" w:rsidRPr="006F236B" w:rsidP="006F236B">
            <w:pPr>
              <w:pStyle w:val="ListBullet2"/>
            </w:pPr>
            <w:r w:rsidRPr="006F236B">
              <w:t>a range of government and non-government policy documents and reports and statistics</w:t>
            </w:r>
          </w:p>
          <w:p w:rsidR="00000000" w:rsidRPr="006F236B" w:rsidP="006F236B">
            <w:pPr>
              <w:pStyle w:val="ListBullet2"/>
            </w:pPr>
            <w:r w:rsidRPr="006F236B">
              <w:t>journals, books and external expertise</w:t>
            </w:r>
          </w:p>
          <w:p w:rsidR="00000000" w:rsidRPr="006F236B" w:rsidP="006F236B">
            <w:pPr>
              <w:pStyle w:val="ListBullet2"/>
            </w:pPr>
            <w:r w:rsidRPr="006F236B">
              <w:t>documents and other materials (charters, declarations, discussion papers, etc.) from international conferences on population health</w:t>
            </w:r>
          </w:p>
          <w:p w:rsidR="00000000" w:rsidRPr="006F236B" w:rsidP="006F236B">
            <w:pPr>
              <w:pStyle w:val="ListBullet2"/>
            </w:pPr>
            <w:r w:rsidRPr="006F236B">
              <w:t>a range of government and non government policy documents and reports and statistics</w:t>
            </w:r>
          </w:p>
          <w:p w:rsidR="00000000" w:rsidP="006F236B">
            <w:pPr>
              <w:pStyle w:val="ListBullet2"/>
              <w:rPr>
                <w:lang w:val="en-NZ"/>
              </w:rPr>
            </w:pPr>
            <w:r w:rsidRPr="006F236B">
              <w:t>organisation policies and procedures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Observation of performance</w:t>
            </w:r>
          </w:p>
          <w:p w:rsidR="00000000" w:rsidRPr="006F236B" w:rsidP="006F236B">
            <w:pPr>
              <w:pStyle w:val="ListBullet"/>
            </w:pPr>
            <w:r w:rsidRPr="006F236B">
              <w:t>Written tasks</w:t>
            </w:r>
          </w:p>
          <w:p w:rsidR="00000000" w:rsidRPr="006F236B" w:rsidP="006F236B">
            <w:pPr>
              <w:pStyle w:val="ListBullet"/>
            </w:pPr>
            <w:r w:rsidRPr="006F236B">
              <w:t>Interviewing and questioning</w:t>
            </w:r>
          </w:p>
          <w:p w:rsidR="00000000" w:rsidRPr="006F236B" w:rsidP="006F236B">
            <w:pPr>
              <w:pStyle w:val="ListBullet"/>
            </w:pPr>
            <w:r w:rsidRPr="006F236B">
              <w:t>Formal appraisal systems</w:t>
            </w:r>
          </w:p>
          <w:p w:rsidR="00000000" w:rsidRPr="006F236B" w:rsidP="006F236B">
            <w:pPr>
              <w:pStyle w:val="ListBullet"/>
            </w:pPr>
            <w:r w:rsidRPr="006F236B">
              <w:t>Staff client feedback</w:t>
            </w:r>
          </w:p>
          <w:p w:rsidR="00000000" w:rsidRPr="006F236B" w:rsidP="006F236B">
            <w:pPr>
              <w:pStyle w:val="ListBullet"/>
            </w:pPr>
            <w:r w:rsidRPr="006F236B">
              <w:t>Portfolio/CV</w:t>
            </w:r>
          </w:p>
          <w:p w:rsidR="00000000" w:rsidRPr="006F236B" w:rsidP="006F236B">
            <w:pPr>
              <w:pStyle w:val="ListBullet"/>
            </w:pPr>
            <w:r w:rsidRPr="006F236B">
              <w:t>Supporting statement of supervisors</w:t>
            </w:r>
          </w:p>
          <w:p w:rsidR="00000000" w:rsidRPr="006F236B" w:rsidP="006F236B">
            <w:pPr>
              <w:pStyle w:val="ListBullet"/>
            </w:pPr>
            <w:r w:rsidRPr="006F236B">
              <w:t>Evidence of relevant work experience/formal or informal learning</w:t>
            </w:r>
          </w:p>
          <w:p w:rsidR="00000000" w:rsidRPr="006F236B" w:rsidP="006F236B">
            <w:pPr>
              <w:pStyle w:val="ListBullet"/>
            </w:pPr>
            <w:r w:rsidRPr="006F236B">
              <w:t>C</w:t>
            </w:r>
            <w:r w:rsidRPr="006F236B">
              <w:t>ase studies and scenarios as a basis for the discussion of issues in population health project planning</w:t>
            </w:r>
          </w:p>
          <w:p w:rsidR="00000000" w:rsidP="006F236B">
            <w:pPr>
              <w:pStyle w:val="ListBullet"/>
              <w:rPr>
                <w:lang w:val="en-NZ"/>
              </w:rPr>
            </w:pPr>
            <w:r w:rsidRPr="006F236B">
              <w:t>Project, exercise or investigation with relaxed time restraints requiring a significant part of the work to be carried out without close supervision and</w:t>
            </w:r>
            <w:r w:rsidRPr="006F236B">
              <w:t xml:space="preserve"> requiring the completion of a project report</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Related units</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BodyText"/>
            </w:pPr>
            <w:r w:rsidRPr="006F236B">
              <w:t>This unit should be undertaken and assessed in conjunction with the following units:</w:t>
            </w:r>
          </w:p>
          <w:p w:rsidR="00000000" w:rsidRPr="006F236B" w:rsidP="006F236B">
            <w:pPr>
              <w:pStyle w:val="ListBullet"/>
            </w:pPr>
            <w:r w:rsidRPr="006F236B">
              <w:t>HLTPOP502C Work with the community to identify health needs</w:t>
            </w:r>
          </w:p>
          <w:p w:rsidR="00000000" w:rsidRPr="006F236B" w:rsidP="006F236B">
            <w:pPr>
              <w:pStyle w:val="ListBullet"/>
            </w:pPr>
            <w:r w:rsidRPr="006F236B">
              <w:t xml:space="preserve">HLTPOP503C Plan a population health project </w:t>
            </w:r>
          </w:p>
          <w:p w:rsidR="00000000" w:rsidRPr="006F236B" w:rsidP="006F236B">
            <w:pPr>
              <w:pStyle w:val="BodyText"/>
            </w:pPr>
            <w:r w:rsidRPr="006F236B">
              <w:t>It is recommended that this unit is undertaken in conjunction with the following unit to obtain a more holistic view of program planning, management and evaluation processes:</w:t>
            </w:r>
          </w:p>
          <w:p w:rsidR="00000000" w:rsidP="006F236B">
            <w:pPr>
              <w:pStyle w:val="ListBullet"/>
              <w:rPr>
                <w:lang w:val="en-NZ"/>
              </w:rPr>
            </w:pPr>
            <w:r w:rsidRPr="006F236B">
              <w:t>PSPPM402B Manage simple projects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BodyText"/>
            </w:pPr>
          </w:p>
        </w:tc>
      </w:tr>
    </w:tbl>
    <w:p w:rsidR="00C17D96" w:rsidP="006F236B">
      <w:pPr>
        <w:pStyle w:val="BodyText"/>
      </w:pPr>
    </w:p>
    <w:p w:rsidR="00C17D96" w:rsidP="006F236B">
      <w:pPr>
        <w:pStyle w:val="BodyText"/>
      </w:pPr>
    </w:p>
    <w:p w:rsidR="00000000" w:rsidRPr="006F236B" w:rsidP="006F236B">
      <w:pPr>
        <w:pStyle w:val="Heading1"/>
      </w:pPr>
      <w:bookmarkStart w:id="11" w:name="O_252096"/>
      <w:bookmarkEnd w:id="11"/>
      <w:r w:rsidRPr="006F236B">
        <w:t>Range Statement</w:t>
      </w:r>
    </w:p>
    <w:tbl>
      <w:tblPr>
        <w:tblW w:w="0" w:type="auto"/>
        <w:tblLayout w:type="fixed"/>
        <w:tblCellMar>
          <w:left w:w="62" w:type="dxa"/>
          <w:right w:w="62" w:type="dxa"/>
        </w:tblCellMar>
        <w:tblLook w:val="0000"/>
      </w:tblPr>
      <w:tblGrid>
        <w:gridCol w:w="3402"/>
        <w:gridCol w:w="5670"/>
      </w:tblGrid>
      <w:tr w:rsidTr="00C17D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SpecialBold"/>
              </w:rPr>
              <w:t>RANGE STATEMENT</w:t>
            </w:r>
          </w:p>
        </w:tc>
      </w:tr>
      <w:tr w:rsidTr="00C17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t>The Range Statement relates to the unit of competency as a whole.  It allows for different work environments and situations that may affect performance.  Add any essential operating conditions that may be present with training and asse</w:t>
            </w:r>
            <w:r w:rsidRPr="006F236B">
              <w:t>ssment depending on the work situation, needs of the candidate, accessibility of the item, and local industry and regional contexts.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Population health projects may vary considerably in scope and content</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Population health projects may be developed in any population health field including:</w:t>
            </w:r>
          </w:p>
          <w:p w:rsidR="00000000" w:rsidRPr="006F236B" w:rsidP="006F236B">
            <w:pPr>
              <w:pStyle w:val="ListBullet2"/>
            </w:pPr>
            <w:r w:rsidRPr="006F236B">
              <w:t>health promotion</w:t>
            </w:r>
          </w:p>
          <w:p w:rsidR="00000000" w:rsidRPr="006F236B" w:rsidP="006F236B">
            <w:pPr>
              <w:pStyle w:val="ListBullet2"/>
            </w:pPr>
            <w:r w:rsidRPr="006F236B">
              <w:t>environment health</w:t>
            </w:r>
          </w:p>
          <w:p w:rsidR="00000000" w:rsidRPr="006F236B" w:rsidP="006F236B">
            <w:pPr>
              <w:pStyle w:val="ListBullet2"/>
            </w:pPr>
            <w:r w:rsidRPr="006F236B">
              <w:t>communicable diseases</w:t>
            </w:r>
          </w:p>
          <w:p w:rsidR="00000000" w:rsidRPr="006F236B" w:rsidP="006F236B">
            <w:pPr>
              <w:pStyle w:val="ListBullet2"/>
            </w:pPr>
            <w:r w:rsidRPr="006F236B">
              <w:t>health risk management and assessment</w:t>
            </w:r>
          </w:p>
          <w:p w:rsidR="00000000" w:rsidRPr="006F236B" w:rsidP="006F236B">
            <w:pPr>
              <w:pStyle w:val="ListBullet"/>
            </w:pPr>
            <w:r w:rsidRPr="006F236B">
              <w:t>Population health projects may be developed at any level including:</w:t>
            </w:r>
          </w:p>
          <w:p w:rsidR="00000000" w:rsidRPr="006F236B" w:rsidP="006F236B">
            <w:pPr>
              <w:pStyle w:val="ListBullet2"/>
            </w:pPr>
            <w:r w:rsidRPr="006F236B">
              <w:t>local</w:t>
            </w:r>
          </w:p>
          <w:p w:rsidR="00000000" w:rsidRPr="006F236B" w:rsidP="006F236B">
            <w:pPr>
              <w:pStyle w:val="ListBullet2"/>
            </w:pPr>
            <w:r w:rsidRPr="006F236B">
              <w:t>regional</w:t>
            </w:r>
          </w:p>
          <w:p w:rsidR="00000000" w:rsidRPr="006F236B" w:rsidP="006F236B">
            <w:pPr>
              <w:pStyle w:val="ListBullet2"/>
            </w:pPr>
            <w:r w:rsidRPr="006F236B">
              <w:t>state</w:t>
            </w:r>
          </w:p>
          <w:p w:rsidR="00000000" w:rsidRPr="006F236B" w:rsidP="006F236B">
            <w:pPr>
              <w:pStyle w:val="ListBullet2"/>
            </w:pPr>
            <w:r w:rsidRPr="006F236B">
              <w:t>national</w:t>
            </w:r>
          </w:p>
          <w:p w:rsidR="00000000" w:rsidRPr="006F236B" w:rsidP="006F236B">
            <w:pPr>
              <w:pStyle w:val="ListBullet"/>
            </w:pPr>
            <w:r w:rsidRPr="006F236B">
              <w:t>Population health projects may be developed for any population including:</w:t>
            </w:r>
          </w:p>
          <w:p w:rsidR="00000000" w:rsidRPr="006F236B" w:rsidP="006F236B">
            <w:pPr>
              <w:pStyle w:val="ListBullet2"/>
            </w:pPr>
            <w:r w:rsidRPr="006F236B">
              <w:t>general Australian population</w:t>
            </w:r>
          </w:p>
          <w:p w:rsidR="00000000" w:rsidRPr="006F236B" w:rsidP="006F236B">
            <w:pPr>
              <w:pStyle w:val="ListBullet2"/>
            </w:pPr>
            <w:r w:rsidRPr="006F236B">
              <w:t>any subgroups within that population identified based on age, sex, ethnicity, sexual identity, geographical location, ph</w:t>
            </w:r>
            <w:r w:rsidRPr="006F236B">
              <w:t>ysical environment, lifestyle choices, socio economic status, disability, health status etc.</w:t>
            </w:r>
          </w:p>
          <w:p w:rsidR="00000000" w:rsidRPr="006F236B" w:rsidP="006F236B">
            <w:pPr>
              <w:pStyle w:val="ListBullet2"/>
            </w:pPr>
            <w:r w:rsidRPr="006F236B">
              <w:t>any community defined as collective group of people identified by common values and mutual concern for the development and well-being of their group or geographica</w:t>
            </w:r>
            <w:r w:rsidRPr="006F236B">
              <w:t>l area</w:t>
            </w:r>
          </w:p>
          <w:p w:rsidR="00000000" w:rsidRPr="006F236B" w:rsidP="006F236B">
            <w:pPr>
              <w:pStyle w:val="ListBullet2"/>
            </w:pPr>
            <w:r w:rsidRPr="006F236B">
              <w:t>any setting/organisation whose practices influence health behaviour (e.g. clinical services, general practice, schools, workplaces, etc.)</w:t>
            </w:r>
          </w:p>
          <w:p w:rsidR="00000000" w:rsidRPr="006F236B" w:rsidP="006F236B">
            <w:pPr>
              <w:pStyle w:val="ListBullet"/>
            </w:pPr>
            <w:r w:rsidRPr="006F236B">
              <w:t>Population health projects can target individuals, groups or organizations</w:t>
            </w:r>
          </w:p>
          <w:p w:rsidR="00000000" w:rsidRPr="006F236B" w:rsidP="006F236B">
            <w:pPr>
              <w:pStyle w:val="ListBullet"/>
            </w:pPr>
            <w:r w:rsidRPr="006F236B">
              <w:t>Population health projects may vary</w:t>
            </w:r>
            <w:r w:rsidRPr="006F236B">
              <w:t xml:space="preserve"> in duration and intensity</w:t>
            </w:r>
          </w:p>
          <w:p w:rsidR="00000000" w:rsidP="006F236B">
            <w:pPr>
              <w:pStyle w:val="ListBullet"/>
              <w:rPr>
                <w:lang w:val="en-NZ"/>
              </w:rPr>
            </w:pPr>
            <w:r w:rsidRPr="006F236B">
              <w:t>Population health projects may relate to different health determinants (e.g. biological, economic, behavioural, social, etc.)</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Communities or target populations in population health</w:t>
            </w:r>
            <w:r w:rsidRPr="006F236B">
              <w:t>:</w:t>
            </w:r>
          </w:p>
        </w:tc>
        <w:tc>
          <w:tcPr>
            <w:tcW w:w="5670" w:type="dxa"/>
            <w:tcBorders>
              <w:top w:val="nil"/>
              <w:left w:val="nil"/>
              <w:bottom w:val="nil"/>
              <w:right w:val="nil"/>
            </w:tcBorders>
            <w:tcMar>
              <w:top w:w="0" w:type="dxa"/>
              <w:left w:w="62" w:type="dxa"/>
              <w:bottom w:w="0" w:type="dxa"/>
              <w:right w:w="62" w:type="dxa"/>
            </w:tcMar>
          </w:tcPr>
          <w:p w:rsidR="00000000" w:rsidP="006F236B">
            <w:pPr>
              <w:pStyle w:val="ListBullet"/>
              <w:rPr>
                <w:lang w:val="en-NZ"/>
              </w:rPr>
            </w:pPr>
            <w:r w:rsidRPr="006F236B">
              <w:t>The community or population may vary considerably in character, size, needs and capacity to access information and services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Different levels of evaluation include</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 xml:space="preserve">Process evaluation (measures the activities of the project, project quality and </w:t>
            </w:r>
            <w:r w:rsidRPr="006F236B">
              <w:t>who it is reaching)</w:t>
            </w:r>
          </w:p>
          <w:p w:rsidR="00000000" w:rsidRPr="006F236B" w:rsidP="006F236B">
            <w:pPr>
              <w:pStyle w:val="ListBullet"/>
            </w:pPr>
            <w:r w:rsidRPr="006F236B">
              <w:t>Impact evaluation (measures the immediate effect of the projectrelates to project objectives)</w:t>
            </w:r>
          </w:p>
          <w:p w:rsidR="00000000" w:rsidP="006F236B">
            <w:pPr>
              <w:pStyle w:val="ListBullet"/>
              <w:rPr>
                <w:lang w:val="en-NZ"/>
              </w:rPr>
            </w:pPr>
            <w:r w:rsidRPr="006F236B">
              <w:t>Outcome evaluation (measures the long-term effect of the projectrelates to project goals)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Evaluation measures can be</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Qualitative</w:t>
            </w:r>
          </w:p>
          <w:p w:rsidR="00000000" w:rsidP="006F236B">
            <w:pPr>
              <w:pStyle w:val="ListBullet"/>
              <w:rPr>
                <w:lang w:val="en-NZ"/>
              </w:rPr>
            </w:pPr>
            <w:r w:rsidRPr="006F236B">
              <w:t>Quantitative</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Evaluation design can specify</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Data collection at the end of the project</w:t>
            </w:r>
          </w:p>
          <w:p w:rsidR="00000000" w:rsidRPr="006F236B" w:rsidP="006F236B">
            <w:pPr>
              <w:pStyle w:val="ListBullet"/>
            </w:pPr>
            <w:r w:rsidRPr="006F236B">
              <w:t>Before and after comparisons</w:t>
            </w:r>
          </w:p>
          <w:p w:rsidR="00000000" w:rsidP="006F236B">
            <w:pPr>
              <w:pStyle w:val="ListBullet"/>
              <w:rPr>
                <w:lang w:val="en-NZ"/>
              </w:rPr>
            </w:pPr>
            <w:r w:rsidRPr="006F236B">
              <w:t>Trials with a control group</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Relevant personnel for consultation may include</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Community/target population members and leaders</w:t>
            </w:r>
          </w:p>
          <w:p w:rsidR="00000000" w:rsidRPr="006F236B" w:rsidP="006F236B">
            <w:pPr>
              <w:pStyle w:val="ListBullet"/>
            </w:pPr>
            <w:r w:rsidRPr="006F236B">
              <w:t>Public health sector staff</w:t>
            </w:r>
          </w:p>
          <w:p w:rsidR="00000000" w:rsidRPr="006F236B" w:rsidP="006F236B">
            <w:pPr>
              <w:pStyle w:val="ListBullet"/>
            </w:pPr>
            <w:r w:rsidRPr="006F236B">
              <w:t>Community health sector staff</w:t>
            </w:r>
          </w:p>
          <w:p w:rsidR="00000000" w:rsidRPr="006F236B" w:rsidP="006F236B">
            <w:pPr>
              <w:pStyle w:val="ListBullet"/>
            </w:pPr>
            <w:r w:rsidRPr="006F236B">
              <w:t>Private health sector staff</w:t>
            </w:r>
          </w:p>
          <w:p w:rsidR="00000000" w:rsidRPr="006F236B" w:rsidP="006F236B">
            <w:pPr>
              <w:pStyle w:val="ListBullet"/>
            </w:pPr>
            <w:r w:rsidRPr="006F236B">
              <w:t>Volunteer networks</w:t>
            </w:r>
          </w:p>
          <w:p w:rsidR="00000000" w:rsidRPr="006F236B" w:rsidP="006F236B">
            <w:pPr>
              <w:pStyle w:val="ListBullet"/>
            </w:pPr>
            <w:r w:rsidRPr="006F236B">
              <w:t>General practitioners</w:t>
            </w:r>
          </w:p>
          <w:p w:rsidR="00000000" w:rsidRPr="006F236B" w:rsidP="006F236B">
            <w:pPr>
              <w:pStyle w:val="ListBullet"/>
            </w:pPr>
            <w:r w:rsidRPr="006F236B">
              <w:t>Administrators</w:t>
            </w:r>
          </w:p>
          <w:p w:rsidR="00000000" w:rsidRPr="006F236B" w:rsidP="006F236B">
            <w:pPr>
              <w:pStyle w:val="ListBullet"/>
            </w:pPr>
            <w:r w:rsidRPr="006F236B">
              <w:t>Researchers</w:t>
            </w:r>
          </w:p>
          <w:p w:rsidR="00000000" w:rsidRPr="006F236B" w:rsidP="006F236B">
            <w:pPr>
              <w:pStyle w:val="ListBullet"/>
            </w:pPr>
            <w:r w:rsidRPr="006F236B">
              <w:t>Educators</w:t>
            </w:r>
          </w:p>
          <w:p w:rsidR="00000000" w:rsidRPr="006F236B" w:rsidP="006F236B">
            <w:pPr>
              <w:pStyle w:val="ListBullet"/>
            </w:pPr>
            <w:r w:rsidRPr="006F236B">
              <w:t>Academics</w:t>
            </w:r>
          </w:p>
          <w:p w:rsidR="00000000" w:rsidP="006F236B">
            <w:pPr>
              <w:pStyle w:val="ListBullet"/>
              <w:rPr>
                <w:lang w:val="en-NZ"/>
              </w:rPr>
            </w:pPr>
            <w:r w:rsidRPr="006F236B">
              <w:t>Business and industry representatives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236B">
            <w:pPr>
              <w:pStyle w:val="BodyText"/>
              <w:rPr>
                <w:lang w:val="en-NZ"/>
              </w:rPr>
            </w:pPr>
            <w:r w:rsidRPr="006F236B">
              <w:rPr>
                <w:rStyle w:val="Emphasis"/>
              </w:rPr>
              <w:t>Stakeholders may include</w:t>
            </w:r>
            <w:r w:rsidRPr="006F236B">
              <w:t>:</w:t>
            </w: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ListBullet"/>
            </w:pPr>
            <w:r w:rsidRPr="006F236B">
              <w:t>Representatives of relevant health agencies operating in the local community</w:t>
            </w:r>
          </w:p>
          <w:p w:rsidR="00000000" w:rsidRPr="006F236B" w:rsidP="006F236B">
            <w:pPr>
              <w:pStyle w:val="ListBullet"/>
            </w:pPr>
            <w:r w:rsidRPr="006F236B">
              <w:t>Community advocates or change agents</w:t>
            </w:r>
          </w:p>
          <w:p w:rsidR="00000000" w:rsidRPr="006F236B" w:rsidP="006F236B">
            <w:pPr>
              <w:pStyle w:val="ListBullet"/>
            </w:pPr>
            <w:r w:rsidRPr="006F236B">
              <w:t>Representatives/leaders of the target population</w:t>
            </w:r>
          </w:p>
          <w:p w:rsidR="00000000" w:rsidRPr="006F236B" w:rsidP="006F236B">
            <w:pPr>
              <w:pStyle w:val="ListBullet"/>
            </w:pPr>
            <w:r w:rsidRPr="006F236B">
              <w:t>Population health professionals/supervisors</w:t>
            </w:r>
          </w:p>
          <w:p w:rsidR="00000000" w:rsidRPr="006F236B" w:rsidP="006F236B">
            <w:pPr>
              <w:pStyle w:val="ListBullet"/>
            </w:pPr>
            <w:r w:rsidRPr="006F236B">
              <w:t>Federal, state or local health service and popula</w:t>
            </w:r>
            <w:r w:rsidRPr="006F236B">
              <w:t>tion health planners</w:t>
            </w:r>
          </w:p>
          <w:p w:rsidR="00000000" w:rsidRPr="006F236B" w:rsidP="006F236B">
            <w:pPr>
              <w:pStyle w:val="ListBullet"/>
            </w:pPr>
            <w:r w:rsidRPr="006F236B">
              <w:t>Federal, state or local health service providers</w:t>
            </w:r>
          </w:p>
          <w:p w:rsidR="00000000" w:rsidP="006F236B">
            <w:pPr>
              <w:pStyle w:val="ListBullet"/>
              <w:rPr>
                <w:lang w:val="en-NZ"/>
              </w:rPr>
            </w:pPr>
            <w:r w:rsidRPr="006F236B">
              <w:t>Other health and/or non-government organisations</w:t>
            </w:r>
          </w:p>
        </w:tc>
      </w:tr>
      <w:tr w:rsidTr="00C17D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236B" w:rsidP="006F236B">
            <w:pPr>
              <w:pStyle w:val="BodyText"/>
            </w:pPr>
          </w:p>
        </w:tc>
      </w:tr>
    </w:tbl>
    <w:p w:rsidR="00C17D96" w:rsidP="006F236B">
      <w:pPr>
        <w:pStyle w:val="BodyText"/>
      </w:pPr>
    </w:p>
    <w:p w:rsidR="00C17D96" w:rsidP="006F236B">
      <w:pPr>
        <w:pStyle w:val="BodyText"/>
      </w:pPr>
    </w:p>
    <w:p w:rsidR="00000000" w:rsidRPr="006F236B" w:rsidP="006F236B">
      <w:pPr>
        <w:pStyle w:val="Heading1"/>
      </w:pPr>
      <w:bookmarkStart w:id="12" w:name="O_295322"/>
      <w:bookmarkEnd w:id="12"/>
      <w:r w:rsidRPr="006F236B">
        <w:t>Unit Sector(s)</w:t>
      </w:r>
    </w:p>
    <w:p w:rsidR="00000000" w:rsidRPr="006F236B" w:rsidP="006F236B">
      <w:pPr>
        <w:pStyle w:val="BodyText"/>
      </w:pPr>
      <w:r w:rsidRPr="006F236B">
        <w:t>Not Applicable</w:t>
      </w:r>
    </w:p>
    <w:p w:rsidR="00000000" w:rsidRPr="006F236B" w:rsidP="006F236B"/>
    <w:sectPr w:rsidSect="006F2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D96" w:rsidP="00C17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96" w:rsidP="006F2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7D96" w:rsidP="006F2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7D96" w:rsidP="006F2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D96" w:rsidP="00C17D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96" w:rsidP="006F236B">
    <w:pPr>
      <w:pStyle w:val="Header"/>
      <w:framePr w:wrap="around"/>
    </w:pPr>
    <w:r>
      <w:fldChar w:fldCharType="begin"/>
    </w:r>
    <w:r>
      <w:instrText xml:space="preserve"> TITLE   \* MERGEFORMAT </w:instrText>
    </w:r>
    <w:r>
      <w:fldChar w:fldCharType="separate"/>
    </w:r>
    <w:r>
      <w:t>HLTPOP504C Evaluate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D96" w:rsidP="006F23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27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42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E4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3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36B"/>
    <w:pPr>
      <w:spacing w:before="360" w:after="60"/>
      <w:outlineLvl w:val="0"/>
    </w:pPr>
    <w:rPr>
      <w:sz w:val="32"/>
    </w:rPr>
  </w:style>
  <w:style w:type="paragraph" w:styleId="Heading2">
    <w:name w:val="heading 2"/>
    <w:basedOn w:val="HeadingBase"/>
    <w:next w:val="BodyText"/>
    <w:link w:val="Heading2Char"/>
    <w:qFormat/>
    <w:rsid w:val="006F236B"/>
    <w:pPr>
      <w:keepLines/>
      <w:spacing w:before="240" w:after="120"/>
      <w:outlineLvl w:val="1"/>
    </w:pPr>
    <w:rPr>
      <w:sz w:val="28"/>
      <w:szCs w:val="40"/>
    </w:rPr>
  </w:style>
  <w:style w:type="paragraph" w:styleId="Heading3">
    <w:name w:val="heading 3"/>
    <w:basedOn w:val="HeadingBase"/>
    <w:next w:val="BodyText"/>
    <w:link w:val="Heading3Char"/>
    <w:qFormat/>
    <w:rsid w:val="006F236B"/>
    <w:pPr>
      <w:spacing w:before="180" w:after="120"/>
      <w:outlineLvl w:val="2"/>
    </w:pPr>
    <w:rPr>
      <w:spacing w:val="-10"/>
      <w:kern w:val="32"/>
    </w:rPr>
  </w:style>
  <w:style w:type="paragraph" w:styleId="Heading4">
    <w:name w:val="heading 4"/>
    <w:basedOn w:val="HeadingBase"/>
    <w:next w:val="BodyText"/>
    <w:link w:val="Heading4Char"/>
    <w:qFormat/>
    <w:rsid w:val="006F236B"/>
    <w:pPr>
      <w:spacing w:before="160" w:after="120"/>
      <w:outlineLvl w:val="3"/>
    </w:pPr>
    <w:rPr>
      <w:sz w:val="22"/>
    </w:rPr>
  </w:style>
  <w:style w:type="paragraph" w:styleId="Heading5">
    <w:name w:val="heading 5"/>
    <w:basedOn w:val="HeadingBase"/>
    <w:next w:val="Normal"/>
    <w:link w:val="Heading5Char"/>
    <w:qFormat/>
    <w:rsid w:val="006F236B"/>
    <w:pPr>
      <w:spacing w:before="80"/>
      <w:outlineLvl w:val="4"/>
    </w:pPr>
    <w:rPr>
      <w:color w:val="918585"/>
      <w:sz w:val="20"/>
    </w:rPr>
  </w:style>
  <w:style w:type="paragraph" w:styleId="Heading6">
    <w:name w:val="heading 6"/>
    <w:basedOn w:val="HeadingBase"/>
    <w:next w:val="Normal"/>
    <w:link w:val="Heading6Char"/>
    <w:qFormat/>
    <w:rsid w:val="006F236B"/>
    <w:pPr>
      <w:spacing w:before="60"/>
      <w:outlineLvl w:val="5"/>
    </w:pPr>
    <w:rPr>
      <w:color w:val="918585"/>
      <w:sz w:val="20"/>
    </w:rPr>
  </w:style>
  <w:style w:type="paragraph" w:styleId="Heading7">
    <w:name w:val="heading 7"/>
    <w:basedOn w:val="Normal"/>
    <w:next w:val="Normal"/>
    <w:link w:val="Heading7Char"/>
    <w:qFormat/>
    <w:rsid w:val="006F236B"/>
    <w:pPr>
      <w:ind w:left="720"/>
      <w:outlineLvl w:val="6"/>
    </w:pPr>
    <w:rPr>
      <w:i/>
    </w:rPr>
  </w:style>
  <w:style w:type="paragraph" w:styleId="Heading8">
    <w:name w:val="heading 8"/>
    <w:basedOn w:val="Normal"/>
    <w:next w:val="Normal"/>
    <w:link w:val="Heading8Char"/>
    <w:qFormat/>
    <w:rsid w:val="006F236B"/>
    <w:pPr>
      <w:ind w:left="720"/>
      <w:outlineLvl w:val="7"/>
    </w:pPr>
    <w:rPr>
      <w:i/>
    </w:rPr>
  </w:style>
  <w:style w:type="paragraph" w:styleId="Heading9">
    <w:name w:val="heading 9"/>
    <w:basedOn w:val="Normal"/>
    <w:next w:val="Normal"/>
    <w:link w:val="Heading9Char"/>
    <w:qFormat/>
    <w:rsid w:val="006F236B"/>
    <w:pPr>
      <w:ind w:left="720"/>
      <w:outlineLvl w:val="8"/>
    </w:pPr>
    <w:rPr>
      <w:i/>
    </w:rPr>
  </w:style>
  <w:style w:type="character" w:default="1" w:styleId="DefaultParagraphFont">
    <w:name w:val="Default Paragraph Font"/>
    <w:uiPriority w:val="1"/>
    <w:unhideWhenUsed/>
    <w:rsid w:val="006F2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36B"/>
  </w:style>
  <w:style w:type="character" w:customStyle="1" w:styleId="Heading1Char">
    <w:name w:val="Heading 1 Char"/>
    <w:basedOn w:val="DefaultParagraphFont"/>
    <w:link w:val="Heading1"/>
    <w:rsid w:val="006F236B"/>
    <w:rPr>
      <w:rFonts w:ascii="Times New Roman" w:eastAsia="Times New Roman" w:hAnsi="Times New Roman" w:cs="Times New Roman"/>
      <w:b/>
      <w:sz w:val="32"/>
      <w:szCs w:val="20"/>
      <w:lang w:eastAsia="en-US"/>
    </w:rPr>
  </w:style>
  <w:style w:type="paragraph" w:styleId="BodyText">
    <w:name w:val="Body Text"/>
    <w:basedOn w:val="Normal"/>
    <w:link w:val="BodyTextChar"/>
    <w:rsid w:val="006F2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36B"/>
    <w:rPr>
      <w:rFonts w:ascii="Times New Roman" w:eastAsia="Times New Roman" w:hAnsi="Times New Roman" w:cs="Times New Roman"/>
      <w:sz w:val="24"/>
      <w:lang w:val="en-US" w:eastAsia="en-US"/>
    </w:rPr>
  </w:style>
  <w:style w:type="paragraph" w:styleId="Footer">
    <w:name w:val="footer"/>
    <w:basedOn w:val="Normal"/>
    <w:link w:val="FooterChar"/>
    <w:rsid w:val="006F2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36B"/>
    <w:rPr>
      <w:rFonts w:ascii="Times New Roman" w:eastAsia="Times New Roman" w:hAnsi="Times New Roman" w:cs="Times New Roman"/>
      <w:sz w:val="16"/>
      <w:lang w:val="en-US" w:eastAsia="en-US"/>
    </w:rPr>
  </w:style>
  <w:style w:type="paragraph" w:styleId="List">
    <w:name w:val="List"/>
    <w:basedOn w:val="BodyText"/>
    <w:next w:val="BodyText"/>
    <w:rsid w:val="006F236B"/>
    <w:pPr>
      <w:tabs>
        <w:tab w:val="left" w:pos="340"/>
      </w:tabs>
      <w:spacing w:before="60" w:after="60"/>
      <w:ind w:left="340" w:hanging="340"/>
    </w:pPr>
  </w:style>
  <w:style w:type="paragraph" w:styleId="ListBullet">
    <w:name w:val="List Bullet"/>
    <w:basedOn w:val="List"/>
    <w:rsid w:val="006F236B"/>
    <w:pPr>
      <w:numPr>
        <w:numId w:val="13"/>
      </w:numPr>
      <w:tabs>
        <w:tab w:val="clear" w:pos="340"/>
      </w:tabs>
      <w:spacing w:before="40" w:after="40"/>
    </w:pPr>
  </w:style>
  <w:style w:type="character" w:customStyle="1" w:styleId="SpecialBold">
    <w:name w:val="Special Bold"/>
    <w:basedOn w:val="DefaultParagraphFont"/>
    <w:rsid w:val="006F236B"/>
    <w:rPr>
      <w:b/>
      <w:spacing w:val="0"/>
    </w:rPr>
  </w:style>
  <w:style w:type="paragraph" w:styleId="ListBullet2">
    <w:name w:val="List Bullet 2"/>
    <w:basedOn w:val="List2"/>
    <w:rsid w:val="006F236B"/>
    <w:pPr>
      <w:numPr>
        <w:numId w:val="14"/>
      </w:numPr>
      <w:tabs>
        <w:tab w:val="clear" w:pos="680"/>
      </w:tabs>
    </w:pPr>
  </w:style>
  <w:style w:type="paragraph" w:styleId="Header">
    <w:name w:val="header"/>
    <w:basedOn w:val="Normal"/>
    <w:link w:val="HeaderChar"/>
    <w:rsid w:val="006F2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3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236B"/>
    <w:rPr>
      <w:i/>
    </w:rPr>
  </w:style>
  <w:style w:type="paragraph" w:customStyle="1" w:styleId="SuperHeading">
    <w:name w:val="SuperHeading"/>
    <w:basedOn w:val="Normal"/>
    <w:rsid w:val="006F236B"/>
    <w:pPr>
      <w:spacing w:before="240" w:after="120"/>
      <w:outlineLvl w:val="0"/>
    </w:pPr>
    <w:rPr>
      <w:rFonts w:ascii="Times New Roman" w:hAnsi="Times New Roman"/>
      <w:b/>
      <w:sz w:val="28"/>
    </w:rPr>
  </w:style>
  <w:style w:type="paragraph" w:customStyle="1" w:styleId="AllowPageBreak">
    <w:name w:val="AllowPageBreak"/>
    <w:rsid w:val="006F23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3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3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36B"/>
    <w:rPr>
      <w:rFonts w:ascii="Courier New" w:eastAsia="Times New Roman" w:hAnsi="Courier New" w:cs="Times New Roman"/>
      <w:i/>
      <w:szCs w:val="20"/>
      <w:lang w:val="en-US" w:eastAsia="en-US"/>
    </w:rPr>
  </w:style>
  <w:style w:type="paragraph" w:customStyle="1" w:styleId="HeadingBase">
    <w:name w:val="Heading Base"/>
    <w:rsid w:val="006F2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36B"/>
    <w:pPr>
      <w:tabs>
        <w:tab w:val="right" w:leader="dot" w:pos="9072"/>
      </w:tabs>
      <w:ind w:left="567"/>
    </w:pPr>
    <w:rPr>
      <w:szCs w:val="22"/>
    </w:rPr>
  </w:style>
  <w:style w:type="paragraph" w:customStyle="1" w:styleId="TOCBase">
    <w:name w:val="TOC Base"/>
    <w:rsid w:val="006F2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36B"/>
    <w:pPr>
      <w:tabs>
        <w:tab w:val="right" w:leader="dot" w:pos="9072"/>
      </w:tabs>
      <w:spacing w:before="40" w:after="40"/>
      <w:ind w:left="284"/>
    </w:pPr>
    <w:rPr>
      <w:rFonts w:ascii="Times New Roman" w:hAnsi="Times New Roman"/>
    </w:rPr>
  </w:style>
  <w:style w:type="paragraph" w:styleId="TOC1">
    <w:name w:val="toc 1"/>
    <w:basedOn w:val="TOCBase"/>
    <w:next w:val="Normal"/>
    <w:rsid w:val="006F2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36B"/>
    <w:pPr>
      <w:spacing w:before="5040"/>
      <w:jc w:val="center"/>
    </w:pPr>
    <w:rPr>
      <w:sz w:val="48"/>
      <w:szCs w:val="72"/>
      <w:lang w:val="en-US"/>
    </w:rPr>
  </w:style>
  <w:style w:type="character" w:customStyle="1" w:styleId="TitleChar">
    <w:name w:val="Title Char"/>
    <w:basedOn w:val="DefaultParagraphFont"/>
    <w:link w:val="Title"/>
    <w:rsid w:val="006F2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36B"/>
    <w:pPr>
      <w:tabs>
        <w:tab w:val="left" w:pos="3600"/>
        <w:tab w:val="left" w:pos="3958"/>
      </w:tabs>
    </w:pPr>
  </w:style>
  <w:style w:type="paragraph" w:customStyle="1" w:styleId="Note">
    <w:name w:val="Note"/>
    <w:basedOn w:val="BodyText"/>
    <w:rsid w:val="006F2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36B"/>
    <w:pPr>
      <w:framePr w:wrap="auto" w:hAnchor="text" w:y="6049"/>
    </w:pPr>
    <w:rPr>
      <w:color w:val="000000"/>
      <w:sz w:val="40"/>
    </w:rPr>
  </w:style>
  <w:style w:type="paragraph" w:customStyle="1" w:styleId="TOCTitle">
    <w:name w:val="TOCTitle"/>
    <w:basedOn w:val="Heading1"/>
    <w:rsid w:val="006F236B"/>
    <w:pPr>
      <w:spacing w:after="240"/>
      <w:jc w:val="center"/>
      <w:outlineLvl w:val="9"/>
    </w:pPr>
    <w:rPr>
      <w:caps/>
    </w:rPr>
  </w:style>
  <w:style w:type="paragraph" w:customStyle="1" w:styleId="Version">
    <w:name w:val="Version"/>
    <w:rsid w:val="006F2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36B"/>
    <w:pPr>
      <w:keepNext w:val="0"/>
      <w:tabs>
        <w:tab w:val="right" w:pos="4176"/>
      </w:tabs>
      <w:ind w:left="198" w:hanging="198"/>
    </w:pPr>
    <w:rPr>
      <w:rFonts w:ascii="Garamond" w:hAnsi="Garamond"/>
    </w:rPr>
  </w:style>
  <w:style w:type="paragraph" w:styleId="IndexHeading">
    <w:name w:val="index heading"/>
    <w:basedOn w:val="Normal"/>
    <w:next w:val="Index1"/>
    <w:semiHidden/>
    <w:rsid w:val="006F236B"/>
    <w:pPr>
      <w:spacing w:before="120" w:after="120"/>
    </w:pPr>
    <w:rPr>
      <w:rFonts w:ascii="Arial" w:hAnsi="Arial"/>
      <w:b/>
      <w:color w:val="918585"/>
      <w:sz w:val="24"/>
    </w:rPr>
  </w:style>
  <w:style w:type="paragraph" w:customStyle="1" w:styleId="Chapter">
    <w:name w:val="Chapter"/>
    <w:basedOn w:val="Normal"/>
    <w:rsid w:val="006F236B"/>
    <w:pPr>
      <w:spacing w:before="240"/>
    </w:pPr>
    <w:rPr>
      <w:rFonts w:ascii="Times New Roman" w:hAnsi="Times New Roman"/>
      <w:smallCaps/>
      <w:spacing w:val="80"/>
      <w:sz w:val="28"/>
    </w:rPr>
  </w:style>
  <w:style w:type="paragraph" w:customStyle="1" w:styleId="InChapter">
    <w:name w:val="InChapter"/>
    <w:basedOn w:val="Heading3"/>
    <w:rsid w:val="006F236B"/>
    <w:pPr>
      <w:spacing w:after="240"/>
      <w:outlineLvl w:val="9"/>
    </w:pPr>
    <w:rPr>
      <w:noProof/>
    </w:rPr>
  </w:style>
  <w:style w:type="paragraph" w:styleId="Index2">
    <w:name w:val="index 2"/>
    <w:basedOn w:val="Normal"/>
    <w:next w:val="Normal"/>
    <w:semiHidden/>
    <w:rsid w:val="006F236B"/>
    <w:pPr>
      <w:tabs>
        <w:tab w:val="right" w:pos="4176"/>
      </w:tabs>
      <w:ind w:left="568" w:hanging="284"/>
    </w:pPr>
    <w:rPr>
      <w:rFonts w:ascii="Garamond" w:hAnsi="Garamond"/>
    </w:rPr>
  </w:style>
  <w:style w:type="paragraph" w:customStyle="1" w:styleId="Byline">
    <w:name w:val="Byline"/>
    <w:rsid w:val="006F2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36B"/>
    <w:pPr>
      <w:tabs>
        <w:tab w:val="clear" w:pos="3600"/>
        <w:tab w:val="clear" w:pos="3958"/>
      </w:tabs>
      <w:jc w:val="right"/>
    </w:pPr>
  </w:style>
  <w:style w:type="paragraph" w:styleId="Caption">
    <w:name w:val="caption"/>
    <w:basedOn w:val="BodyText"/>
    <w:next w:val="Normal"/>
    <w:qFormat/>
    <w:rsid w:val="006F236B"/>
    <w:pPr>
      <w:framePr w:w="2268" w:hSpace="181" w:vSpace="181" w:wrap="around" w:vAnchor="text" w:hAnchor="page" w:x="1135" w:y="285" w:anchorLock="1"/>
    </w:pPr>
    <w:rPr>
      <w:i/>
    </w:rPr>
  </w:style>
  <w:style w:type="paragraph" w:customStyle="1" w:styleId="MiniTOCTitle">
    <w:name w:val="MiniTOCTitle"/>
    <w:basedOn w:val="Heading4"/>
    <w:rsid w:val="006F236B"/>
    <w:pPr>
      <w:spacing w:before="240"/>
      <w:outlineLvl w:val="9"/>
    </w:pPr>
    <w:rPr>
      <w:noProof/>
      <w:sz w:val="24"/>
    </w:rPr>
  </w:style>
  <w:style w:type="paragraph" w:customStyle="1" w:styleId="MiniTOCItem">
    <w:name w:val="MiniTOCItem"/>
    <w:basedOn w:val="ListBullet"/>
    <w:rsid w:val="006F236B"/>
    <w:pPr>
      <w:numPr>
        <w:numId w:val="0"/>
      </w:numPr>
      <w:tabs>
        <w:tab w:val="right" w:leader="dot" w:pos="6521"/>
      </w:tabs>
      <w:spacing w:before="0" w:after="0"/>
    </w:pPr>
  </w:style>
  <w:style w:type="paragraph" w:customStyle="1" w:styleId="TOFTitle">
    <w:name w:val="TOFTitle"/>
    <w:basedOn w:val="TOCTitle"/>
    <w:rsid w:val="006F236B"/>
  </w:style>
  <w:style w:type="paragraph" w:styleId="TableofFigures">
    <w:name w:val="table of figures"/>
    <w:basedOn w:val="Normal"/>
    <w:next w:val="Normal"/>
    <w:semiHidden/>
    <w:rsid w:val="006F236B"/>
    <w:pPr>
      <w:tabs>
        <w:tab w:val="right" w:leader="dot" w:pos="9072"/>
      </w:tabs>
      <w:ind w:left="970" w:hanging="403"/>
    </w:pPr>
    <w:rPr>
      <w:rFonts w:ascii="Times New Roman" w:hAnsi="Times New Roman"/>
      <w:b/>
    </w:rPr>
  </w:style>
  <w:style w:type="paragraph" w:styleId="ListNumber">
    <w:name w:val="List Number"/>
    <w:basedOn w:val="List"/>
    <w:rsid w:val="006F236B"/>
    <w:pPr>
      <w:numPr>
        <w:numId w:val="11"/>
      </w:numPr>
    </w:pPr>
  </w:style>
  <w:style w:type="character" w:customStyle="1" w:styleId="WingdingSymbols">
    <w:name w:val="Wingding Symbols"/>
    <w:rsid w:val="006F236B"/>
    <w:rPr>
      <w:rFonts w:ascii="Wingdings" w:hAnsi="Wingdings"/>
    </w:rPr>
  </w:style>
  <w:style w:type="paragraph" w:customStyle="1" w:styleId="TableHeading">
    <w:name w:val="Table Heading"/>
    <w:basedOn w:val="HeadingBase"/>
    <w:rsid w:val="006F236B"/>
    <w:pPr>
      <w:keepLines/>
      <w:pBdr>
        <w:bottom w:val="single" w:sz="6" w:space="1" w:color="918585"/>
      </w:pBdr>
      <w:spacing w:before="240"/>
    </w:pPr>
  </w:style>
  <w:style w:type="character" w:customStyle="1" w:styleId="HotSpot">
    <w:name w:val="HotSpot"/>
    <w:rsid w:val="006F236B"/>
    <w:rPr>
      <w:color w:val="0033CC"/>
      <w:u w:val="none"/>
    </w:rPr>
  </w:style>
  <w:style w:type="paragraph" w:customStyle="1" w:styleId="BodyTextRight">
    <w:name w:val="Body Text Right"/>
    <w:basedOn w:val="BodyText"/>
    <w:rsid w:val="006F236B"/>
    <w:pPr>
      <w:spacing w:before="0" w:after="0"/>
      <w:jc w:val="right"/>
    </w:pPr>
  </w:style>
  <w:style w:type="paragraph" w:styleId="Index3">
    <w:name w:val="index 3"/>
    <w:basedOn w:val="ListNumber2"/>
    <w:next w:val="Normal"/>
    <w:semiHidden/>
    <w:rsid w:val="006F236B"/>
    <w:pPr>
      <w:numPr>
        <w:numId w:val="0"/>
      </w:numPr>
      <w:tabs>
        <w:tab w:val="right" w:leader="dot" w:pos="4176"/>
      </w:tabs>
    </w:pPr>
  </w:style>
  <w:style w:type="paragraph" w:styleId="ListNumber2">
    <w:name w:val="List Number 2"/>
    <w:basedOn w:val="List2"/>
    <w:rsid w:val="006F236B"/>
    <w:pPr>
      <w:numPr>
        <w:numId w:val="10"/>
      </w:numPr>
      <w:tabs>
        <w:tab w:val="clear" w:pos="1060"/>
      </w:tabs>
    </w:pPr>
  </w:style>
  <w:style w:type="paragraph" w:customStyle="1" w:styleId="MarginNote">
    <w:name w:val="Margin Note"/>
    <w:basedOn w:val="BodyText"/>
    <w:rsid w:val="006F2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3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36B"/>
    <w:rPr>
      <w:sz w:val="32"/>
    </w:rPr>
  </w:style>
  <w:style w:type="paragraph" w:customStyle="1" w:styleId="HeadingProcedure">
    <w:name w:val="Heading Procedure"/>
    <w:basedOn w:val="HeadingBase"/>
    <w:next w:val="Normal"/>
    <w:rsid w:val="006F236B"/>
    <w:pPr>
      <w:tabs>
        <w:tab w:val="left" w:pos="0"/>
      </w:tabs>
      <w:spacing w:before="120" w:after="60"/>
    </w:pPr>
    <w:rPr>
      <w:i/>
      <w:color w:val="918585"/>
      <w:sz w:val="22"/>
    </w:rPr>
  </w:style>
  <w:style w:type="paragraph" w:customStyle="1" w:styleId="TableBodyText">
    <w:name w:val="Table Body Text"/>
    <w:basedOn w:val="BodyText"/>
    <w:rsid w:val="006F236B"/>
    <w:pPr>
      <w:spacing w:before="60" w:after="60"/>
    </w:pPr>
  </w:style>
  <w:style w:type="paragraph" w:styleId="ListContinue">
    <w:name w:val="List Continue"/>
    <w:basedOn w:val="List"/>
    <w:rsid w:val="006F236B"/>
    <w:pPr>
      <w:ind w:firstLine="0"/>
    </w:pPr>
  </w:style>
  <w:style w:type="paragraph" w:customStyle="1" w:styleId="ListNote">
    <w:name w:val="List Note"/>
    <w:basedOn w:val="List"/>
    <w:rsid w:val="006F236B"/>
    <w:pPr>
      <w:pBdr>
        <w:top w:val="single" w:sz="6" w:space="2" w:color="918585"/>
        <w:bottom w:val="single" w:sz="6" w:space="2" w:color="918585"/>
      </w:pBdr>
      <w:tabs>
        <w:tab w:val="left" w:pos="1021"/>
      </w:tabs>
      <w:ind w:firstLine="0"/>
    </w:pPr>
  </w:style>
  <w:style w:type="paragraph" w:customStyle="1" w:styleId="Warning">
    <w:name w:val="Warning"/>
    <w:basedOn w:val="BodyText"/>
    <w:rsid w:val="006F236B"/>
    <w:pPr>
      <w:shd w:val="clear" w:color="auto" w:fill="D9D9D9"/>
      <w:tabs>
        <w:tab w:val="left" w:pos="992"/>
      </w:tabs>
      <w:ind w:left="119" w:right="119"/>
    </w:pPr>
    <w:rPr>
      <w:sz w:val="20"/>
    </w:rPr>
  </w:style>
  <w:style w:type="paragraph" w:customStyle="1" w:styleId="MarginIcons">
    <w:name w:val="Margin Icons"/>
    <w:basedOn w:val="BodyText"/>
    <w:rsid w:val="006F2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36B"/>
    <w:rPr>
      <w:rFonts w:ascii="Courier New" w:hAnsi="Courier New"/>
    </w:rPr>
  </w:style>
  <w:style w:type="paragraph" w:customStyle="1" w:styleId="NoteBullet">
    <w:name w:val="Note Bullet"/>
    <w:basedOn w:val="Note"/>
    <w:rsid w:val="006F236B"/>
    <w:pPr>
      <w:tabs>
        <w:tab w:val="clear" w:pos="680"/>
      </w:tabs>
      <w:spacing w:before="60" w:after="60"/>
    </w:pPr>
  </w:style>
  <w:style w:type="paragraph" w:customStyle="1" w:styleId="SubHeading2">
    <w:name w:val="SubHeading2"/>
    <w:basedOn w:val="HeadingBase"/>
    <w:rsid w:val="006F236B"/>
    <w:pPr>
      <w:spacing w:before="240" w:after="60"/>
    </w:pPr>
    <w:rPr>
      <w:sz w:val="20"/>
    </w:rPr>
  </w:style>
  <w:style w:type="paragraph" w:customStyle="1" w:styleId="SubHeading1">
    <w:name w:val="SubHeading1"/>
    <w:basedOn w:val="HeadingBase"/>
    <w:rsid w:val="006F236B"/>
    <w:pPr>
      <w:spacing w:before="240" w:after="60"/>
    </w:pPr>
    <w:rPr>
      <w:color w:val="918585"/>
      <w:sz w:val="22"/>
    </w:rPr>
  </w:style>
  <w:style w:type="paragraph" w:customStyle="1" w:styleId="SideHeading">
    <w:name w:val="Side Heading"/>
    <w:basedOn w:val="HeadingBase"/>
    <w:rsid w:val="006F2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36B"/>
    <w:pPr>
      <w:numPr>
        <w:numId w:val="12"/>
      </w:numPr>
    </w:pPr>
  </w:style>
  <w:style w:type="paragraph" w:styleId="PlainText">
    <w:name w:val="Plain Text"/>
    <w:basedOn w:val="Normal"/>
    <w:link w:val="PlainTextChar"/>
    <w:rsid w:val="006F236B"/>
    <w:rPr>
      <w:sz w:val="20"/>
    </w:rPr>
  </w:style>
  <w:style w:type="character" w:customStyle="1" w:styleId="PlainTextChar">
    <w:name w:val="Plain Text Char"/>
    <w:basedOn w:val="DefaultParagraphFont"/>
    <w:link w:val="PlainText"/>
    <w:rsid w:val="006F23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236B"/>
    <w:rPr>
      <w:b/>
      <w:smallCaps/>
    </w:rPr>
  </w:style>
  <w:style w:type="paragraph" w:customStyle="1" w:styleId="TableListNumber">
    <w:name w:val="Table List Number"/>
    <w:basedOn w:val="ListNumber"/>
    <w:rsid w:val="006F236B"/>
    <w:pPr>
      <w:numPr>
        <w:numId w:val="0"/>
      </w:numPr>
    </w:pPr>
  </w:style>
  <w:style w:type="paragraph" w:styleId="TOC4">
    <w:name w:val="toc 4"/>
    <w:basedOn w:val="TOCBase"/>
    <w:next w:val="Normal"/>
    <w:semiHidden/>
    <w:rsid w:val="006F236B"/>
    <w:pPr>
      <w:tabs>
        <w:tab w:val="right" w:leader="dot" w:pos="9071"/>
      </w:tabs>
      <w:ind w:left="1701"/>
    </w:pPr>
  </w:style>
  <w:style w:type="paragraph" w:customStyle="1" w:styleId="ListAlpha">
    <w:name w:val="List Alpha"/>
    <w:basedOn w:val="List"/>
    <w:rsid w:val="006F236B"/>
    <w:pPr>
      <w:numPr>
        <w:numId w:val="9"/>
      </w:numPr>
    </w:pPr>
  </w:style>
  <w:style w:type="paragraph" w:customStyle="1" w:styleId="ListAlpha2">
    <w:name w:val="List Alpha 2"/>
    <w:basedOn w:val="List2"/>
    <w:rsid w:val="006F236B"/>
    <w:pPr>
      <w:numPr>
        <w:numId w:val="8"/>
      </w:numPr>
    </w:pPr>
  </w:style>
  <w:style w:type="paragraph" w:styleId="List2">
    <w:name w:val="List 2"/>
    <w:basedOn w:val="BodyText"/>
    <w:rsid w:val="006F236B"/>
    <w:pPr>
      <w:tabs>
        <w:tab w:val="left" w:pos="680"/>
      </w:tabs>
      <w:spacing w:before="60" w:after="60"/>
      <w:ind w:left="680" w:hanging="340"/>
    </w:pPr>
  </w:style>
  <w:style w:type="paragraph" w:styleId="List3">
    <w:name w:val="List 3"/>
    <w:basedOn w:val="BodyText"/>
    <w:rsid w:val="006F236B"/>
    <w:pPr>
      <w:tabs>
        <w:tab w:val="left" w:pos="1021"/>
      </w:tabs>
      <w:spacing w:before="60" w:after="60"/>
      <w:ind w:left="1020" w:hanging="340"/>
    </w:pPr>
  </w:style>
  <w:style w:type="paragraph" w:styleId="List4">
    <w:name w:val="List 4"/>
    <w:basedOn w:val="BodyText"/>
    <w:rsid w:val="006F236B"/>
    <w:pPr>
      <w:tabs>
        <w:tab w:val="left" w:pos="1361"/>
      </w:tabs>
      <w:spacing w:before="60" w:after="60"/>
      <w:ind w:left="1361" w:hanging="340"/>
    </w:pPr>
  </w:style>
  <w:style w:type="paragraph" w:styleId="List5">
    <w:name w:val="List 5"/>
    <w:basedOn w:val="BodyText"/>
    <w:rsid w:val="006F236B"/>
    <w:pPr>
      <w:tabs>
        <w:tab w:val="left" w:pos="1701"/>
      </w:tabs>
      <w:spacing w:before="60" w:after="60"/>
      <w:ind w:left="1701" w:hanging="340"/>
    </w:pPr>
  </w:style>
  <w:style w:type="paragraph" w:styleId="ListBullet3">
    <w:name w:val="List Bullet 3"/>
    <w:basedOn w:val="List3"/>
    <w:rsid w:val="006F236B"/>
    <w:pPr>
      <w:numPr>
        <w:numId w:val="15"/>
      </w:numPr>
      <w:tabs>
        <w:tab w:val="clear" w:pos="1021"/>
      </w:tabs>
      <w:ind w:left="1037" w:hanging="357"/>
    </w:pPr>
  </w:style>
  <w:style w:type="paragraph" w:styleId="ListBullet4">
    <w:name w:val="List Bullet 4"/>
    <w:basedOn w:val="List4"/>
    <w:rsid w:val="006F236B"/>
    <w:pPr>
      <w:numPr>
        <w:numId w:val="3"/>
      </w:numPr>
    </w:pPr>
  </w:style>
  <w:style w:type="paragraph" w:styleId="ListBullet5">
    <w:name w:val="List Bullet 5"/>
    <w:basedOn w:val="List5"/>
    <w:rsid w:val="006F236B"/>
    <w:pPr>
      <w:numPr>
        <w:numId w:val="4"/>
      </w:numPr>
    </w:pPr>
  </w:style>
  <w:style w:type="paragraph" w:styleId="ListContinue2">
    <w:name w:val="List Continue 2"/>
    <w:basedOn w:val="List2"/>
    <w:rsid w:val="006F236B"/>
    <w:pPr>
      <w:ind w:firstLine="0"/>
    </w:pPr>
  </w:style>
  <w:style w:type="paragraph" w:styleId="ListContinue3">
    <w:name w:val="List Continue 3"/>
    <w:basedOn w:val="List3"/>
    <w:rsid w:val="006F236B"/>
    <w:pPr>
      <w:ind w:left="1021" w:firstLine="0"/>
    </w:pPr>
  </w:style>
  <w:style w:type="paragraph" w:styleId="ListContinue4">
    <w:name w:val="List Continue 4"/>
    <w:basedOn w:val="List4"/>
    <w:rsid w:val="006F236B"/>
    <w:pPr>
      <w:ind w:firstLine="0"/>
    </w:pPr>
  </w:style>
  <w:style w:type="paragraph" w:styleId="ListContinue5">
    <w:name w:val="List Continue 5"/>
    <w:basedOn w:val="List5"/>
    <w:rsid w:val="006F236B"/>
    <w:pPr>
      <w:ind w:firstLine="0"/>
    </w:pPr>
  </w:style>
  <w:style w:type="paragraph" w:styleId="ListNumber3">
    <w:name w:val="List Number 3"/>
    <w:basedOn w:val="List3"/>
    <w:rsid w:val="006F236B"/>
    <w:pPr>
      <w:numPr>
        <w:numId w:val="5"/>
      </w:numPr>
    </w:pPr>
  </w:style>
  <w:style w:type="paragraph" w:styleId="ListNumber4">
    <w:name w:val="List Number 4"/>
    <w:basedOn w:val="List4"/>
    <w:rsid w:val="006F236B"/>
    <w:pPr>
      <w:numPr>
        <w:numId w:val="6"/>
      </w:numPr>
    </w:pPr>
  </w:style>
  <w:style w:type="paragraph" w:styleId="ListNumber5">
    <w:name w:val="List Number 5"/>
    <w:basedOn w:val="List5"/>
    <w:rsid w:val="006F236B"/>
    <w:pPr>
      <w:numPr>
        <w:numId w:val="7"/>
      </w:numPr>
    </w:pPr>
  </w:style>
  <w:style w:type="paragraph" w:styleId="BlockText">
    <w:name w:val="Block Text"/>
    <w:basedOn w:val="Normal"/>
    <w:rsid w:val="006F236B"/>
    <w:pPr>
      <w:spacing w:after="120"/>
      <w:ind w:left="1440" w:right="1440"/>
    </w:pPr>
  </w:style>
  <w:style w:type="character" w:customStyle="1" w:styleId="Subscript">
    <w:name w:val="Subscript"/>
    <w:basedOn w:val="DefaultParagraphFont"/>
    <w:rsid w:val="006F236B"/>
    <w:rPr>
      <w:sz w:val="16"/>
      <w:vertAlign w:val="subscript"/>
    </w:rPr>
  </w:style>
  <w:style w:type="character" w:customStyle="1" w:styleId="Superscript">
    <w:name w:val="Superscript"/>
    <w:basedOn w:val="DefaultParagraphFont"/>
    <w:rsid w:val="006F236B"/>
    <w:rPr>
      <w:sz w:val="16"/>
      <w:vertAlign w:val="superscript"/>
    </w:rPr>
  </w:style>
  <w:style w:type="character" w:customStyle="1" w:styleId="Symbols">
    <w:name w:val="Symbols"/>
    <w:basedOn w:val="DefaultParagraphFont"/>
    <w:rsid w:val="006F236B"/>
    <w:rPr>
      <w:rFonts w:ascii="Symbol" w:hAnsi="Symbol"/>
    </w:rPr>
  </w:style>
  <w:style w:type="character" w:customStyle="1" w:styleId="MenuOptions">
    <w:name w:val="Menu Options"/>
    <w:basedOn w:val="DefaultParagraphFont"/>
    <w:rsid w:val="006F236B"/>
    <w:rPr>
      <w:rFonts w:ascii="Arial Narrow" w:hAnsi="Arial Narrow"/>
      <w:smallCaps/>
    </w:rPr>
  </w:style>
  <w:style w:type="character" w:customStyle="1" w:styleId="Buttons">
    <w:name w:val="Buttons"/>
    <w:basedOn w:val="DefaultParagraphFont"/>
    <w:rsid w:val="006F236B"/>
    <w:rPr>
      <w:b/>
    </w:rPr>
  </w:style>
  <w:style w:type="character" w:customStyle="1" w:styleId="Underlined">
    <w:name w:val="Underlined"/>
    <w:basedOn w:val="DefaultParagraphFont"/>
    <w:rsid w:val="006F236B"/>
    <w:rPr>
      <w:u w:val="single"/>
    </w:rPr>
  </w:style>
  <w:style w:type="paragraph" w:customStyle="1" w:styleId="TableBodyTextRight">
    <w:name w:val="Table Body Text Right"/>
    <w:basedOn w:val="TableBodyText"/>
    <w:rsid w:val="006F236B"/>
    <w:pPr>
      <w:widowControl w:val="0"/>
      <w:autoSpaceDE w:val="0"/>
      <w:autoSpaceDN w:val="0"/>
      <w:adjustRightInd w:val="0"/>
      <w:jc w:val="right"/>
    </w:pPr>
    <w:rPr>
      <w:rFonts w:cs="Arial"/>
      <w:szCs w:val="18"/>
    </w:rPr>
  </w:style>
  <w:style w:type="paragraph" w:customStyle="1" w:styleId="CopyrightText">
    <w:name w:val="Copyright Text"/>
    <w:basedOn w:val="BodyText"/>
    <w:rsid w:val="006F236B"/>
    <w:rPr>
      <w:sz w:val="18"/>
    </w:rPr>
  </w:style>
  <w:style w:type="paragraph" w:customStyle="1" w:styleId="BodySmallRight">
    <w:name w:val="Body Small Right"/>
    <w:basedOn w:val="BodyTextRight"/>
    <w:rsid w:val="006F236B"/>
    <w:rPr>
      <w:sz w:val="18"/>
      <w:szCs w:val="18"/>
    </w:rPr>
  </w:style>
  <w:style w:type="paragraph" w:customStyle="1" w:styleId="MarginEdition">
    <w:name w:val="Margin Edition"/>
    <w:basedOn w:val="MarginNote"/>
    <w:rsid w:val="006F236B"/>
    <w:pPr>
      <w:spacing w:before="0" w:after="0"/>
    </w:pPr>
    <w:rPr>
      <w:rFonts w:ascii="Times New Roman" w:hAnsi="Times New Roman"/>
      <w:color w:val="999999"/>
    </w:rPr>
  </w:style>
  <w:style w:type="paragraph" w:customStyle="1" w:styleId="Spacer">
    <w:name w:val="Spacer"/>
    <w:basedOn w:val="Normal"/>
    <w:rsid w:val="006F236B"/>
    <w:rPr>
      <w:sz w:val="2"/>
      <w:szCs w:val="2"/>
    </w:rPr>
  </w:style>
  <w:style w:type="character" w:customStyle="1" w:styleId="Small">
    <w:name w:val="Small"/>
    <w:basedOn w:val="DefaultParagraphFont"/>
    <w:rsid w:val="006F236B"/>
    <w:rPr>
      <w:sz w:val="16"/>
    </w:rPr>
  </w:style>
  <w:style w:type="paragraph" w:customStyle="1" w:styleId="WideTable">
    <w:name w:val="Wide Table"/>
    <w:basedOn w:val="Normal"/>
    <w:rsid w:val="006F236B"/>
    <w:pPr>
      <w:ind w:left="-1418"/>
    </w:pPr>
    <w:rPr>
      <w:sz w:val="2"/>
      <w:szCs w:val="2"/>
    </w:rPr>
  </w:style>
  <w:style w:type="character" w:styleId="PageNumber">
    <w:name w:val="page number"/>
    <w:basedOn w:val="DefaultParagraphFont"/>
    <w:rsid w:val="006F236B"/>
  </w:style>
  <w:style w:type="paragraph" w:styleId="Quote">
    <w:name w:val="Quote"/>
    <w:basedOn w:val="Heading1"/>
    <w:link w:val="QuoteChar"/>
    <w:qFormat/>
    <w:rsid w:val="006F236B"/>
    <w:rPr>
      <w:b w:val="0"/>
      <w:sz w:val="72"/>
      <w:szCs w:val="72"/>
      <w:lang w:val="en-NZ"/>
    </w:rPr>
  </w:style>
  <w:style w:type="character" w:customStyle="1" w:styleId="QuoteChar">
    <w:name w:val="Quote Char"/>
    <w:basedOn w:val="DefaultParagraphFont"/>
    <w:link w:val="Quote"/>
    <w:rsid w:val="006F2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36B"/>
    <w:pPr>
      <w:pageBreakBefore/>
    </w:pPr>
  </w:style>
  <w:style w:type="paragraph" w:customStyle="1" w:styleId="Border">
    <w:name w:val="Border"/>
    <w:basedOn w:val="Normal"/>
    <w:qFormat/>
    <w:rsid w:val="006F2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36B"/>
    <w:rPr>
      <w:b/>
      <w:bCs/>
      <w:i/>
      <w:iCs/>
      <w:color w:val="auto"/>
    </w:rPr>
  </w:style>
  <w:style w:type="paragraph" w:styleId="IntenseQuote">
    <w:name w:val="Intense Quote"/>
    <w:basedOn w:val="Normal"/>
    <w:next w:val="Normal"/>
    <w:link w:val="IntenseQuoteChar"/>
    <w:uiPriority w:val="30"/>
    <w:qFormat/>
    <w:rsid w:val="006F2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3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236B"/>
    <w:rPr>
      <w:smallCaps/>
      <w:color w:val="auto"/>
      <w:u w:val="single"/>
    </w:rPr>
  </w:style>
  <w:style w:type="character" w:styleId="IntenseReference">
    <w:name w:val="Intense Reference"/>
    <w:basedOn w:val="DefaultParagraphFont"/>
    <w:uiPriority w:val="32"/>
    <w:qFormat/>
    <w:rsid w:val="006F236B"/>
    <w:rPr>
      <w:b/>
      <w:bCs/>
      <w:smallCaps/>
      <w:color w:val="auto"/>
      <w:spacing w:val="5"/>
      <w:u w:val="single"/>
    </w:rPr>
  </w:style>
  <w:style w:type="paragraph" w:customStyle="1" w:styleId="2ColumnHeading">
    <w:name w:val="2Column Heading"/>
    <w:basedOn w:val="BodyText"/>
    <w:qFormat/>
    <w:rsid w:val="006F236B"/>
    <w:pPr>
      <w:spacing w:after="60"/>
      <w:ind w:left="-2268"/>
    </w:pPr>
    <w:rPr>
      <w:b/>
    </w:rPr>
  </w:style>
  <w:style w:type="paragraph" w:customStyle="1" w:styleId="Heading1TOC">
    <w:name w:val="Heading1 TOC"/>
    <w:basedOn w:val="Normal"/>
    <w:qFormat/>
    <w:rsid w:val="006F236B"/>
    <w:pPr>
      <w:spacing w:before="240" w:after="120"/>
    </w:pPr>
    <w:rPr>
      <w:rFonts w:ascii="Times New Roman" w:hAnsi="Times New Roman"/>
      <w:b/>
      <w:sz w:val="32"/>
    </w:rPr>
  </w:style>
  <w:style w:type="paragraph" w:customStyle="1" w:styleId="Heading2TOC">
    <w:name w:val="Heading2 TOC"/>
    <w:basedOn w:val="Normal"/>
    <w:qFormat/>
    <w:rsid w:val="006F236B"/>
    <w:pPr>
      <w:spacing w:before="240" w:after="60"/>
    </w:pPr>
    <w:rPr>
      <w:rFonts w:ascii="Times New Roman" w:hAnsi="Times New Roman"/>
      <w:b/>
      <w:sz w:val="28"/>
    </w:rPr>
  </w:style>
  <w:style w:type="character" w:customStyle="1" w:styleId="Underline">
    <w:name w:val="Underline"/>
    <w:basedOn w:val="DefaultParagraphFont"/>
    <w:qFormat/>
    <w:rsid w:val="006F236B"/>
    <w:rPr>
      <w:u w:val="single"/>
    </w:rPr>
  </w:style>
  <w:style w:type="character" w:customStyle="1" w:styleId="BoldandItalics">
    <w:name w:val="Bold and Italics"/>
    <w:qFormat/>
    <w:rsid w:val="006F236B"/>
    <w:rPr>
      <w:b/>
      <w:i/>
      <w:u w:val="none"/>
    </w:rPr>
  </w:style>
  <w:style w:type="paragraph" w:styleId="BalloonText">
    <w:name w:val="Balloon Text"/>
    <w:basedOn w:val="Normal"/>
    <w:link w:val="BalloonTextChar"/>
    <w:rsid w:val="006F236B"/>
    <w:rPr>
      <w:rFonts w:ascii="Tahoma" w:hAnsi="Tahoma" w:cs="Tahoma"/>
      <w:sz w:val="16"/>
      <w:szCs w:val="16"/>
    </w:rPr>
  </w:style>
  <w:style w:type="character" w:customStyle="1" w:styleId="BalloonTextChar">
    <w:name w:val="Balloon Text Char"/>
    <w:basedOn w:val="DefaultParagraphFont"/>
    <w:link w:val="BalloonText"/>
    <w:rsid w:val="006F23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3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1325</Words>
  <Characters>8287</Characters>
  <Application>Microsoft Office Word</Application>
  <DocSecurity>0</DocSecurity>
  <Lines>312</Lines>
  <Paragraphs>160</Paragraphs>
  <ScaleCrop>false</ScaleCrop>
  <Company>Author-it Software Corporation Ltd.</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HLTPOP504C Evaluate a population health project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2012-05-26T17:06:00Z</dcterms:created>
  <dcterms:modified xsi:type="dcterms:W3CDTF">2012-05-26T17:06:00Z</dcterms:modified>
</cp:coreProperties>
</file>