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119" w:rsidP="00084119">
      <w:pPr>
        <w:pStyle w:val="Title"/>
      </w:pPr>
      <w:r>
        <w:fldChar w:fldCharType="begin"/>
      </w:r>
      <w:r>
        <w:instrText xml:space="preserve"> TITLE   \* MERGEFORMAT </w:instrText>
      </w:r>
      <w:r>
        <w:fldChar w:fldCharType="separate"/>
      </w:r>
      <w:r>
        <w:t>HLTPOP401C Maintain a population health database</w:t>
      </w:r>
      <w:r>
        <w:fldChar w:fldCharType="end"/>
      </w:r>
    </w:p>
    <w:p w:rsidR="00084119" w:rsidP="00084119">
      <w:pPr>
        <w:pStyle w:val="Version"/>
        <w:sectPr w:rsidSect="00997F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F99" w:rsidP="00997F99">
      <w:pPr>
        <w:pStyle w:val="SuperHeading"/>
      </w:pPr>
      <w:r w:rsidRPr="00997F99">
        <w:t>HLTPOP401C Maintain a population health database</w:t>
      </w:r>
    </w:p>
    <w:p w:rsidR="00000000" w:rsidRPr="00997F99" w:rsidP="00997F99">
      <w:pPr>
        <w:pStyle w:val="Heading1"/>
      </w:pPr>
      <w:bookmarkStart w:id="1" w:name="O_271404"/>
      <w:bookmarkEnd w:id="1"/>
      <w:r w:rsidRPr="00997F99">
        <w:t>Modification History</w:t>
      </w:r>
    </w:p>
    <w:p w:rsidR="00000000" w:rsidRPr="00997F99" w:rsidP="00997F99">
      <w:pPr>
        <w:pStyle w:val="BodyText"/>
      </w:pPr>
      <w:r w:rsidRPr="00997F99">
        <w:t>Not Applicable</w:t>
      </w:r>
    </w:p>
    <w:p w:rsidR="00000000" w:rsidRPr="00997F99" w:rsidP="00997F99">
      <w:pPr>
        <w:pStyle w:val="AllowPageBreak"/>
      </w:pPr>
    </w:p>
    <w:p w:rsidR="00000000" w:rsidRPr="00997F99" w:rsidP="00997F99">
      <w:pPr>
        <w:pStyle w:val="Heading1"/>
      </w:pPr>
      <w:bookmarkStart w:id="2" w:name="O_206589"/>
      <w:bookmarkEnd w:id="2"/>
      <w:r w:rsidRPr="00997F99">
        <w:t>Unit Descriptor</w:t>
      </w:r>
    </w:p>
    <w:tbl>
      <w:tblPr>
        <w:tblW w:w="0" w:type="auto"/>
        <w:tblLayout w:type="fixed"/>
        <w:tblCellMar>
          <w:left w:w="62" w:type="dxa"/>
          <w:right w:w="62" w:type="dxa"/>
        </w:tblCellMar>
        <w:tblLook w:val="0000"/>
      </w:tblPr>
      <w:tblGrid>
        <w:gridCol w:w="3339"/>
        <w:gridCol w:w="5217"/>
      </w:tblGrid>
      <w:tr w:rsidTr="0008411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97F99" w:rsidP="00997F99">
            <w:pPr>
              <w:pStyle w:val="BodyText"/>
            </w:pPr>
            <w:r w:rsidRPr="00997F99">
              <w:t>This unit addresses the development of skills required to maintain a health database system</w:t>
            </w:r>
          </w:p>
        </w:tc>
      </w:tr>
    </w:tbl>
    <w:p w:rsidR="00084119" w:rsidP="00997F99">
      <w:pPr>
        <w:pStyle w:val="BodyText"/>
      </w:pPr>
    </w:p>
    <w:p w:rsidR="00084119" w:rsidP="00997F99">
      <w:pPr>
        <w:pStyle w:val="BodyText"/>
      </w:pPr>
    </w:p>
    <w:p w:rsidR="00000000" w:rsidRPr="00997F99" w:rsidP="00997F99">
      <w:pPr>
        <w:pStyle w:val="Heading1"/>
      </w:pPr>
      <w:bookmarkStart w:id="3" w:name="O_206591"/>
      <w:bookmarkEnd w:id="3"/>
      <w:r w:rsidRPr="00997F99">
        <w:t>Application of the Unit</w:t>
      </w:r>
    </w:p>
    <w:tbl>
      <w:tblPr>
        <w:tblW w:w="0" w:type="auto"/>
        <w:tblLayout w:type="fixed"/>
        <w:tblCellMar>
          <w:left w:w="62" w:type="dxa"/>
          <w:right w:w="62" w:type="dxa"/>
        </w:tblCellMar>
        <w:tblLook w:val="0000"/>
      </w:tblPr>
      <w:tblGrid>
        <w:gridCol w:w="3344"/>
        <w:gridCol w:w="5212"/>
      </w:tblGrid>
      <w:tr w:rsidTr="00084119">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rPr>
                <w:rStyle w:val="SpecialBold"/>
              </w:rPr>
              <w:t>Application</w:t>
            </w:r>
            <w:r w:rsidRPr="00997F99">
              <w:t xml:space="preserve"> </w:t>
            </w:r>
          </w:p>
        </w:tc>
        <w:tc>
          <w:tcPr>
            <w:tcW w:w="5212" w:type="dxa"/>
            <w:tcBorders>
              <w:top w:val="nil"/>
              <w:left w:val="nil"/>
              <w:bottom w:val="nil"/>
              <w:right w:val="nil"/>
            </w:tcBorders>
            <w:tcMar>
              <w:top w:w="0" w:type="dxa"/>
              <w:left w:w="62" w:type="dxa"/>
              <w:bottom w:w="0" w:type="dxa"/>
              <w:right w:w="62" w:type="dxa"/>
            </w:tcMar>
          </w:tcPr>
          <w:p w:rsidR="00000000" w:rsidRPr="00997F99" w:rsidP="00997F99">
            <w:pPr>
              <w:pStyle w:val="BodyText"/>
            </w:pPr>
            <w:r w:rsidRPr="00997F99">
              <w:t>Working in compliance with relevant legislation and regulations within which the worker's organisation operates is essential</w:t>
            </w:r>
          </w:p>
        </w:tc>
      </w:tr>
    </w:tbl>
    <w:p w:rsidR="00084119" w:rsidP="00997F99">
      <w:pPr>
        <w:pStyle w:val="BodyText"/>
      </w:pPr>
    </w:p>
    <w:p w:rsidR="00084119" w:rsidP="00997F99">
      <w:pPr>
        <w:pStyle w:val="BodyText"/>
      </w:pPr>
    </w:p>
    <w:p w:rsidR="00000000" w:rsidRPr="00997F99" w:rsidP="00997F99">
      <w:pPr>
        <w:pStyle w:val="Heading1"/>
      </w:pPr>
      <w:bookmarkStart w:id="4" w:name="O_279664"/>
      <w:bookmarkEnd w:id="4"/>
      <w:r w:rsidRPr="00997F99">
        <w:t>Licensing/Regulatory Information</w:t>
      </w:r>
    </w:p>
    <w:p w:rsidR="00000000" w:rsidRPr="00997F99" w:rsidP="00997F99">
      <w:pPr>
        <w:pStyle w:val="BodyText"/>
      </w:pPr>
      <w:r w:rsidRPr="00997F99">
        <w:t>Not Applicable</w:t>
      </w:r>
    </w:p>
    <w:p w:rsidR="00000000" w:rsidRPr="00997F99" w:rsidP="00997F99">
      <w:pPr>
        <w:pStyle w:val="AllowPageBreak"/>
      </w:pPr>
    </w:p>
    <w:p w:rsidR="00000000" w:rsidRPr="00997F99" w:rsidP="00997F99">
      <w:pPr>
        <w:pStyle w:val="Heading1"/>
      </w:pPr>
      <w:bookmarkStart w:id="5" w:name="O_284334"/>
      <w:bookmarkEnd w:id="5"/>
      <w:r w:rsidRPr="00997F99">
        <w:t>Pre-Requisites</w:t>
      </w:r>
    </w:p>
    <w:p w:rsidR="00000000" w:rsidRPr="00997F99" w:rsidP="00997F99">
      <w:pPr>
        <w:pStyle w:val="BodyText"/>
      </w:pPr>
      <w:r w:rsidRPr="00997F99">
        <w:t>Not Applicable</w:t>
      </w:r>
    </w:p>
    <w:p w:rsidR="00000000" w:rsidRPr="00997F99" w:rsidP="00997F99">
      <w:pPr>
        <w:pStyle w:val="AllowPageBreak"/>
      </w:pPr>
    </w:p>
    <w:p w:rsidR="00000000" w:rsidRPr="00997F99" w:rsidP="00997F99">
      <w:pPr>
        <w:pStyle w:val="Heading1"/>
      </w:pPr>
      <w:bookmarkStart w:id="6" w:name="O_206590"/>
      <w:bookmarkEnd w:id="6"/>
      <w:r w:rsidRPr="00997F99">
        <w:t>Employability Skills Information</w:t>
      </w:r>
    </w:p>
    <w:tbl>
      <w:tblPr>
        <w:tblW w:w="0" w:type="auto"/>
        <w:tblLayout w:type="fixed"/>
        <w:tblCellMar>
          <w:left w:w="62" w:type="dxa"/>
          <w:right w:w="62" w:type="dxa"/>
        </w:tblCellMar>
        <w:tblLook w:val="0000"/>
      </w:tblPr>
      <w:tblGrid>
        <w:gridCol w:w="3320"/>
        <w:gridCol w:w="5236"/>
      </w:tblGrid>
      <w:tr w:rsidTr="0008411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97F99" w:rsidP="00997F99">
            <w:pPr>
              <w:pStyle w:val="BodyText"/>
            </w:pPr>
            <w:r w:rsidRPr="00997F99">
              <w:t>This unit contains Employability Skills</w:t>
            </w:r>
          </w:p>
        </w:tc>
      </w:tr>
    </w:tbl>
    <w:p w:rsidR="00084119" w:rsidP="00997F99">
      <w:pPr>
        <w:pStyle w:val="BodyText"/>
      </w:pPr>
    </w:p>
    <w:p w:rsidR="00084119" w:rsidP="00997F99">
      <w:pPr>
        <w:pStyle w:val="BodyText"/>
      </w:pPr>
    </w:p>
    <w:p w:rsidR="00000000" w:rsidRPr="00997F99" w:rsidP="00997F99">
      <w:pPr>
        <w:pStyle w:val="Heading1"/>
      </w:pPr>
      <w:bookmarkStart w:id="7" w:name="O_289450"/>
      <w:bookmarkEnd w:id="7"/>
      <w:r w:rsidRPr="00997F99">
        <w:t>Elements and Performance Criteria Pre-Content</w:t>
      </w:r>
    </w:p>
    <w:tbl>
      <w:tblPr>
        <w:tblW w:w="0" w:type="auto"/>
        <w:tblLayout w:type="fixed"/>
        <w:tblCellMar>
          <w:left w:w="62" w:type="dxa"/>
          <w:right w:w="62" w:type="dxa"/>
        </w:tblCellMar>
        <w:tblLook w:val="0000"/>
      </w:tblPr>
      <w:tblGrid>
        <w:gridCol w:w="3369"/>
        <w:gridCol w:w="5702"/>
      </w:tblGrid>
      <w:tr w:rsidTr="00084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t>Elements define the essential outcomes of</w:t>
            </w:r>
            <w:r w:rsidRPr="00997F99">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997F99" w:rsidP="00997F99">
            <w:pPr>
              <w:pStyle w:val="BodyText"/>
            </w:pPr>
            <w:r w:rsidRPr="00997F99">
              <w:t xml:space="preserve">The Performance Criteria specify the level of performance required to demonstrate achievement of the Element. Terms in italics are elaborated in the Range Statement. </w:t>
            </w:r>
          </w:p>
        </w:tc>
      </w:tr>
    </w:tbl>
    <w:p w:rsidR="00000000" w:rsidRPr="00997F99" w:rsidP="00997F99">
      <w:pPr>
        <w:pStyle w:val="BodyText"/>
      </w:pPr>
    </w:p>
    <w:p w:rsidR="00000000" w:rsidRPr="00997F99" w:rsidP="00997F99">
      <w:pPr>
        <w:pStyle w:val="AllowPageBreak"/>
      </w:pPr>
    </w:p>
    <w:p w:rsidR="00000000" w:rsidRPr="00997F99" w:rsidP="00997F99">
      <w:pPr>
        <w:pStyle w:val="Heading1"/>
      </w:pPr>
      <w:bookmarkStart w:id="8" w:name="O_236117"/>
      <w:bookmarkEnd w:id="8"/>
      <w:r w:rsidRPr="00997F99">
        <w:t>Elements and Performance Criteria</w:t>
      </w:r>
    </w:p>
    <w:tbl>
      <w:tblPr>
        <w:tblW w:w="0" w:type="auto"/>
        <w:tblLayout w:type="fixed"/>
        <w:tblCellMar>
          <w:left w:w="62" w:type="dxa"/>
          <w:right w:w="62" w:type="dxa"/>
        </w:tblCellMar>
        <w:tblLook w:val="0000"/>
      </w:tblPr>
      <w:tblGrid>
        <w:gridCol w:w="3369"/>
        <w:gridCol w:w="5702"/>
      </w:tblGrid>
      <w:tr w:rsidTr="0008411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97F99" w:rsidP="00997F99">
            <w:pPr>
              <w:pStyle w:val="BodyText"/>
            </w:pPr>
            <w:r w:rsidRPr="00997F9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rPr>
                <w:rStyle w:val="SpecialBold"/>
              </w:rPr>
              <w:t>PERFORMANCE CRITERIA</w:t>
            </w:r>
          </w:p>
        </w:tc>
      </w:tr>
      <w:tr w:rsidTr="00084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7F99">
            <w:pPr>
              <w:pStyle w:val="List"/>
              <w:rPr>
                <w:lang w:val="en-NZ"/>
              </w:rPr>
            </w:pPr>
            <w:r w:rsidRPr="00997F99">
              <w:t>1.</w:t>
            </w:r>
            <w:r w:rsidRPr="00997F99">
              <w:tab/>
              <w:t>Prepare information that needs to be entered into the system</w:t>
            </w:r>
          </w:p>
        </w:tc>
        <w:tc>
          <w:tcPr>
            <w:tcW w:w="5702" w:type="dxa"/>
            <w:tcBorders>
              <w:top w:val="nil"/>
              <w:left w:val="nil"/>
              <w:bottom w:val="nil"/>
              <w:right w:val="nil"/>
            </w:tcBorders>
            <w:tcMar>
              <w:top w:w="0" w:type="dxa"/>
              <w:left w:w="62" w:type="dxa"/>
              <w:bottom w:w="0" w:type="dxa"/>
              <w:right w:w="62" w:type="dxa"/>
            </w:tcMar>
          </w:tcPr>
          <w:p w:rsidR="00000000" w:rsidRPr="00997F99" w:rsidP="00997F99">
            <w:pPr>
              <w:pStyle w:val="BodyText"/>
            </w:pPr>
            <w:r w:rsidRPr="00997F99">
              <w:t>1.1</w:t>
            </w:r>
            <w:r w:rsidRPr="00997F99">
              <w:tab/>
              <w:t>Classify/sort out information received on the basis of a clear understanding of the purpose for maintaining the database</w:t>
            </w:r>
          </w:p>
          <w:p w:rsidR="00000000" w:rsidRPr="00997F99" w:rsidP="00997F99">
            <w:pPr>
              <w:pStyle w:val="BodyText"/>
            </w:pPr>
            <w:r w:rsidRPr="00997F99">
              <w:t>1.2</w:t>
            </w:r>
            <w:r w:rsidRPr="00997F99">
              <w:tab/>
              <w:t>Take steps to maintain confidentiality ac</w:t>
            </w:r>
            <w:r w:rsidRPr="00997F99">
              <w:t xml:space="preserve">cording to prescribed procedures </w:t>
            </w:r>
          </w:p>
          <w:p w:rsidR="00000000" w:rsidP="00997F99">
            <w:pPr>
              <w:pStyle w:val="BodyText"/>
              <w:rPr>
                <w:lang w:val="en-NZ"/>
              </w:rPr>
            </w:pPr>
            <w:r w:rsidRPr="00997F99">
              <w:t>1.3</w:t>
            </w:r>
            <w:r w:rsidRPr="00997F99">
              <w:tab/>
              <w:t xml:space="preserve">Identify necessary dataset </w:t>
            </w:r>
          </w:p>
        </w:tc>
      </w:tr>
      <w:tr w:rsidTr="00084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p>
        </w:tc>
      </w:tr>
      <w:tr w:rsidTr="00084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7F99">
            <w:pPr>
              <w:pStyle w:val="List"/>
              <w:rPr>
                <w:lang w:val="en-NZ"/>
              </w:rPr>
            </w:pPr>
            <w:r w:rsidRPr="00997F99">
              <w:t>2.</w:t>
            </w:r>
            <w:r w:rsidRPr="00997F99">
              <w:tab/>
              <w:t xml:space="preserve">Enter </w:t>
            </w:r>
            <w:r w:rsidRPr="00997F99">
              <w:rPr>
                <w:rStyle w:val="Emphasis"/>
              </w:rPr>
              <w:t>data</w:t>
            </w:r>
            <w:r w:rsidRPr="00997F99">
              <w:t xml:space="preserve"> and interrogate the </w:t>
            </w:r>
            <w:r w:rsidRPr="00997F99">
              <w:rPr>
                <w:rStyle w:val="Emphasis"/>
              </w:rPr>
              <w:t>system</w:t>
            </w:r>
          </w:p>
        </w:tc>
        <w:tc>
          <w:tcPr>
            <w:tcW w:w="5702" w:type="dxa"/>
            <w:tcBorders>
              <w:top w:val="nil"/>
              <w:left w:val="nil"/>
              <w:bottom w:val="nil"/>
              <w:right w:val="nil"/>
            </w:tcBorders>
            <w:tcMar>
              <w:top w:w="0" w:type="dxa"/>
              <w:left w:w="62" w:type="dxa"/>
              <w:bottom w:w="0" w:type="dxa"/>
              <w:right w:w="62" w:type="dxa"/>
            </w:tcMar>
          </w:tcPr>
          <w:p w:rsidR="00000000" w:rsidRPr="00997F99" w:rsidP="00997F99">
            <w:pPr>
              <w:pStyle w:val="BodyText"/>
            </w:pPr>
            <w:r w:rsidRPr="00997F99">
              <w:t>2.1</w:t>
            </w:r>
            <w:r w:rsidRPr="00997F99">
              <w:tab/>
              <w:t xml:space="preserve">Enter, check and amend data in accordance with prescribed procedures </w:t>
            </w:r>
          </w:p>
          <w:p w:rsidR="00000000" w:rsidRPr="00997F99" w:rsidP="00997F99">
            <w:pPr>
              <w:pStyle w:val="BodyText"/>
            </w:pPr>
            <w:r w:rsidRPr="00997F99">
              <w:t>2.2</w:t>
            </w:r>
            <w:r w:rsidRPr="00997F99">
              <w:tab/>
              <w:t>Extract required information by querying the system</w:t>
            </w:r>
          </w:p>
          <w:p w:rsidR="00000000" w:rsidRPr="00997F99" w:rsidP="00997F99">
            <w:pPr>
              <w:pStyle w:val="BodyText"/>
            </w:pPr>
            <w:r w:rsidRPr="00997F99">
              <w:t>2.3</w:t>
            </w:r>
            <w:r w:rsidRPr="00997F99">
              <w:tab/>
            </w:r>
            <w:r w:rsidRPr="00997F99">
              <w:t>Import/export data between compatible databases and adjust host documents in accordance with software and system procedures</w:t>
            </w:r>
          </w:p>
          <w:p w:rsidR="00000000" w:rsidRPr="00997F99" w:rsidP="00997F99">
            <w:pPr>
              <w:pStyle w:val="BodyText"/>
            </w:pPr>
            <w:r w:rsidRPr="00997F99">
              <w:t>2.4</w:t>
            </w:r>
            <w:r w:rsidRPr="00997F99">
              <w:tab/>
              <w:t>Use manuals, user documentation and on-line help to overcome problems</w:t>
            </w:r>
          </w:p>
          <w:p w:rsidR="00000000" w:rsidRPr="00997F99" w:rsidP="00997F99">
            <w:pPr>
              <w:pStyle w:val="BodyText"/>
            </w:pPr>
            <w:r w:rsidRPr="00997F99">
              <w:t>2.5</w:t>
            </w:r>
            <w:r w:rsidRPr="00997F99">
              <w:tab/>
              <w:t>Name and store databases, in accordance with organisat</w:t>
            </w:r>
            <w:r w:rsidRPr="00997F99">
              <w:t>ion requirements and exit the application without data loss/damage</w:t>
            </w:r>
          </w:p>
          <w:p w:rsidR="00000000" w:rsidP="00997F99">
            <w:pPr>
              <w:pStyle w:val="BodyText"/>
              <w:rPr>
                <w:lang w:val="en-NZ"/>
              </w:rPr>
            </w:pPr>
            <w:r w:rsidRPr="00997F99">
              <w:t>2.6</w:t>
            </w:r>
            <w:r w:rsidRPr="00997F99">
              <w:tab/>
              <w:t>Take steps to ensure that integrity and accuracy of data are maintained at all times, including contributing to the development of quality assurance procedures</w:t>
            </w:r>
          </w:p>
        </w:tc>
      </w:tr>
      <w:tr w:rsidTr="00084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p>
        </w:tc>
      </w:tr>
      <w:tr w:rsidTr="00084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97F99">
            <w:pPr>
              <w:pStyle w:val="List"/>
              <w:rPr>
                <w:lang w:val="en-NZ"/>
              </w:rPr>
            </w:pPr>
            <w:r w:rsidRPr="00997F99">
              <w:t>3.</w:t>
            </w:r>
            <w:r w:rsidRPr="00997F99">
              <w:tab/>
              <w:t>Disseminate/transm</w:t>
            </w:r>
            <w:r w:rsidRPr="00997F99">
              <w:t>it information</w:t>
            </w:r>
          </w:p>
        </w:tc>
        <w:tc>
          <w:tcPr>
            <w:tcW w:w="5702" w:type="dxa"/>
            <w:tcBorders>
              <w:top w:val="nil"/>
              <w:left w:val="nil"/>
              <w:bottom w:val="nil"/>
              <w:right w:val="nil"/>
            </w:tcBorders>
            <w:tcMar>
              <w:top w:w="0" w:type="dxa"/>
              <w:left w:w="62" w:type="dxa"/>
              <w:bottom w:w="0" w:type="dxa"/>
              <w:right w:w="62" w:type="dxa"/>
            </w:tcMar>
          </w:tcPr>
          <w:p w:rsidR="00000000" w:rsidRPr="00997F99" w:rsidP="00997F99">
            <w:pPr>
              <w:pStyle w:val="BodyText"/>
            </w:pPr>
            <w:r w:rsidRPr="00997F99">
              <w:t>3.1</w:t>
            </w:r>
            <w:r w:rsidRPr="00997F99">
              <w:tab/>
              <w:t>Preview, adjust and print database reports in accordance with organisational and task requirements</w:t>
            </w:r>
          </w:p>
          <w:p w:rsidR="00000000" w:rsidP="00997F99">
            <w:pPr>
              <w:pStyle w:val="BodyText"/>
              <w:rPr>
                <w:lang w:val="en-NZ"/>
              </w:rPr>
            </w:pPr>
            <w:r w:rsidRPr="00997F99">
              <w:t>3.2</w:t>
            </w:r>
            <w:r w:rsidRPr="00997F99">
              <w:tab/>
              <w:t>Transmit electronic updates according to prescribed procedures and guidelines</w:t>
            </w:r>
          </w:p>
        </w:tc>
      </w:tr>
      <w:tr w:rsidTr="0008411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97F99" w:rsidP="00997F99">
            <w:pPr>
              <w:pStyle w:val="BodyText"/>
            </w:pPr>
          </w:p>
        </w:tc>
      </w:tr>
    </w:tbl>
    <w:p w:rsidR="00084119" w:rsidP="00997F99">
      <w:pPr>
        <w:pStyle w:val="BodyText"/>
      </w:pPr>
    </w:p>
    <w:p w:rsidR="00084119" w:rsidP="00997F99">
      <w:pPr>
        <w:pStyle w:val="BodyText"/>
      </w:pPr>
    </w:p>
    <w:p w:rsidR="00000000" w:rsidRPr="00997F99" w:rsidP="00997F99">
      <w:pPr>
        <w:pStyle w:val="Heading1"/>
      </w:pPr>
      <w:bookmarkStart w:id="9" w:name="O_260067"/>
      <w:bookmarkEnd w:id="9"/>
      <w:r w:rsidRPr="00997F99">
        <w:t>Required Skills and Knowledge</w:t>
      </w:r>
    </w:p>
    <w:tbl>
      <w:tblPr>
        <w:tblW w:w="0" w:type="auto"/>
        <w:tblLayout w:type="fixed"/>
        <w:tblCellMar>
          <w:left w:w="62" w:type="dxa"/>
          <w:right w:w="62" w:type="dxa"/>
        </w:tblCellMar>
        <w:tblLook w:val="0000"/>
      </w:tblPr>
      <w:tblGrid>
        <w:gridCol w:w="9072"/>
      </w:tblGrid>
      <w:tr w:rsidTr="0008411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rPr>
                <w:rStyle w:val="SpecialBold"/>
              </w:rPr>
              <w:t>REQUIRED SKILLS AND KNOWLEDGE</w:t>
            </w:r>
          </w:p>
        </w:tc>
      </w:tr>
      <w:tr w:rsidTr="00084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p>
        </w:tc>
      </w:tr>
      <w:tr w:rsidTr="00084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t>This describes the essential skills and knowledge and their level required for this unit.</w:t>
            </w:r>
          </w:p>
        </w:tc>
      </w:tr>
      <w:tr w:rsidTr="00084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p>
        </w:tc>
      </w:tr>
      <w:tr w:rsidTr="00084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7F99" w:rsidP="00997F99">
            <w:pPr>
              <w:pStyle w:val="BodyText"/>
            </w:pPr>
            <w:r w:rsidRPr="00997F99">
              <w:rPr>
                <w:rStyle w:val="Emphasis"/>
              </w:rPr>
              <w:t>Essential knowledge</w:t>
            </w:r>
            <w:r w:rsidRPr="00997F99">
              <w:t>:</w:t>
            </w:r>
          </w:p>
          <w:p w:rsidR="00000000" w:rsidRPr="00997F99" w:rsidP="00997F99">
            <w:pPr>
              <w:pStyle w:val="BodyText"/>
            </w:pPr>
            <w:r w:rsidRPr="00997F99">
              <w:t>The candidate must be able to demonstrate essential knowledge required to effectively do the task outlined in</w:t>
            </w:r>
            <w:r w:rsidRPr="00997F99">
              <w:t xml:space="preserve"> elements and performance criteria of this unit, manage the task and manage contingencies in the context of the identified work role</w:t>
            </w:r>
          </w:p>
          <w:p w:rsidR="00000000" w:rsidRPr="00997F99" w:rsidP="00997F99">
            <w:pPr>
              <w:pStyle w:val="BodyText"/>
            </w:pPr>
            <w:r w:rsidRPr="00997F99">
              <w:t>This includes knowledge of:</w:t>
            </w:r>
          </w:p>
          <w:p w:rsidR="00000000" w:rsidRPr="00997F99" w:rsidP="00997F99">
            <w:pPr>
              <w:pStyle w:val="ListBullet"/>
            </w:pPr>
            <w:r w:rsidRPr="00997F99">
              <w:t>Equity issues in population health</w:t>
            </w:r>
          </w:p>
          <w:p w:rsidR="00000000" w:rsidRPr="00997F99" w:rsidP="00997F99">
            <w:pPr>
              <w:pStyle w:val="ListBullet"/>
            </w:pPr>
            <w:r w:rsidRPr="00997F99">
              <w:t>Evidence-based practice</w:t>
            </w:r>
          </w:p>
          <w:p w:rsidR="00000000" w:rsidRPr="00997F99" w:rsidP="00997F99">
            <w:pPr>
              <w:pStyle w:val="ListBullet"/>
            </w:pPr>
            <w:r w:rsidRPr="00997F99">
              <w:t>National, State and local health policies, goals, targets and priorities</w:t>
            </w:r>
          </w:p>
          <w:p w:rsidR="00000000" w:rsidRPr="00997F99" w:rsidP="00997F99">
            <w:pPr>
              <w:pStyle w:val="ListBullet"/>
            </w:pPr>
            <w:r w:rsidRPr="00997F99">
              <w:t>Organisation policy and procedures</w:t>
            </w:r>
          </w:p>
          <w:p w:rsidR="00000000" w:rsidRPr="00997F99" w:rsidP="00997F99">
            <w:pPr>
              <w:pStyle w:val="ListBullet"/>
            </w:pPr>
            <w:r w:rsidRPr="00997F99">
              <w:t>Overview of the stages in population health project planning</w:t>
            </w:r>
          </w:p>
          <w:p w:rsidR="00000000" w:rsidRPr="00997F99" w:rsidP="00997F99">
            <w:pPr>
              <w:pStyle w:val="ListBullet"/>
            </w:pPr>
            <w:r w:rsidRPr="00997F99">
              <w:t>Quality assurance</w:t>
            </w:r>
          </w:p>
          <w:p w:rsidR="00000000" w:rsidRPr="00997F99" w:rsidP="00997F99">
            <w:pPr>
              <w:pStyle w:val="ListBullet"/>
            </w:pPr>
            <w:r w:rsidRPr="00997F99">
              <w:t>Relevant international charters/declarations and documents (e.g. Otta</w:t>
            </w:r>
            <w:r w:rsidRPr="00997F99">
              <w:t>wa Charter, Alma Ata, The Solid Facts by WHO)</w:t>
            </w:r>
          </w:p>
          <w:p w:rsidR="00000000" w:rsidRPr="00997F99" w:rsidP="00997F99">
            <w:pPr>
              <w:pStyle w:val="ListBullet"/>
            </w:pPr>
            <w:r w:rsidRPr="00997F99">
              <w:t>Social change and advocacy processes</w:t>
            </w:r>
          </w:p>
          <w:p w:rsidR="00000000" w:rsidP="00997F99">
            <w:pPr>
              <w:pStyle w:val="ListBullet"/>
              <w:rPr>
                <w:lang w:val="en-NZ"/>
              </w:rPr>
            </w:pPr>
            <w:r w:rsidRPr="00997F99">
              <w:t>Theory and practice of population health including health promotion, health protection and prevention of communicable and non communicable diseases</w:t>
            </w:r>
          </w:p>
        </w:tc>
      </w:tr>
      <w:tr w:rsidTr="00084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p>
        </w:tc>
      </w:tr>
      <w:tr w:rsidTr="000841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7F99" w:rsidP="00997F99">
            <w:pPr>
              <w:pStyle w:val="BodyText"/>
            </w:pPr>
            <w:r w:rsidRPr="00997F99">
              <w:rPr>
                <w:rStyle w:val="Emphasis"/>
              </w:rPr>
              <w:t>Essential skills</w:t>
            </w:r>
            <w:r w:rsidRPr="00997F99">
              <w:t>:</w:t>
            </w:r>
          </w:p>
          <w:p w:rsidR="00000000" w:rsidRPr="00997F99" w:rsidP="00997F99">
            <w:pPr>
              <w:pStyle w:val="BodyText"/>
            </w:pPr>
            <w:r w:rsidRPr="00997F99">
              <w:t>It i</w:t>
            </w:r>
            <w:r w:rsidRPr="00997F99">
              <w:t>s critical that the candidate demonstrate the ability to effectively do the task outlined in elements and performance criteria of this unit, manage the task and manage contingencies in the context of the identified work role</w:t>
            </w:r>
          </w:p>
          <w:p w:rsidR="00000000" w:rsidRPr="00997F99" w:rsidP="00997F99">
            <w:pPr>
              <w:pStyle w:val="BodyText"/>
            </w:pPr>
            <w:r w:rsidRPr="00997F99">
              <w:t>This includes the ability to:</w:t>
            </w:r>
          </w:p>
          <w:p w:rsidR="00000000" w:rsidRPr="00997F99" w:rsidP="00997F99">
            <w:pPr>
              <w:pStyle w:val="ListBullet"/>
            </w:pPr>
            <w:r w:rsidRPr="00997F99">
              <w:t>Apply numeracy skills in relating to creating simple queries and using simple formulae</w:t>
            </w:r>
          </w:p>
          <w:p w:rsidR="00000000" w:rsidRPr="00997F99" w:rsidP="00997F99">
            <w:pPr>
              <w:pStyle w:val="ListBullet"/>
            </w:pPr>
            <w:r w:rsidRPr="00997F99">
              <w:t>Demonstrate efficient input of data with minimal duplication of datasets</w:t>
            </w:r>
          </w:p>
          <w:p w:rsidR="00000000" w:rsidRPr="00997F99" w:rsidP="00997F99">
            <w:pPr>
              <w:pStyle w:val="ListBullet"/>
            </w:pPr>
            <w:r w:rsidRPr="00997F99">
              <w:t xml:space="preserve">Ensure databases are appropriate to task requirements </w:t>
            </w:r>
          </w:p>
          <w:p w:rsidR="00000000" w:rsidRPr="00997F99" w:rsidP="00997F99">
            <w:pPr>
              <w:pStyle w:val="ListBullet"/>
            </w:pPr>
            <w:r w:rsidRPr="00997F99">
              <w:t>Relate to people from a range of social, cultural, ethnic and professional backgrounds and physical and mental abilities</w:t>
            </w:r>
          </w:p>
        </w:tc>
      </w:tr>
    </w:tbl>
    <w:p w:rsidR="00084119" w:rsidP="00997F99">
      <w:pPr>
        <w:pStyle w:val="BodyText"/>
      </w:pPr>
    </w:p>
    <w:p w:rsidR="00084119" w:rsidP="00997F99">
      <w:pPr>
        <w:pStyle w:val="BodyText"/>
      </w:pPr>
    </w:p>
    <w:p w:rsidR="00000000" w:rsidRPr="00997F99" w:rsidP="00997F99">
      <w:pPr>
        <w:pStyle w:val="Heading1"/>
      </w:pPr>
      <w:bookmarkStart w:id="10" w:name="O_244101"/>
      <w:bookmarkEnd w:id="10"/>
      <w:r w:rsidRPr="00997F99">
        <w:t>Evidence Guide</w:t>
      </w:r>
    </w:p>
    <w:tbl>
      <w:tblPr>
        <w:tblW w:w="0" w:type="auto"/>
        <w:tblLayout w:type="fixed"/>
        <w:tblCellMar>
          <w:left w:w="62" w:type="dxa"/>
          <w:right w:w="62" w:type="dxa"/>
        </w:tblCellMar>
        <w:tblLook w:val="0000"/>
      </w:tblPr>
      <w:tblGrid>
        <w:gridCol w:w="3402"/>
        <w:gridCol w:w="5670"/>
      </w:tblGrid>
      <w:tr w:rsidTr="0008411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rPr>
                <w:rStyle w:val="SpecialBold"/>
              </w:rPr>
              <w:t>EVIDENCE GUIDE</w:t>
            </w:r>
          </w:p>
        </w:tc>
      </w:tr>
      <w:tr w:rsidTr="000841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7F99">
            <w:pPr>
              <w:pStyle w:val="BodyText"/>
              <w:rPr>
                <w:lang w:val="en-NZ"/>
              </w:rPr>
            </w:pPr>
          </w:p>
        </w:tc>
      </w:tr>
      <w:tr w:rsidTr="000841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t>The evidence guide provides advice on assessment and must be read in conjunction with the Performance Criteria, Required Skills and Knowledge, the Range Statement and the Assessment Guidelines for this Training Package.</w:t>
            </w:r>
          </w:p>
        </w:tc>
      </w:tr>
      <w:tr w:rsidTr="000841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7F99">
            <w:pPr>
              <w:pStyle w:val="BodyText"/>
              <w:rPr>
                <w:lang w:val="en-NZ"/>
              </w:rPr>
            </w:pP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rPr>
                <w:rStyle w:val="Emphasis"/>
              </w:rPr>
              <w:t>Critical aspects for assessment</w:t>
            </w:r>
            <w:r w:rsidRPr="00997F99">
              <w:rPr>
                <w:rStyle w:val="Emphasis"/>
              </w:rPr>
              <w:t xml:space="preserve"> and evidence required to demonstrate this competency unit</w:t>
            </w:r>
            <w:r w:rsidRPr="00997F99">
              <w:t>:</w:t>
            </w:r>
          </w:p>
        </w:tc>
        <w:tc>
          <w:tcPr>
            <w:tcW w:w="5670" w:type="dxa"/>
            <w:tcBorders>
              <w:top w:val="nil"/>
              <w:left w:val="nil"/>
              <w:bottom w:val="nil"/>
              <w:right w:val="nil"/>
            </w:tcBorders>
            <w:tcMar>
              <w:top w:w="0" w:type="dxa"/>
              <w:left w:w="62" w:type="dxa"/>
              <w:bottom w:w="0" w:type="dxa"/>
              <w:right w:w="62" w:type="dxa"/>
            </w:tcMar>
          </w:tcPr>
          <w:p w:rsidR="00000000" w:rsidRPr="00997F99" w:rsidP="00997F99">
            <w:pPr>
              <w:pStyle w:val="ListBullet"/>
            </w:pPr>
            <w:r w:rsidRPr="00997F99">
              <w:t>The individual being assessed must provide evidence of specified essential knowledge as well as skills</w:t>
            </w:r>
          </w:p>
          <w:p w:rsidR="00000000" w:rsidRPr="00997F99" w:rsidP="00997F99">
            <w:pPr>
              <w:pStyle w:val="ListBullet"/>
            </w:pPr>
            <w:r w:rsidRPr="00997F99">
              <w:t>Integrated demonstration of all elements of this unit required</w:t>
            </w:r>
          </w:p>
          <w:p w:rsidR="00000000" w:rsidRPr="00997F99" w:rsidP="00997F99">
            <w:pPr>
              <w:pStyle w:val="ListBullet"/>
            </w:pPr>
            <w:r w:rsidRPr="00997F99">
              <w:t>Competency is demonstrated by performance of all stated criteria within the scope as defined by the Range Statement</w:t>
            </w:r>
          </w:p>
          <w:p w:rsidR="00000000" w:rsidP="00997F99">
            <w:pPr>
              <w:pStyle w:val="ListBullet"/>
              <w:rPr>
                <w:lang w:val="en-NZ"/>
              </w:rPr>
            </w:pPr>
            <w:r w:rsidRPr="00997F99">
              <w:t>In order to achieve consistency of performance, evidence should be collected over a set period of time which is sufficient to include dealin</w:t>
            </w:r>
            <w:r w:rsidRPr="00997F99">
              <w:t>gs with an appropriate range and variety of situations</w:t>
            </w: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rPr>
                <w:rStyle w:val="Emphasis"/>
              </w:rPr>
              <w:t>Access and equity considerations</w:t>
            </w:r>
            <w:r w:rsidRPr="00997F99">
              <w:t>:</w:t>
            </w:r>
          </w:p>
        </w:tc>
        <w:tc>
          <w:tcPr>
            <w:tcW w:w="5670" w:type="dxa"/>
            <w:tcBorders>
              <w:top w:val="nil"/>
              <w:left w:val="nil"/>
              <w:bottom w:val="nil"/>
              <w:right w:val="nil"/>
            </w:tcBorders>
            <w:tcMar>
              <w:top w:w="0" w:type="dxa"/>
              <w:left w:w="62" w:type="dxa"/>
              <w:bottom w:w="0" w:type="dxa"/>
              <w:right w:w="62" w:type="dxa"/>
            </w:tcMar>
          </w:tcPr>
          <w:p w:rsidR="00000000" w:rsidRPr="00997F99" w:rsidP="00997F99">
            <w:pPr>
              <w:pStyle w:val="ListBullet"/>
            </w:pPr>
            <w:r w:rsidRPr="00997F99">
              <w:t>All workers in the health industry should be aware of access and equity issues in relation to their own area of work</w:t>
            </w:r>
          </w:p>
          <w:p w:rsidR="00000000" w:rsidRPr="00997F99" w:rsidP="00997F99">
            <w:pPr>
              <w:pStyle w:val="ListBullet"/>
            </w:pPr>
            <w:r w:rsidRPr="00997F99">
              <w:t>All workers should develop their ability to w</w:t>
            </w:r>
            <w:r w:rsidRPr="00997F99">
              <w:t xml:space="preserve">ork in a culturally diverse environment </w:t>
            </w:r>
          </w:p>
          <w:p w:rsidR="00000000" w:rsidRPr="00997F99" w:rsidP="00997F99">
            <w:pPr>
              <w:pStyle w:val="ListBullet"/>
            </w:pPr>
            <w:r w:rsidRPr="00997F99">
              <w:t>In recognition of particular health issues facing Aboriginal and Torres Strait Islander communities, workers should be aware of cultural, historical and current issues impacting on health of Aboriginal and Torres St</w:t>
            </w:r>
            <w:r w:rsidRPr="00997F99">
              <w:t>rait Islander people</w:t>
            </w:r>
          </w:p>
          <w:p w:rsidR="00000000" w:rsidP="00997F99">
            <w:pPr>
              <w:pStyle w:val="ListBullet"/>
              <w:rPr>
                <w:lang w:val="en-NZ"/>
              </w:rPr>
            </w:pPr>
            <w:r w:rsidRPr="00997F99">
              <w:t>Assessors and trainers must take into account relevant access and equity issues, in particular relating to factors impacting on health of Aboriginal and/or Torres Strait Islander clients and communities</w:t>
            </w: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rPr>
                <w:rStyle w:val="Emphasis"/>
              </w:rPr>
              <w:t>Context of and specific resources for assessment</w:t>
            </w:r>
            <w:r w:rsidRPr="00997F99">
              <w:t>:</w:t>
            </w:r>
          </w:p>
        </w:tc>
        <w:tc>
          <w:tcPr>
            <w:tcW w:w="5670" w:type="dxa"/>
            <w:tcBorders>
              <w:top w:val="nil"/>
              <w:left w:val="nil"/>
              <w:bottom w:val="nil"/>
              <w:right w:val="nil"/>
            </w:tcBorders>
            <w:tcMar>
              <w:top w:w="0" w:type="dxa"/>
              <w:left w:w="62" w:type="dxa"/>
              <w:bottom w:w="0" w:type="dxa"/>
              <w:right w:w="62" w:type="dxa"/>
            </w:tcMar>
          </w:tcPr>
          <w:p w:rsidR="00000000" w:rsidRPr="00997F99" w:rsidP="00997F99">
            <w:pPr>
              <w:pStyle w:val="ListBullet"/>
            </w:pPr>
            <w:r w:rsidRPr="00997F99">
              <w:t>Assessment of performance requirements in this unit should be undertaken in an actual workplace or simulated environment</w:t>
            </w:r>
          </w:p>
          <w:p w:rsidR="00000000" w:rsidRPr="00997F99" w:rsidP="00997F99">
            <w:pPr>
              <w:pStyle w:val="ListBullet"/>
            </w:pPr>
            <w:r w:rsidRPr="00997F99">
              <w:t>The learner and trainer should have access to appropriate documentation and resource</w:t>
            </w:r>
            <w:r w:rsidRPr="00997F99">
              <w:t>s normally used in the workplace, such as:</w:t>
            </w:r>
          </w:p>
          <w:p w:rsidR="00000000" w:rsidRPr="00997F99" w:rsidP="00997F99">
            <w:pPr>
              <w:pStyle w:val="ListBullet2"/>
            </w:pPr>
            <w:r w:rsidRPr="00997F99">
              <w:t>workplace reference materials such as style guides</w:t>
            </w:r>
          </w:p>
          <w:p w:rsidR="00000000" w:rsidRPr="00997F99" w:rsidP="00997F99">
            <w:pPr>
              <w:pStyle w:val="ListBullet2"/>
            </w:pPr>
            <w:r w:rsidRPr="00997F99">
              <w:t>computer equipment with database software</w:t>
            </w:r>
          </w:p>
          <w:p w:rsidR="00000000" w:rsidP="00997F99">
            <w:pPr>
              <w:pStyle w:val="ListBullet2"/>
              <w:rPr>
                <w:lang w:val="en-NZ"/>
              </w:rPr>
            </w:pPr>
            <w:r w:rsidRPr="00997F99">
              <w:t>english dictionary</w:t>
            </w: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97F99" w:rsidP="00997F99">
            <w:pPr>
              <w:pStyle w:val="BodyText"/>
            </w:pPr>
          </w:p>
        </w:tc>
      </w:tr>
    </w:tbl>
    <w:p w:rsidR="00084119" w:rsidP="00997F99">
      <w:pPr>
        <w:pStyle w:val="BodyText"/>
      </w:pPr>
    </w:p>
    <w:p w:rsidR="00084119" w:rsidP="00997F99">
      <w:pPr>
        <w:pStyle w:val="BodyText"/>
      </w:pPr>
    </w:p>
    <w:p w:rsidR="00000000" w:rsidRPr="00997F99" w:rsidP="00997F99">
      <w:pPr>
        <w:pStyle w:val="Heading1"/>
      </w:pPr>
      <w:bookmarkStart w:id="11" w:name="O_252084"/>
      <w:bookmarkEnd w:id="11"/>
      <w:r w:rsidRPr="00997F99">
        <w:t>Range Statement</w:t>
      </w:r>
    </w:p>
    <w:tbl>
      <w:tblPr>
        <w:tblW w:w="0" w:type="auto"/>
        <w:tblLayout w:type="fixed"/>
        <w:tblCellMar>
          <w:left w:w="62" w:type="dxa"/>
          <w:right w:w="62" w:type="dxa"/>
        </w:tblCellMar>
        <w:tblLook w:val="0000"/>
      </w:tblPr>
      <w:tblGrid>
        <w:gridCol w:w="3402"/>
        <w:gridCol w:w="5670"/>
      </w:tblGrid>
      <w:tr w:rsidTr="0008411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rPr>
                <w:rStyle w:val="SpecialBold"/>
              </w:rPr>
              <w:t>RANGE STATEMENT</w:t>
            </w:r>
          </w:p>
        </w:tc>
      </w:tr>
      <w:tr w:rsidTr="000841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7F99">
            <w:pPr>
              <w:pStyle w:val="BodyText"/>
              <w:rPr>
                <w:lang w:val="en-NZ"/>
              </w:rPr>
            </w:pPr>
          </w:p>
        </w:tc>
      </w:tr>
      <w:tr w:rsidTr="000841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t>The Range Statement relates to the unit of competency as a whole. It allows for different work environments and situations that may affect performance. Add any essential operating conditions that may be present with training and assessment depending on the</w:t>
            </w:r>
            <w:r w:rsidRPr="00997F99">
              <w:t xml:space="preserve"> work situation, needs of the candidate, accessibility of the item, and local industry and regional contexts.</w:t>
            </w: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rPr>
                <w:rStyle w:val="Emphasis"/>
              </w:rPr>
              <w:t>Database systems may include</w:t>
            </w:r>
            <w:r w:rsidRPr="00997F99">
              <w:t>:</w:t>
            </w:r>
          </w:p>
        </w:tc>
        <w:tc>
          <w:tcPr>
            <w:tcW w:w="5670" w:type="dxa"/>
            <w:tcBorders>
              <w:top w:val="nil"/>
              <w:left w:val="nil"/>
              <w:bottom w:val="nil"/>
              <w:right w:val="nil"/>
            </w:tcBorders>
            <w:tcMar>
              <w:top w:w="0" w:type="dxa"/>
              <w:left w:w="62" w:type="dxa"/>
              <w:bottom w:w="0" w:type="dxa"/>
              <w:right w:w="62" w:type="dxa"/>
            </w:tcMar>
          </w:tcPr>
          <w:p w:rsidR="00000000" w:rsidRPr="00997F99" w:rsidP="00997F99">
            <w:pPr>
              <w:pStyle w:val="ListBullet"/>
            </w:pPr>
            <w:r w:rsidRPr="00997F99">
              <w:t>State disease surveillance system</w:t>
            </w:r>
          </w:p>
          <w:p w:rsidR="00000000" w:rsidP="00997F99">
            <w:pPr>
              <w:pStyle w:val="ListBullet"/>
              <w:rPr>
                <w:lang w:val="en-NZ"/>
              </w:rPr>
            </w:pPr>
            <w:r w:rsidRPr="00997F99">
              <w:t>Health registries created for different health issues (cancer, pap smear, hepatitis, etc.)</w:t>
            </w: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rPr>
                <w:rStyle w:val="Emphasis"/>
              </w:rPr>
              <w:t>Prescribed procedures and guidelines may be outlined in</w:t>
            </w:r>
            <w:r w:rsidRPr="00997F99">
              <w:t>:</w:t>
            </w:r>
          </w:p>
        </w:tc>
        <w:tc>
          <w:tcPr>
            <w:tcW w:w="5670" w:type="dxa"/>
            <w:tcBorders>
              <w:top w:val="nil"/>
              <w:left w:val="nil"/>
              <w:bottom w:val="nil"/>
              <w:right w:val="nil"/>
            </w:tcBorders>
            <w:tcMar>
              <w:top w:w="0" w:type="dxa"/>
              <w:left w:w="62" w:type="dxa"/>
              <w:bottom w:w="0" w:type="dxa"/>
              <w:right w:w="62" w:type="dxa"/>
            </w:tcMar>
          </w:tcPr>
          <w:p w:rsidR="00000000" w:rsidRPr="00997F99" w:rsidP="00997F99">
            <w:pPr>
              <w:pStyle w:val="ListBullet"/>
            </w:pPr>
            <w:r w:rsidRPr="00997F99">
              <w:t xml:space="preserve">Organisational procedures manual </w:t>
            </w:r>
          </w:p>
          <w:p w:rsidR="00000000" w:rsidP="00997F99">
            <w:pPr>
              <w:pStyle w:val="ListBullet"/>
              <w:rPr>
                <w:lang w:val="en-NZ"/>
              </w:rPr>
            </w:pPr>
            <w:r w:rsidRPr="00997F99">
              <w:t>Procedures manual provided by relevant health authorities</w:t>
            </w: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rPr>
                <w:rStyle w:val="Emphasis"/>
              </w:rPr>
              <w:t>Prescri</w:t>
            </w:r>
            <w:r w:rsidRPr="00997F99">
              <w:rPr>
                <w:rStyle w:val="Emphasis"/>
              </w:rPr>
              <w:t>bed policy and procedures may include</w:t>
            </w:r>
            <w:r w:rsidRPr="00997F99">
              <w:t xml:space="preserve">: </w:t>
            </w:r>
          </w:p>
        </w:tc>
        <w:tc>
          <w:tcPr>
            <w:tcW w:w="5670" w:type="dxa"/>
            <w:tcBorders>
              <w:top w:val="nil"/>
              <w:left w:val="nil"/>
              <w:bottom w:val="nil"/>
              <w:right w:val="nil"/>
            </w:tcBorders>
            <w:tcMar>
              <w:top w:w="0" w:type="dxa"/>
              <w:left w:w="62" w:type="dxa"/>
              <w:bottom w:w="0" w:type="dxa"/>
              <w:right w:w="62" w:type="dxa"/>
            </w:tcMar>
          </w:tcPr>
          <w:p w:rsidR="00000000" w:rsidRPr="00997F99" w:rsidP="00997F99">
            <w:pPr>
              <w:pStyle w:val="ListBullet"/>
            </w:pPr>
            <w:r w:rsidRPr="00997F99">
              <w:t xml:space="preserve">Log-on procedures </w:t>
            </w:r>
          </w:p>
          <w:p w:rsidR="00000000" w:rsidRPr="00997F99" w:rsidP="00997F99">
            <w:pPr>
              <w:pStyle w:val="ListBullet"/>
            </w:pPr>
            <w:r w:rsidRPr="00997F99">
              <w:t xml:space="preserve">Password protection </w:t>
            </w:r>
          </w:p>
          <w:p w:rsidR="00000000" w:rsidRPr="00997F99" w:rsidP="00997F99">
            <w:pPr>
              <w:pStyle w:val="ListBullet"/>
            </w:pPr>
            <w:r w:rsidRPr="00997F99">
              <w:t xml:space="preserve">Storage/location of data </w:t>
            </w:r>
          </w:p>
          <w:p w:rsidR="00000000" w:rsidRPr="00997F99" w:rsidP="00997F99">
            <w:pPr>
              <w:pStyle w:val="ListBullet"/>
            </w:pPr>
            <w:r w:rsidRPr="00997F99">
              <w:t xml:space="preserve">Standard formats </w:t>
            </w:r>
          </w:p>
          <w:p w:rsidR="00000000" w:rsidRPr="00997F99" w:rsidP="00997F99">
            <w:pPr>
              <w:pStyle w:val="ListBullet"/>
            </w:pPr>
            <w:r w:rsidRPr="00997F99">
              <w:t xml:space="preserve">Author's instructions </w:t>
            </w:r>
          </w:p>
          <w:p w:rsidR="00000000" w:rsidP="00997F99">
            <w:pPr>
              <w:pStyle w:val="ListBullet"/>
              <w:rPr>
                <w:lang w:val="en-NZ"/>
              </w:rPr>
            </w:pPr>
            <w:r w:rsidRPr="00997F99">
              <w:t>Use of templates</w:t>
            </w: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rPr>
                <w:rStyle w:val="Emphasis"/>
              </w:rPr>
              <w:t>Software functions may include</w:t>
            </w:r>
            <w:r w:rsidRPr="00997F99">
              <w:t xml:space="preserve">: </w:t>
            </w:r>
          </w:p>
        </w:tc>
        <w:tc>
          <w:tcPr>
            <w:tcW w:w="5670" w:type="dxa"/>
            <w:tcBorders>
              <w:top w:val="nil"/>
              <w:left w:val="nil"/>
              <w:bottom w:val="nil"/>
              <w:right w:val="nil"/>
            </w:tcBorders>
            <w:tcMar>
              <w:top w:w="0" w:type="dxa"/>
              <w:left w:w="62" w:type="dxa"/>
              <w:bottom w:w="0" w:type="dxa"/>
              <w:right w:w="62" w:type="dxa"/>
            </w:tcMar>
          </w:tcPr>
          <w:p w:rsidR="00000000" w:rsidRPr="00997F99" w:rsidP="00997F99">
            <w:pPr>
              <w:pStyle w:val="ListBullet"/>
            </w:pPr>
            <w:r w:rsidRPr="00997F99">
              <w:t xml:space="preserve">Field definitions/attributes </w:t>
            </w:r>
          </w:p>
          <w:p w:rsidR="00000000" w:rsidRPr="00997F99" w:rsidP="00997F99">
            <w:pPr>
              <w:pStyle w:val="ListBullet"/>
            </w:pPr>
            <w:r w:rsidRPr="00997F99">
              <w:t xml:space="preserve">Inserting/deleting blank lines and spaces </w:t>
            </w:r>
          </w:p>
          <w:p w:rsidR="00000000" w:rsidRPr="00997F99" w:rsidP="00997F99">
            <w:pPr>
              <w:pStyle w:val="ListBullet"/>
            </w:pPr>
            <w:r w:rsidRPr="00997F99">
              <w:t xml:space="preserve">Altering field widths </w:t>
            </w:r>
          </w:p>
          <w:p w:rsidR="00000000" w:rsidRPr="00997F99" w:rsidP="00997F99">
            <w:pPr>
              <w:pStyle w:val="ListBullet"/>
            </w:pPr>
            <w:r w:rsidRPr="00997F99">
              <w:t xml:space="preserve">Adding, deleting, moving, re-labelling fields </w:t>
            </w:r>
          </w:p>
          <w:p w:rsidR="00000000" w:rsidRPr="00997F99" w:rsidP="00997F99">
            <w:pPr>
              <w:pStyle w:val="ListBullet"/>
            </w:pPr>
            <w:r w:rsidRPr="00997F99">
              <w:t xml:space="preserve">Repeating (if available) </w:t>
            </w:r>
          </w:p>
          <w:p w:rsidR="00000000" w:rsidRPr="00997F99" w:rsidP="00997F99">
            <w:pPr>
              <w:pStyle w:val="ListBullet"/>
            </w:pPr>
            <w:r w:rsidRPr="00997F99">
              <w:t xml:space="preserve">Calculate/formula </w:t>
            </w:r>
          </w:p>
          <w:p w:rsidR="00000000" w:rsidRPr="00997F99" w:rsidP="00997F99">
            <w:pPr>
              <w:pStyle w:val="ListBullet"/>
            </w:pPr>
            <w:r w:rsidRPr="00997F99">
              <w:t xml:space="preserve">Formatting fields </w:t>
            </w:r>
          </w:p>
          <w:p w:rsidR="00000000" w:rsidRPr="00997F99" w:rsidP="00997F99">
            <w:pPr>
              <w:pStyle w:val="ListBullet"/>
            </w:pPr>
            <w:r w:rsidRPr="00997F99">
              <w:t xml:space="preserve">Formatting text </w:t>
            </w:r>
          </w:p>
          <w:p w:rsidR="00000000" w:rsidRPr="00997F99" w:rsidP="00997F99">
            <w:pPr>
              <w:pStyle w:val="ListBullet"/>
            </w:pPr>
            <w:r w:rsidRPr="00997F99">
              <w:t xml:space="preserve">Data protection </w:t>
            </w:r>
          </w:p>
          <w:p w:rsidR="00000000" w:rsidRPr="00997F99" w:rsidP="00997F99">
            <w:pPr>
              <w:pStyle w:val="ListBullet"/>
            </w:pPr>
            <w:r w:rsidRPr="00997F99">
              <w:t xml:space="preserve">Headers/footers </w:t>
            </w:r>
          </w:p>
          <w:p w:rsidR="00000000" w:rsidRPr="00997F99" w:rsidP="00997F99">
            <w:pPr>
              <w:pStyle w:val="ListBullet"/>
            </w:pPr>
            <w:r w:rsidRPr="00997F99">
              <w:t>Table, form and report wizards</w:t>
            </w:r>
          </w:p>
          <w:p w:rsidR="00000000" w:rsidP="00997F99">
            <w:pPr>
              <w:pStyle w:val="ListBullet"/>
              <w:rPr>
                <w:lang w:val="en-NZ"/>
              </w:rPr>
            </w:pPr>
            <w:r w:rsidRPr="00997F99">
              <w:t>Exporting/merging data from different databases/software</w:t>
            </w: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rPr>
                <w:rStyle w:val="Emphasis"/>
              </w:rPr>
              <w:t>Data may include</w:t>
            </w:r>
            <w:r w:rsidRPr="00997F99">
              <w:t>:</w:t>
            </w:r>
          </w:p>
        </w:tc>
        <w:tc>
          <w:tcPr>
            <w:tcW w:w="5670" w:type="dxa"/>
            <w:tcBorders>
              <w:top w:val="nil"/>
              <w:left w:val="nil"/>
              <w:bottom w:val="nil"/>
              <w:right w:val="nil"/>
            </w:tcBorders>
            <w:tcMar>
              <w:top w:w="0" w:type="dxa"/>
              <w:left w:w="62" w:type="dxa"/>
              <w:bottom w:w="0" w:type="dxa"/>
              <w:right w:w="62" w:type="dxa"/>
            </w:tcMar>
          </w:tcPr>
          <w:p w:rsidR="00000000" w:rsidRPr="00997F99" w:rsidP="00997F99">
            <w:pPr>
              <w:pStyle w:val="ListBullet"/>
            </w:pPr>
            <w:r w:rsidRPr="00997F99">
              <w:t>Numbers</w:t>
            </w:r>
          </w:p>
          <w:p w:rsidR="00000000" w:rsidP="00997F99">
            <w:pPr>
              <w:pStyle w:val="ListBullet"/>
              <w:rPr>
                <w:lang w:val="en-NZ"/>
              </w:rPr>
            </w:pPr>
            <w:r w:rsidRPr="00997F99">
              <w:t>Text</w:t>
            </w: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rPr>
                <w:rStyle w:val="Emphasis"/>
              </w:rPr>
              <w:t>Checking may include</w:t>
            </w:r>
            <w:r w:rsidRPr="00997F99">
              <w:t>:</w:t>
            </w:r>
          </w:p>
        </w:tc>
        <w:tc>
          <w:tcPr>
            <w:tcW w:w="5670" w:type="dxa"/>
            <w:tcBorders>
              <w:top w:val="nil"/>
              <w:left w:val="nil"/>
              <w:bottom w:val="nil"/>
              <w:right w:val="nil"/>
            </w:tcBorders>
            <w:tcMar>
              <w:top w:w="0" w:type="dxa"/>
              <w:left w:w="62" w:type="dxa"/>
              <w:bottom w:w="0" w:type="dxa"/>
              <w:right w:w="62" w:type="dxa"/>
            </w:tcMar>
          </w:tcPr>
          <w:p w:rsidR="00000000" w:rsidRPr="00997F99" w:rsidP="00997F99">
            <w:pPr>
              <w:pStyle w:val="ListBullet"/>
            </w:pPr>
            <w:r w:rsidRPr="00997F99">
              <w:t>Proofreading</w:t>
            </w:r>
          </w:p>
          <w:p w:rsidR="00000000" w:rsidRPr="00997F99" w:rsidP="00997F99">
            <w:pPr>
              <w:pStyle w:val="ListBullet"/>
            </w:pPr>
            <w:r w:rsidRPr="00997F99">
              <w:t xml:space="preserve">Accuracy of data </w:t>
            </w:r>
          </w:p>
          <w:p w:rsidR="00000000" w:rsidRPr="00997F99" w:rsidP="00997F99">
            <w:pPr>
              <w:pStyle w:val="ListBullet"/>
            </w:pPr>
            <w:r w:rsidRPr="00997F99">
              <w:t>Spelling, electronically and manually</w:t>
            </w:r>
          </w:p>
          <w:p w:rsidR="00000000" w:rsidRPr="00997F99" w:rsidP="00997F99">
            <w:pPr>
              <w:pStyle w:val="ListBullet"/>
            </w:pPr>
            <w:r w:rsidRPr="00997F99">
              <w:t xml:space="preserve">Accuracy of formulae with calculator </w:t>
            </w:r>
          </w:p>
          <w:p w:rsidR="00000000" w:rsidRPr="00997F99" w:rsidP="00997F99">
            <w:pPr>
              <w:pStyle w:val="ListBullet"/>
            </w:pPr>
            <w:r w:rsidRPr="00997F99">
              <w:t xml:space="preserve">Outcome of sorting/filtering </w:t>
            </w:r>
          </w:p>
          <w:p w:rsidR="00000000" w:rsidRPr="00997F99" w:rsidP="00997F99">
            <w:pPr>
              <w:pStyle w:val="ListBullet"/>
            </w:pPr>
            <w:r w:rsidRPr="00997F99">
              <w:t>Ensuring instructions with regard to content and format have been followed</w:t>
            </w:r>
          </w:p>
          <w:p w:rsidR="00000000" w:rsidP="00997F99">
            <w:pPr>
              <w:pStyle w:val="ListBullet"/>
              <w:rPr>
                <w:lang w:val="en-NZ"/>
              </w:rPr>
            </w:pPr>
            <w:r w:rsidRPr="00997F99">
              <w:t>Timeliness of data entry</w:t>
            </w: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rPr>
                <w:rStyle w:val="Emphasis"/>
              </w:rPr>
              <w:t>Printing may include</w:t>
            </w:r>
            <w:r w:rsidRPr="00997F99">
              <w:t>:</w:t>
            </w:r>
          </w:p>
        </w:tc>
        <w:tc>
          <w:tcPr>
            <w:tcW w:w="5670" w:type="dxa"/>
            <w:tcBorders>
              <w:top w:val="nil"/>
              <w:left w:val="nil"/>
              <w:bottom w:val="nil"/>
              <w:right w:val="nil"/>
            </w:tcBorders>
            <w:tcMar>
              <w:top w:w="0" w:type="dxa"/>
              <w:left w:w="62" w:type="dxa"/>
              <w:bottom w:w="0" w:type="dxa"/>
              <w:right w:w="62" w:type="dxa"/>
            </w:tcMar>
          </w:tcPr>
          <w:p w:rsidR="00000000" w:rsidRPr="00997F99" w:rsidP="00997F99">
            <w:pPr>
              <w:pStyle w:val="ListBullet"/>
            </w:pPr>
            <w:r w:rsidRPr="00997F99">
              <w:t>Records</w:t>
            </w:r>
          </w:p>
          <w:p w:rsidR="00000000" w:rsidRPr="00997F99" w:rsidP="00997F99">
            <w:pPr>
              <w:pStyle w:val="ListBullet"/>
            </w:pPr>
            <w:r w:rsidRPr="00997F99">
              <w:t>Tables</w:t>
            </w:r>
          </w:p>
          <w:p w:rsidR="00000000" w:rsidRPr="00997F99" w:rsidP="00997F99">
            <w:pPr>
              <w:pStyle w:val="ListBullet"/>
            </w:pPr>
            <w:r w:rsidRPr="00997F99">
              <w:t>Forms</w:t>
            </w:r>
          </w:p>
          <w:p w:rsidR="00000000" w:rsidRPr="00997F99" w:rsidP="00997F99">
            <w:pPr>
              <w:pStyle w:val="ListBullet"/>
            </w:pPr>
            <w:r w:rsidRPr="00997F99">
              <w:t>Queries</w:t>
            </w:r>
          </w:p>
          <w:p w:rsidR="00000000" w:rsidRPr="00997F99" w:rsidP="00997F99">
            <w:pPr>
              <w:pStyle w:val="ListBullet"/>
            </w:pPr>
            <w:r w:rsidRPr="00997F99">
              <w:t>Reports</w:t>
            </w:r>
          </w:p>
          <w:p w:rsidR="00000000" w:rsidP="00997F99">
            <w:pPr>
              <w:pStyle w:val="ListBullet"/>
              <w:rPr>
                <w:lang w:val="en-NZ"/>
              </w:rPr>
            </w:pPr>
            <w:r w:rsidRPr="00997F99">
              <w:t>Charts</w:t>
            </w: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97F99">
            <w:pPr>
              <w:pStyle w:val="BodyText"/>
              <w:rPr>
                <w:lang w:val="en-NZ"/>
              </w:rPr>
            </w:pPr>
            <w:r w:rsidRPr="00997F99">
              <w:rPr>
                <w:rStyle w:val="Emphasis"/>
              </w:rPr>
              <w:t>Storage of data may include</w:t>
            </w:r>
            <w:r w:rsidRPr="00997F99">
              <w:t>:</w:t>
            </w:r>
          </w:p>
        </w:tc>
        <w:tc>
          <w:tcPr>
            <w:tcW w:w="5670" w:type="dxa"/>
            <w:tcBorders>
              <w:top w:val="nil"/>
              <w:left w:val="nil"/>
              <w:bottom w:val="nil"/>
              <w:right w:val="nil"/>
            </w:tcBorders>
            <w:tcMar>
              <w:top w:w="0" w:type="dxa"/>
              <w:left w:w="62" w:type="dxa"/>
              <w:bottom w:w="0" w:type="dxa"/>
              <w:right w:w="62" w:type="dxa"/>
            </w:tcMar>
          </w:tcPr>
          <w:p w:rsidR="00000000" w:rsidRPr="00997F99" w:rsidP="00997F99">
            <w:pPr>
              <w:pStyle w:val="ListBullet"/>
            </w:pPr>
            <w:r w:rsidRPr="00997F99">
              <w:t xml:space="preserve">Storage in electronic folders/sub-folders </w:t>
            </w:r>
          </w:p>
          <w:p w:rsidR="00000000" w:rsidRPr="00997F99" w:rsidP="00997F99">
            <w:pPr>
              <w:pStyle w:val="ListBullet"/>
            </w:pPr>
            <w:r w:rsidRPr="00997F99">
              <w:t xml:space="preserve">Storage on hard/floppy disk drives, CD ROM, tape backup </w:t>
            </w:r>
          </w:p>
          <w:p w:rsidR="00000000" w:rsidRPr="00997F99" w:rsidP="00997F99">
            <w:pPr>
              <w:pStyle w:val="ListBullet"/>
            </w:pPr>
            <w:r w:rsidRPr="00997F99">
              <w:t>Organisation policy for backing up files</w:t>
            </w:r>
          </w:p>
          <w:p w:rsidR="00000000" w:rsidRPr="00997F99" w:rsidP="00997F99">
            <w:pPr>
              <w:pStyle w:val="ListBullet"/>
            </w:pPr>
            <w:r w:rsidRPr="00997F99">
              <w:t>Organisation policy for filing hard copies of databases</w:t>
            </w:r>
          </w:p>
          <w:p w:rsidR="00000000" w:rsidRPr="00997F99" w:rsidP="00997F99">
            <w:pPr>
              <w:pStyle w:val="ListBullet"/>
            </w:pPr>
            <w:r w:rsidRPr="00997F99">
              <w:t xml:space="preserve">Filing locations </w:t>
            </w:r>
          </w:p>
          <w:p w:rsidR="00000000" w:rsidRPr="00997F99" w:rsidP="00997F99">
            <w:pPr>
              <w:pStyle w:val="ListBullet"/>
            </w:pPr>
            <w:r w:rsidRPr="00997F99">
              <w:t xml:space="preserve">Security </w:t>
            </w:r>
          </w:p>
          <w:p w:rsidR="00000000" w:rsidP="00997F99">
            <w:pPr>
              <w:pStyle w:val="ListBullet"/>
              <w:rPr>
                <w:lang w:val="en-NZ"/>
              </w:rPr>
            </w:pPr>
            <w:r w:rsidRPr="00997F99">
              <w:t xml:space="preserve">Authorised access </w:t>
            </w:r>
          </w:p>
        </w:tc>
      </w:tr>
      <w:tr w:rsidTr="0008411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97F99" w:rsidP="00997F99">
            <w:pPr>
              <w:pStyle w:val="BodyText"/>
            </w:pPr>
          </w:p>
        </w:tc>
      </w:tr>
    </w:tbl>
    <w:p w:rsidR="00084119" w:rsidP="00997F99">
      <w:pPr>
        <w:pStyle w:val="BodyText"/>
      </w:pPr>
    </w:p>
    <w:p w:rsidR="00084119" w:rsidP="00997F99">
      <w:pPr>
        <w:pStyle w:val="BodyText"/>
      </w:pPr>
    </w:p>
    <w:p w:rsidR="00000000" w:rsidRPr="00997F99" w:rsidP="00997F99">
      <w:pPr>
        <w:pStyle w:val="Heading1"/>
      </w:pPr>
      <w:bookmarkStart w:id="12" w:name="O_295310"/>
      <w:bookmarkEnd w:id="12"/>
      <w:r w:rsidRPr="00997F99">
        <w:t>Unit Sector(s)</w:t>
      </w:r>
    </w:p>
    <w:p w:rsidR="00000000" w:rsidRPr="00997F99" w:rsidP="00997F99">
      <w:pPr>
        <w:pStyle w:val="BodyText"/>
      </w:pPr>
      <w:r w:rsidRPr="00997F99">
        <w:t>Not Applicable</w:t>
      </w:r>
    </w:p>
    <w:p w:rsidR="00000000" w:rsidRPr="00997F99" w:rsidP="00997F99"/>
    <w:sectPr w:rsidSect="00997F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119" w:rsidP="00084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119" w:rsidP="00997F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4119" w:rsidP="00997F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84119" w:rsidP="00997F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119" w:rsidP="000841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F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119" w:rsidP="00997F99">
    <w:pPr>
      <w:pStyle w:val="Header"/>
      <w:framePr w:wrap="around"/>
    </w:pPr>
    <w:r>
      <w:fldChar w:fldCharType="begin"/>
    </w:r>
    <w:r>
      <w:instrText xml:space="preserve"> TITLE   \* MERGEFORMAT </w:instrText>
    </w:r>
    <w:r>
      <w:fldChar w:fldCharType="separate"/>
    </w:r>
    <w:r>
      <w:t>HLTPOP401C Maintain a population health database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4119" w:rsidP="00997F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888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844F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261A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F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7F99"/>
    <w:pPr>
      <w:spacing w:before="360" w:after="60"/>
      <w:outlineLvl w:val="0"/>
    </w:pPr>
    <w:rPr>
      <w:sz w:val="32"/>
    </w:rPr>
  </w:style>
  <w:style w:type="paragraph" w:styleId="Heading2">
    <w:name w:val="heading 2"/>
    <w:basedOn w:val="HeadingBase"/>
    <w:next w:val="BodyText"/>
    <w:link w:val="Heading2Char"/>
    <w:qFormat/>
    <w:rsid w:val="00997F99"/>
    <w:pPr>
      <w:keepLines/>
      <w:spacing w:before="240" w:after="120"/>
      <w:outlineLvl w:val="1"/>
    </w:pPr>
    <w:rPr>
      <w:sz w:val="28"/>
      <w:szCs w:val="40"/>
    </w:rPr>
  </w:style>
  <w:style w:type="paragraph" w:styleId="Heading3">
    <w:name w:val="heading 3"/>
    <w:basedOn w:val="HeadingBase"/>
    <w:next w:val="BodyText"/>
    <w:link w:val="Heading3Char"/>
    <w:qFormat/>
    <w:rsid w:val="00997F99"/>
    <w:pPr>
      <w:spacing w:before="180" w:after="120"/>
      <w:outlineLvl w:val="2"/>
    </w:pPr>
    <w:rPr>
      <w:spacing w:val="-10"/>
      <w:kern w:val="32"/>
    </w:rPr>
  </w:style>
  <w:style w:type="paragraph" w:styleId="Heading4">
    <w:name w:val="heading 4"/>
    <w:basedOn w:val="HeadingBase"/>
    <w:next w:val="BodyText"/>
    <w:link w:val="Heading4Char"/>
    <w:qFormat/>
    <w:rsid w:val="00997F99"/>
    <w:pPr>
      <w:spacing w:before="160" w:after="120"/>
      <w:outlineLvl w:val="3"/>
    </w:pPr>
    <w:rPr>
      <w:sz w:val="22"/>
    </w:rPr>
  </w:style>
  <w:style w:type="paragraph" w:styleId="Heading5">
    <w:name w:val="heading 5"/>
    <w:basedOn w:val="HeadingBase"/>
    <w:next w:val="Normal"/>
    <w:link w:val="Heading5Char"/>
    <w:qFormat/>
    <w:rsid w:val="00997F99"/>
    <w:pPr>
      <w:spacing w:before="80"/>
      <w:outlineLvl w:val="4"/>
    </w:pPr>
    <w:rPr>
      <w:color w:val="918585"/>
      <w:sz w:val="20"/>
    </w:rPr>
  </w:style>
  <w:style w:type="paragraph" w:styleId="Heading6">
    <w:name w:val="heading 6"/>
    <w:basedOn w:val="HeadingBase"/>
    <w:next w:val="Normal"/>
    <w:link w:val="Heading6Char"/>
    <w:qFormat/>
    <w:rsid w:val="00997F99"/>
    <w:pPr>
      <w:spacing w:before="60"/>
      <w:outlineLvl w:val="5"/>
    </w:pPr>
    <w:rPr>
      <w:color w:val="918585"/>
      <w:sz w:val="20"/>
    </w:rPr>
  </w:style>
  <w:style w:type="paragraph" w:styleId="Heading7">
    <w:name w:val="heading 7"/>
    <w:basedOn w:val="Normal"/>
    <w:next w:val="Normal"/>
    <w:link w:val="Heading7Char"/>
    <w:qFormat/>
    <w:rsid w:val="00997F99"/>
    <w:pPr>
      <w:ind w:left="720"/>
      <w:outlineLvl w:val="6"/>
    </w:pPr>
    <w:rPr>
      <w:i/>
    </w:rPr>
  </w:style>
  <w:style w:type="paragraph" w:styleId="Heading8">
    <w:name w:val="heading 8"/>
    <w:basedOn w:val="Normal"/>
    <w:next w:val="Normal"/>
    <w:link w:val="Heading8Char"/>
    <w:qFormat/>
    <w:rsid w:val="00997F99"/>
    <w:pPr>
      <w:ind w:left="720"/>
      <w:outlineLvl w:val="7"/>
    </w:pPr>
    <w:rPr>
      <w:i/>
    </w:rPr>
  </w:style>
  <w:style w:type="paragraph" w:styleId="Heading9">
    <w:name w:val="heading 9"/>
    <w:basedOn w:val="Normal"/>
    <w:next w:val="Normal"/>
    <w:link w:val="Heading9Char"/>
    <w:qFormat/>
    <w:rsid w:val="00997F99"/>
    <w:pPr>
      <w:ind w:left="720"/>
      <w:outlineLvl w:val="8"/>
    </w:pPr>
    <w:rPr>
      <w:i/>
    </w:rPr>
  </w:style>
  <w:style w:type="character" w:default="1" w:styleId="DefaultParagraphFont">
    <w:name w:val="Default Paragraph Font"/>
    <w:uiPriority w:val="1"/>
    <w:unhideWhenUsed/>
    <w:rsid w:val="00997F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F99"/>
  </w:style>
  <w:style w:type="character" w:customStyle="1" w:styleId="Heading1Char">
    <w:name w:val="Heading 1 Char"/>
    <w:basedOn w:val="DefaultParagraphFont"/>
    <w:link w:val="Heading1"/>
    <w:rsid w:val="00997F99"/>
    <w:rPr>
      <w:rFonts w:ascii="Times New Roman" w:eastAsia="Times New Roman" w:hAnsi="Times New Roman" w:cs="Times New Roman"/>
      <w:b/>
      <w:sz w:val="32"/>
      <w:szCs w:val="20"/>
      <w:lang w:eastAsia="en-US"/>
    </w:rPr>
  </w:style>
  <w:style w:type="paragraph" w:styleId="BodyText">
    <w:name w:val="Body Text"/>
    <w:basedOn w:val="Normal"/>
    <w:link w:val="BodyTextChar"/>
    <w:rsid w:val="00997F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7F99"/>
    <w:rPr>
      <w:rFonts w:ascii="Times New Roman" w:eastAsia="Times New Roman" w:hAnsi="Times New Roman" w:cs="Times New Roman"/>
      <w:sz w:val="24"/>
      <w:lang w:val="en-US" w:eastAsia="en-US"/>
    </w:rPr>
  </w:style>
  <w:style w:type="paragraph" w:styleId="Footer">
    <w:name w:val="footer"/>
    <w:basedOn w:val="Normal"/>
    <w:link w:val="FooterChar"/>
    <w:rsid w:val="00997F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F99"/>
    <w:rPr>
      <w:rFonts w:ascii="Times New Roman" w:eastAsia="Times New Roman" w:hAnsi="Times New Roman" w:cs="Times New Roman"/>
      <w:sz w:val="16"/>
      <w:lang w:val="en-US" w:eastAsia="en-US"/>
    </w:rPr>
  </w:style>
  <w:style w:type="paragraph" w:styleId="List">
    <w:name w:val="List"/>
    <w:basedOn w:val="BodyText"/>
    <w:next w:val="BodyText"/>
    <w:rsid w:val="00997F99"/>
    <w:pPr>
      <w:tabs>
        <w:tab w:val="left" w:pos="340"/>
      </w:tabs>
      <w:spacing w:before="60" w:after="60"/>
      <w:ind w:left="340" w:hanging="340"/>
    </w:pPr>
  </w:style>
  <w:style w:type="paragraph" w:styleId="ListBullet">
    <w:name w:val="List Bullet"/>
    <w:basedOn w:val="List"/>
    <w:rsid w:val="00997F99"/>
    <w:pPr>
      <w:numPr>
        <w:numId w:val="13"/>
      </w:numPr>
      <w:tabs>
        <w:tab w:val="clear" w:pos="340"/>
      </w:tabs>
      <w:spacing w:before="40" w:after="40"/>
    </w:pPr>
  </w:style>
  <w:style w:type="character" w:customStyle="1" w:styleId="SpecialBold">
    <w:name w:val="Special Bold"/>
    <w:basedOn w:val="DefaultParagraphFont"/>
    <w:rsid w:val="00997F99"/>
    <w:rPr>
      <w:b/>
      <w:spacing w:val="0"/>
    </w:rPr>
  </w:style>
  <w:style w:type="paragraph" w:styleId="ListBullet2">
    <w:name w:val="List Bullet 2"/>
    <w:basedOn w:val="List2"/>
    <w:rsid w:val="00997F99"/>
    <w:pPr>
      <w:numPr>
        <w:numId w:val="14"/>
      </w:numPr>
      <w:tabs>
        <w:tab w:val="clear" w:pos="680"/>
      </w:tabs>
    </w:pPr>
  </w:style>
  <w:style w:type="paragraph" w:styleId="Header">
    <w:name w:val="header"/>
    <w:basedOn w:val="Normal"/>
    <w:link w:val="HeaderChar"/>
    <w:rsid w:val="00997F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F9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97F99"/>
    <w:rPr>
      <w:i/>
    </w:rPr>
  </w:style>
  <w:style w:type="paragraph" w:customStyle="1" w:styleId="SuperHeading">
    <w:name w:val="SuperHeading"/>
    <w:basedOn w:val="Normal"/>
    <w:rsid w:val="00997F99"/>
    <w:pPr>
      <w:spacing w:before="240" w:after="120"/>
      <w:outlineLvl w:val="0"/>
    </w:pPr>
    <w:rPr>
      <w:rFonts w:ascii="Times New Roman" w:hAnsi="Times New Roman"/>
      <w:b/>
      <w:sz w:val="28"/>
    </w:rPr>
  </w:style>
  <w:style w:type="paragraph" w:customStyle="1" w:styleId="AllowPageBreak">
    <w:name w:val="AllowPageBreak"/>
    <w:rsid w:val="00997F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7F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F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F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F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F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F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7F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7F99"/>
    <w:rPr>
      <w:rFonts w:ascii="Courier New" w:eastAsia="Times New Roman" w:hAnsi="Courier New" w:cs="Times New Roman"/>
      <w:i/>
      <w:szCs w:val="20"/>
      <w:lang w:val="en-US" w:eastAsia="en-US"/>
    </w:rPr>
  </w:style>
  <w:style w:type="paragraph" w:customStyle="1" w:styleId="HeadingBase">
    <w:name w:val="Heading Base"/>
    <w:rsid w:val="00997F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F99"/>
    <w:pPr>
      <w:tabs>
        <w:tab w:val="right" w:leader="dot" w:pos="9072"/>
      </w:tabs>
      <w:ind w:left="567"/>
    </w:pPr>
    <w:rPr>
      <w:szCs w:val="22"/>
    </w:rPr>
  </w:style>
  <w:style w:type="paragraph" w:customStyle="1" w:styleId="TOCBase">
    <w:name w:val="TOC Base"/>
    <w:rsid w:val="00997F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F99"/>
    <w:pPr>
      <w:tabs>
        <w:tab w:val="right" w:leader="dot" w:pos="9072"/>
      </w:tabs>
      <w:spacing w:before="40" w:after="40"/>
      <w:ind w:left="284"/>
    </w:pPr>
    <w:rPr>
      <w:rFonts w:ascii="Times New Roman" w:hAnsi="Times New Roman"/>
    </w:rPr>
  </w:style>
  <w:style w:type="paragraph" w:styleId="TOC1">
    <w:name w:val="toc 1"/>
    <w:basedOn w:val="TOCBase"/>
    <w:next w:val="Normal"/>
    <w:rsid w:val="00997F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7F99"/>
    <w:pPr>
      <w:spacing w:before="5040"/>
      <w:jc w:val="center"/>
    </w:pPr>
    <w:rPr>
      <w:sz w:val="48"/>
      <w:szCs w:val="72"/>
      <w:lang w:val="en-US"/>
    </w:rPr>
  </w:style>
  <w:style w:type="character" w:customStyle="1" w:styleId="TitleChar">
    <w:name w:val="Title Char"/>
    <w:basedOn w:val="DefaultParagraphFont"/>
    <w:link w:val="Title"/>
    <w:rsid w:val="00997F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F99"/>
    <w:pPr>
      <w:tabs>
        <w:tab w:val="left" w:pos="3600"/>
        <w:tab w:val="left" w:pos="3958"/>
      </w:tabs>
    </w:pPr>
  </w:style>
  <w:style w:type="paragraph" w:customStyle="1" w:styleId="Note">
    <w:name w:val="Note"/>
    <w:basedOn w:val="BodyText"/>
    <w:rsid w:val="00997F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F99"/>
    <w:pPr>
      <w:framePr w:wrap="auto" w:hAnchor="text" w:y="6049"/>
    </w:pPr>
    <w:rPr>
      <w:color w:val="000000"/>
      <w:sz w:val="40"/>
    </w:rPr>
  </w:style>
  <w:style w:type="paragraph" w:customStyle="1" w:styleId="TOCTitle">
    <w:name w:val="TOCTitle"/>
    <w:basedOn w:val="Heading1"/>
    <w:rsid w:val="00997F99"/>
    <w:pPr>
      <w:spacing w:after="240"/>
      <w:jc w:val="center"/>
      <w:outlineLvl w:val="9"/>
    </w:pPr>
    <w:rPr>
      <w:caps/>
    </w:rPr>
  </w:style>
  <w:style w:type="paragraph" w:customStyle="1" w:styleId="Version">
    <w:name w:val="Version"/>
    <w:rsid w:val="00997F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F99"/>
    <w:pPr>
      <w:keepNext w:val="0"/>
      <w:tabs>
        <w:tab w:val="right" w:pos="4176"/>
      </w:tabs>
      <w:ind w:left="198" w:hanging="198"/>
    </w:pPr>
    <w:rPr>
      <w:rFonts w:ascii="Garamond" w:hAnsi="Garamond"/>
    </w:rPr>
  </w:style>
  <w:style w:type="paragraph" w:styleId="IndexHeading">
    <w:name w:val="index heading"/>
    <w:basedOn w:val="Normal"/>
    <w:next w:val="Index1"/>
    <w:semiHidden/>
    <w:rsid w:val="00997F99"/>
    <w:pPr>
      <w:spacing w:before="120" w:after="120"/>
    </w:pPr>
    <w:rPr>
      <w:rFonts w:ascii="Arial" w:hAnsi="Arial"/>
      <w:b/>
      <w:color w:val="918585"/>
      <w:sz w:val="24"/>
    </w:rPr>
  </w:style>
  <w:style w:type="paragraph" w:customStyle="1" w:styleId="Chapter">
    <w:name w:val="Chapter"/>
    <w:basedOn w:val="Normal"/>
    <w:rsid w:val="00997F99"/>
    <w:pPr>
      <w:spacing w:before="240"/>
    </w:pPr>
    <w:rPr>
      <w:rFonts w:ascii="Times New Roman" w:hAnsi="Times New Roman"/>
      <w:smallCaps/>
      <w:spacing w:val="80"/>
      <w:sz w:val="28"/>
    </w:rPr>
  </w:style>
  <w:style w:type="paragraph" w:customStyle="1" w:styleId="InChapter">
    <w:name w:val="InChapter"/>
    <w:basedOn w:val="Heading3"/>
    <w:rsid w:val="00997F99"/>
    <w:pPr>
      <w:spacing w:after="240"/>
      <w:outlineLvl w:val="9"/>
    </w:pPr>
    <w:rPr>
      <w:noProof/>
    </w:rPr>
  </w:style>
  <w:style w:type="paragraph" w:styleId="Index2">
    <w:name w:val="index 2"/>
    <w:basedOn w:val="Normal"/>
    <w:next w:val="Normal"/>
    <w:semiHidden/>
    <w:rsid w:val="00997F99"/>
    <w:pPr>
      <w:tabs>
        <w:tab w:val="right" w:pos="4176"/>
      </w:tabs>
      <w:ind w:left="568" w:hanging="284"/>
    </w:pPr>
    <w:rPr>
      <w:rFonts w:ascii="Garamond" w:hAnsi="Garamond"/>
    </w:rPr>
  </w:style>
  <w:style w:type="paragraph" w:customStyle="1" w:styleId="Byline">
    <w:name w:val="Byline"/>
    <w:rsid w:val="00997F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F99"/>
    <w:pPr>
      <w:tabs>
        <w:tab w:val="clear" w:pos="3600"/>
        <w:tab w:val="clear" w:pos="3958"/>
      </w:tabs>
      <w:jc w:val="right"/>
    </w:pPr>
  </w:style>
  <w:style w:type="paragraph" w:styleId="Caption">
    <w:name w:val="caption"/>
    <w:basedOn w:val="BodyText"/>
    <w:next w:val="Normal"/>
    <w:qFormat/>
    <w:rsid w:val="00997F99"/>
    <w:pPr>
      <w:framePr w:w="2268" w:hSpace="181" w:vSpace="181" w:wrap="around" w:vAnchor="text" w:hAnchor="page" w:x="1135" w:y="285" w:anchorLock="1"/>
    </w:pPr>
    <w:rPr>
      <w:i/>
    </w:rPr>
  </w:style>
  <w:style w:type="paragraph" w:customStyle="1" w:styleId="MiniTOCTitle">
    <w:name w:val="MiniTOCTitle"/>
    <w:basedOn w:val="Heading4"/>
    <w:rsid w:val="00997F99"/>
    <w:pPr>
      <w:spacing w:before="240"/>
      <w:outlineLvl w:val="9"/>
    </w:pPr>
    <w:rPr>
      <w:noProof/>
      <w:sz w:val="24"/>
    </w:rPr>
  </w:style>
  <w:style w:type="paragraph" w:customStyle="1" w:styleId="MiniTOCItem">
    <w:name w:val="MiniTOCItem"/>
    <w:basedOn w:val="ListBullet"/>
    <w:rsid w:val="00997F99"/>
    <w:pPr>
      <w:numPr>
        <w:numId w:val="0"/>
      </w:numPr>
      <w:tabs>
        <w:tab w:val="right" w:leader="dot" w:pos="6521"/>
      </w:tabs>
      <w:spacing w:before="0" w:after="0"/>
    </w:pPr>
  </w:style>
  <w:style w:type="paragraph" w:customStyle="1" w:styleId="TOFTitle">
    <w:name w:val="TOFTitle"/>
    <w:basedOn w:val="TOCTitle"/>
    <w:rsid w:val="00997F99"/>
  </w:style>
  <w:style w:type="paragraph" w:styleId="TableofFigures">
    <w:name w:val="table of figures"/>
    <w:basedOn w:val="Normal"/>
    <w:next w:val="Normal"/>
    <w:semiHidden/>
    <w:rsid w:val="00997F99"/>
    <w:pPr>
      <w:tabs>
        <w:tab w:val="right" w:leader="dot" w:pos="9072"/>
      </w:tabs>
      <w:ind w:left="970" w:hanging="403"/>
    </w:pPr>
    <w:rPr>
      <w:rFonts w:ascii="Times New Roman" w:hAnsi="Times New Roman"/>
      <w:b/>
    </w:rPr>
  </w:style>
  <w:style w:type="paragraph" w:styleId="ListNumber">
    <w:name w:val="List Number"/>
    <w:basedOn w:val="List"/>
    <w:rsid w:val="00997F99"/>
    <w:pPr>
      <w:numPr>
        <w:numId w:val="11"/>
      </w:numPr>
    </w:pPr>
  </w:style>
  <w:style w:type="character" w:customStyle="1" w:styleId="WingdingSymbols">
    <w:name w:val="Wingding Symbols"/>
    <w:rsid w:val="00997F99"/>
    <w:rPr>
      <w:rFonts w:ascii="Wingdings" w:hAnsi="Wingdings"/>
    </w:rPr>
  </w:style>
  <w:style w:type="paragraph" w:customStyle="1" w:styleId="TableHeading">
    <w:name w:val="Table Heading"/>
    <w:basedOn w:val="HeadingBase"/>
    <w:rsid w:val="00997F99"/>
    <w:pPr>
      <w:keepLines/>
      <w:pBdr>
        <w:bottom w:val="single" w:sz="6" w:space="1" w:color="918585"/>
      </w:pBdr>
      <w:spacing w:before="240"/>
    </w:pPr>
  </w:style>
  <w:style w:type="character" w:customStyle="1" w:styleId="HotSpot">
    <w:name w:val="HotSpot"/>
    <w:rsid w:val="00997F99"/>
    <w:rPr>
      <w:color w:val="0033CC"/>
      <w:u w:val="none"/>
    </w:rPr>
  </w:style>
  <w:style w:type="paragraph" w:customStyle="1" w:styleId="BodyTextRight">
    <w:name w:val="Body Text Right"/>
    <w:basedOn w:val="BodyText"/>
    <w:rsid w:val="00997F99"/>
    <w:pPr>
      <w:spacing w:before="0" w:after="0"/>
      <w:jc w:val="right"/>
    </w:pPr>
  </w:style>
  <w:style w:type="paragraph" w:styleId="Index3">
    <w:name w:val="index 3"/>
    <w:basedOn w:val="ListNumber2"/>
    <w:next w:val="Normal"/>
    <w:semiHidden/>
    <w:rsid w:val="00997F99"/>
    <w:pPr>
      <w:numPr>
        <w:numId w:val="0"/>
      </w:numPr>
      <w:tabs>
        <w:tab w:val="right" w:leader="dot" w:pos="4176"/>
      </w:tabs>
    </w:pPr>
  </w:style>
  <w:style w:type="paragraph" w:styleId="ListNumber2">
    <w:name w:val="List Number 2"/>
    <w:basedOn w:val="List2"/>
    <w:rsid w:val="00997F99"/>
    <w:pPr>
      <w:numPr>
        <w:numId w:val="10"/>
      </w:numPr>
      <w:tabs>
        <w:tab w:val="clear" w:pos="1060"/>
      </w:tabs>
    </w:pPr>
  </w:style>
  <w:style w:type="paragraph" w:customStyle="1" w:styleId="MarginNote">
    <w:name w:val="Margin Note"/>
    <w:basedOn w:val="BodyText"/>
    <w:rsid w:val="00997F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F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F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7F99"/>
    <w:rPr>
      <w:sz w:val="32"/>
    </w:rPr>
  </w:style>
  <w:style w:type="paragraph" w:customStyle="1" w:styleId="HeadingProcedure">
    <w:name w:val="Heading Procedure"/>
    <w:basedOn w:val="HeadingBase"/>
    <w:next w:val="Normal"/>
    <w:rsid w:val="00997F99"/>
    <w:pPr>
      <w:tabs>
        <w:tab w:val="left" w:pos="0"/>
      </w:tabs>
      <w:spacing w:before="120" w:after="60"/>
    </w:pPr>
    <w:rPr>
      <w:i/>
      <w:color w:val="918585"/>
      <w:sz w:val="22"/>
    </w:rPr>
  </w:style>
  <w:style w:type="paragraph" w:customStyle="1" w:styleId="TableBodyText">
    <w:name w:val="Table Body Text"/>
    <w:basedOn w:val="BodyText"/>
    <w:rsid w:val="00997F99"/>
    <w:pPr>
      <w:spacing w:before="60" w:after="60"/>
    </w:pPr>
  </w:style>
  <w:style w:type="paragraph" w:styleId="ListContinue">
    <w:name w:val="List Continue"/>
    <w:basedOn w:val="List"/>
    <w:rsid w:val="00997F99"/>
    <w:pPr>
      <w:ind w:firstLine="0"/>
    </w:pPr>
  </w:style>
  <w:style w:type="paragraph" w:customStyle="1" w:styleId="ListNote">
    <w:name w:val="List Note"/>
    <w:basedOn w:val="List"/>
    <w:rsid w:val="00997F99"/>
    <w:pPr>
      <w:pBdr>
        <w:top w:val="single" w:sz="6" w:space="2" w:color="918585"/>
        <w:bottom w:val="single" w:sz="6" w:space="2" w:color="918585"/>
      </w:pBdr>
      <w:tabs>
        <w:tab w:val="left" w:pos="1021"/>
      </w:tabs>
      <w:ind w:firstLine="0"/>
    </w:pPr>
  </w:style>
  <w:style w:type="paragraph" w:customStyle="1" w:styleId="Warning">
    <w:name w:val="Warning"/>
    <w:basedOn w:val="BodyText"/>
    <w:rsid w:val="00997F99"/>
    <w:pPr>
      <w:shd w:val="clear" w:color="auto" w:fill="D9D9D9"/>
      <w:tabs>
        <w:tab w:val="left" w:pos="992"/>
      </w:tabs>
      <w:ind w:left="119" w:right="119"/>
    </w:pPr>
    <w:rPr>
      <w:sz w:val="20"/>
    </w:rPr>
  </w:style>
  <w:style w:type="paragraph" w:customStyle="1" w:styleId="MarginIcons">
    <w:name w:val="Margin Icons"/>
    <w:basedOn w:val="BodyText"/>
    <w:rsid w:val="00997F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F99"/>
    <w:rPr>
      <w:rFonts w:ascii="Courier New" w:hAnsi="Courier New"/>
    </w:rPr>
  </w:style>
  <w:style w:type="paragraph" w:customStyle="1" w:styleId="NoteBullet">
    <w:name w:val="Note Bullet"/>
    <w:basedOn w:val="Note"/>
    <w:rsid w:val="00997F99"/>
    <w:pPr>
      <w:tabs>
        <w:tab w:val="clear" w:pos="680"/>
      </w:tabs>
      <w:spacing w:before="60" w:after="60"/>
    </w:pPr>
  </w:style>
  <w:style w:type="paragraph" w:customStyle="1" w:styleId="SubHeading2">
    <w:name w:val="SubHeading2"/>
    <w:basedOn w:val="HeadingBase"/>
    <w:rsid w:val="00997F99"/>
    <w:pPr>
      <w:spacing w:before="240" w:after="60"/>
    </w:pPr>
    <w:rPr>
      <w:sz w:val="20"/>
    </w:rPr>
  </w:style>
  <w:style w:type="paragraph" w:customStyle="1" w:styleId="SubHeading1">
    <w:name w:val="SubHeading1"/>
    <w:basedOn w:val="HeadingBase"/>
    <w:rsid w:val="00997F99"/>
    <w:pPr>
      <w:spacing w:before="240" w:after="60"/>
    </w:pPr>
    <w:rPr>
      <w:color w:val="918585"/>
      <w:sz w:val="22"/>
    </w:rPr>
  </w:style>
  <w:style w:type="paragraph" w:customStyle="1" w:styleId="SideHeading">
    <w:name w:val="Side Heading"/>
    <w:basedOn w:val="HeadingBase"/>
    <w:rsid w:val="00997F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F99"/>
    <w:pPr>
      <w:numPr>
        <w:numId w:val="12"/>
      </w:numPr>
    </w:pPr>
  </w:style>
  <w:style w:type="paragraph" w:styleId="PlainText">
    <w:name w:val="Plain Text"/>
    <w:basedOn w:val="Normal"/>
    <w:link w:val="PlainTextChar"/>
    <w:rsid w:val="00997F99"/>
    <w:rPr>
      <w:sz w:val="20"/>
    </w:rPr>
  </w:style>
  <w:style w:type="character" w:customStyle="1" w:styleId="PlainTextChar">
    <w:name w:val="Plain Text Char"/>
    <w:basedOn w:val="DefaultParagraphFont"/>
    <w:link w:val="PlainText"/>
    <w:rsid w:val="00997F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7F99"/>
    <w:rPr>
      <w:b/>
      <w:smallCaps/>
    </w:rPr>
  </w:style>
  <w:style w:type="paragraph" w:customStyle="1" w:styleId="TableListNumber">
    <w:name w:val="Table List Number"/>
    <w:basedOn w:val="ListNumber"/>
    <w:rsid w:val="00997F99"/>
    <w:pPr>
      <w:numPr>
        <w:numId w:val="0"/>
      </w:numPr>
    </w:pPr>
  </w:style>
  <w:style w:type="paragraph" w:styleId="TOC4">
    <w:name w:val="toc 4"/>
    <w:basedOn w:val="TOCBase"/>
    <w:next w:val="Normal"/>
    <w:semiHidden/>
    <w:rsid w:val="00997F99"/>
    <w:pPr>
      <w:tabs>
        <w:tab w:val="right" w:leader="dot" w:pos="9071"/>
      </w:tabs>
      <w:ind w:left="1701"/>
    </w:pPr>
  </w:style>
  <w:style w:type="paragraph" w:customStyle="1" w:styleId="ListAlpha">
    <w:name w:val="List Alpha"/>
    <w:basedOn w:val="List"/>
    <w:rsid w:val="00997F99"/>
    <w:pPr>
      <w:numPr>
        <w:numId w:val="9"/>
      </w:numPr>
    </w:pPr>
  </w:style>
  <w:style w:type="paragraph" w:customStyle="1" w:styleId="ListAlpha2">
    <w:name w:val="List Alpha 2"/>
    <w:basedOn w:val="List2"/>
    <w:rsid w:val="00997F99"/>
    <w:pPr>
      <w:numPr>
        <w:numId w:val="8"/>
      </w:numPr>
    </w:pPr>
  </w:style>
  <w:style w:type="paragraph" w:styleId="List2">
    <w:name w:val="List 2"/>
    <w:basedOn w:val="BodyText"/>
    <w:rsid w:val="00997F99"/>
    <w:pPr>
      <w:tabs>
        <w:tab w:val="left" w:pos="680"/>
      </w:tabs>
      <w:spacing w:before="60" w:after="60"/>
      <w:ind w:left="680" w:hanging="340"/>
    </w:pPr>
  </w:style>
  <w:style w:type="paragraph" w:styleId="List3">
    <w:name w:val="List 3"/>
    <w:basedOn w:val="BodyText"/>
    <w:rsid w:val="00997F99"/>
    <w:pPr>
      <w:tabs>
        <w:tab w:val="left" w:pos="1021"/>
      </w:tabs>
      <w:spacing w:before="60" w:after="60"/>
      <w:ind w:left="1020" w:hanging="340"/>
    </w:pPr>
  </w:style>
  <w:style w:type="paragraph" w:styleId="List4">
    <w:name w:val="List 4"/>
    <w:basedOn w:val="BodyText"/>
    <w:rsid w:val="00997F99"/>
    <w:pPr>
      <w:tabs>
        <w:tab w:val="left" w:pos="1361"/>
      </w:tabs>
      <w:spacing w:before="60" w:after="60"/>
      <w:ind w:left="1361" w:hanging="340"/>
    </w:pPr>
  </w:style>
  <w:style w:type="paragraph" w:styleId="List5">
    <w:name w:val="List 5"/>
    <w:basedOn w:val="BodyText"/>
    <w:rsid w:val="00997F99"/>
    <w:pPr>
      <w:tabs>
        <w:tab w:val="left" w:pos="1701"/>
      </w:tabs>
      <w:spacing w:before="60" w:after="60"/>
      <w:ind w:left="1701" w:hanging="340"/>
    </w:pPr>
  </w:style>
  <w:style w:type="paragraph" w:styleId="ListBullet3">
    <w:name w:val="List Bullet 3"/>
    <w:basedOn w:val="List3"/>
    <w:rsid w:val="00997F99"/>
    <w:pPr>
      <w:numPr>
        <w:numId w:val="15"/>
      </w:numPr>
      <w:tabs>
        <w:tab w:val="clear" w:pos="1021"/>
      </w:tabs>
      <w:ind w:left="1037" w:hanging="357"/>
    </w:pPr>
  </w:style>
  <w:style w:type="paragraph" w:styleId="ListBullet4">
    <w:name w:val="List Bullet 4"/>
    <w:basedOn w:val="List4"/>
    <w:rsid w:val="00997F99"/>
    <w:pPr>
      <w:numPr>
        <w:numId w:val="3"/>
      </w:numPr>
    </w:pPr>
  </w:style>
  <w:style w:type="paragraph" w:styleId="ListBullet5">
    <w:name w:val="List Bullet 5"/>
    <w:basedOn w:val="List5"/>
    <w:rsid w:val="00997F99"/>
    <w:pPr>
      <w:numPr>
        <w:numId w:val="4"/>
      </w:numPr>
    </w:pPr>
  </w:style>
  <w:style w:type="paragraph" w:styleId="ListContinue2">
    <w:name w:val="List Continue 2"/>
    <w:basedOn w:val="List2"/>
    <w:rsid w:val="00997F99"/>
    <w:pPr>
      <w:ind w:firstLine="0"/>
    </w:pPr>
  </w:style>
  <w:style w:type="paragraph" w:styleId="ListContinue3">
    <w:name w:val="List Continue 3"/>
    <w:basedOn w:val="List3"/>
    <w:rsid w:val="00997F99"/>
    <w:pPr>
      <w:ind w:left="1021" w:firstLine="0"/>
    </w:pPr>
  </w:style>
  <w:style w:type="paragraph" w:styleId="ListContinue4">
    <w:name w:val="List Continue 4"/>
    <w:basedOn w:val="List4"/>
    <w:rsid w:val="00997F99"/>
    <w:pPr>
      <w:ind w:firstLine="0"/>
    </w:pPr>
  </w:style>
  <w:style w:type="paragraph" w:styleId="ListContinue5">
    <w:name w:val="List Continue 5"/>
    <w:basedOn w:val="List5"/>
    <w:rsid w:val="00997F99"/>
    <w:pPr>
      <w:ind w:firstLine="0"/>
    </w:pPr>
  </w:style>
  <w:style w:type="paragraph" w:styleId="ListNumber3">
    <w:name w:val="List Number 3"/>
    <w:basedOn w:val="List3"/>
    <w:rsid w:val="00997F99"/>
    <w:pPr>
      <w:numPr>
        <w:numId w:val="5"/>
      </w:numPr>
    </w:pPr>
  </w:style>
  <w:style w:type="paragraph" w:styleId="ListNumber4">
    <w:name w:val="List Number 4"/>
    <w:basedOn w:val="List4"/>
    <w:rsid w:val="00997F99"/>
    <w:pPr>
      <w:numPr>
        <w:numId w:val="6"/>
      </w:numPr>
    </w:pPr>
  </w:style>
  <w:style w:type="paragraph" w:styleId="ListNumber5">
    <w:name w:val="List Number 5"/>
    <w:basedOn w:val="List5"/>
    <w:rsid w:val="00997F99"/>
    <w:pPr>
      <w:numPr>
        <w:numId w:val="7"/>
      </w:numPr>
    </w:pPr>
  </w:style>
  <w:style w:type="paragraph" w:styleId="BlockText">
    <w:name w:val="Block Text"/>
    <w:basedOn w:val="Normal"/>
    <w:rsid w:val="00997F99"/>
    <w:pPr>
      <w:spacing w:after="120"/>
      <w:ind w:left="1440" w:right="1440"/>
    </w:pPr>
  </w:style>
  <w:style w:type="character" w:customStyle="1" w:styleId="Subscript">
    <w:name w:val="Subscript"/>
    <w:basedOn w:val="DefaultParagraphFont"/>
    <w:rsid w:val="00997F99"/>
    <w:rPr>
      <w:sz w:val="16"/>
      <w:vertAlign w:val="subscript"/>
    </w:rPr>
  </w:style>
  <w:style w:type="character" w:customStyle="1" w:styleId="Superscript">
    <w:name w:val="Superscript"/>
    <w:basedOn w:val="DefaultParagraphFont"/>
    <w:rsid w:val="00997F99"/>
    <w:rPr>
      <w:sz w:val="16"/>
      <w:vertAlign w:val="superscript"/>
    </w:rPr>
  </w:style>
  <w:style w:type="character" w:customStyle="1" w:styleId="Symbols">
    <w:name w:val="Symbols"/>
    <w:basedOn w:val="DefaultParagraphFont"/>
    <w:rsid w:val="00997F99"/>
    <w:rPr>
      <w:rFonts w:ascii="Symbol" w:hAnsi="Symbol"/>
    </w:rPr>
  </w:style>
  <w:style w:type="character" w:customStyle="1" w:styleId="MenuOptions">
    <w:name w:val="Menu Options"/>
    <w:basedOn w:val="DefaultParagraphFont"/>
    <w:rsid w:val="00997F99"/>
    <w:rPr>
      <w:rFonts w:ascii="Arial Narrow" w:hAnsi="Arial Narrow"/>
      <w:smallCaps/>
    </w:rPr>
  </w:style>
  <w:style w:type="character" w:customStyle="1" w:styleId="Buttons">
    <w:name w:val="Buttons"/>
    <w:basedOn w:val="DefaultParagraphFont"/>
    <w:rsid w:val="00997F99"/>
    <w:rPr>
      <w:b/>
    </w:rPr>
  </w:style>
  <w:style w:type="character" w:customStyle="1" w:styleId="Underlined">
    <w:name w:val="Underlined"/>
    <w:basedOn w:val="DefaultParagraphFont"/>
    <w:rsid w:val="00997F99"/>
    <w:rPr>
      <w:u w:val="single"/>
    </w:rPr>
  </w:style>
  <w:style w:type="paragraph" w:customStyle="1" w:styleId="TableBodyTextRight">
    <w:name w:val="Table Body Text Right"/>
    <w:basedOn w:val="TableBodyText"/>
    <w:rsid w:val="00997F99"/>
    <w:pPr>
      <w:widowControl w:val="0"/>
      <w:autoSpaceDE w:val="0"/>
      <w:autoSpaceDN w:val="0"/>
      <w:adjustRightInd w:val="0"/>
      <w:jc w:val="right"/>
    </w:pPr>
    <w:rPr>
      <w:rFonts w:cs="Arial"/>
      <w:szCs w:val="18"/>
    </w:rPr>
  </w:style>
  <w:style w:type="paragraph" w:customStyle="1" w:styleId="CopyrightText">
    <w:name w:val="Copyright Text"/>
    <w:basedOn w:val="BodyText"/>
    <w:rsid w:val="00997F99"/>
    <w:rPr>
      <w:sz w:val="18"/>
    </w:rPr>
  </w:style>
  <w:style w:type="paragraph" w:customStyle="1" w:styleId="BodySmallRight">
    <w:name w:val="Body Small Right"/>
    <w:basedOn w:val="BodyTextRight"/>
    <w:rsid w:val="00997F99"/>
    <w:rPr>
      <w:sz w:val="18"/>
      <w:szCs w:val="18"/>
    </w:rPr>
  </w:style>
  <w:style w:type="paragraph" w:customStyle="1" w:styleId="MarginEdition">
    <w:name w:val="Margin Edition"/>
    <w:basedOn w:val="MarginNote"/>
    <w:rsid w:val="00997F99"/>
    <w:pPr>
      <w:spacing w:before="0" w:after="0"/>
    </w:pPr>
    <w:rPr>
      <w:rFonts w:ascii="Times New Roman" w:hAnsi="Times New Roman"/>
      <w:color w:val="999999"/>
    </w:rPr>
  </w:style>
  <w:style w:type="paragraph" w:customStyle="1" w:styleId="Spacer">
    <w:name w:val="Spacer"/>
    <w:basedOn w:val="Normal"/>
    <w:rsid w:val="00997F99"/>
    <w:rPr>
      <w:sz w:val="2"/>
      <w:szCs w:val="2"/>
    </w:rPr>
  </w:style>
  <w:style w:type="character" w:customStyle="1" w:styleId="Small">
    <w:name w:val="Small"/>
    <w:basedOn w:val="DefaultParagraphFont"/>
    <w:rsid w:val="00997F99"/>
    <w:rPr>
      <w:sz w:val="16"/>
    </w:rPr>
  </w:style>
  <w:style w:type="paragraph" w:customStyle="1" w:styleId="WideTable">
    <w:name w:val="Wide Table"/>
    <w:basedOn w:val="Normal"/>
    <w:rsid w:val="00997F99"/>
    <w:pPr>
      <w:ind w:left="-1418"/>
    </w:pPr>
    <w:rPr>
      <w:sz w:val="2"/>
      <w:szCs w:val="2"/>
    </w:rPr>
  </w:style>
  <w:style w:type="character" w:styleId="PageNumber">
    <w:name w:val="page number"/>
    <w:basedOn w:val="DefaultParagraphFont"/>
    <w:rsid w:val="00997F99"/>
  </w:style>
  <w:style w:type="paragraph" w:styleId="Quote">
    <w:name w:val="Quote"/>
    <w:basedOn w:val="Heading1"/>
    <w:link w:val="QuoteChar"/>
    <w:qFormat/>
    <w:rsid w:val="00997F99"/>
    <w:rPr>
      <w:b w:val="0"/>
      <w:sz w:val="72"/>
      <w:szCs w:val="72"/>
      <w:lang w:val="en-NZ"/>
    </w:rPr>
  </w:style>
  <w:style w:type="character" w:customStyle="1" w:styleId="QuoteChar">
    <w:name w:val="Quote Char"/>
    <w:basedOn w:val="DefaultParagraphFont"/>
    <w:link w:val="Quote"/>
    <w:rsid w:val="00997F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F99"/>
    <w:pPr>
      <w:pageBreakBefore/>
    </w:pPr>
  </w:style>
  <w:style w:type="paragraph" w:customStyle="1" w:styleId="Border">
    <w:name w:val="Border"/>
    <w:basedOn w:val="Normal"/>
    <w:qFormat/>
    <w:rsid w:val="00997F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F99"/>
    <w:rPr>
      <w:b/>
      <w:bCs/>
      <w:i/>
      <w:iCs/>
      <w:color w:val="auto"/>
    </w:rPr>
  </w:style>
  <w:style w:type="paragraph" w:styleId="IntenseQuote">
    <w:name w:val="Intense Quote"/>
    <w:basedOn w:val="Normal"/>
    <w:next w:val="Normal"/>
    <w:link w:val="IntenseQuoteChar"/>
    <w:uiPriority w:val="30"/>
    <w:qFormat/>
    <w:rsid w:val="00997F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F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7F99"/>
    <w:rPr>
      <w:smallCaps/>
      <w:color w:val="auto"/>
      <w:u w:val="single"/>
    </w:rPr>
  </w:style>
  <w:style w:type="character" w:styleId="IntenseReference">
    <w:name w:val="Intense Reference"/>
    <w:basedOn w:val="DefaultParagraphFont"/>
    <w:uiPriority w:val="32"/>
    <w:qFormat/>
    <w:rsid w:val="00997F99"/>
    <w:rPr>
      <w:b/>
      <w:bCs/>
      <w:smallCaps/>
      <w:color w:val="auto"/>
      <w:spacing w:val="5"/>
      <w:u w:val="single"/>
    </w:rPr>
  </w:style>
  <w:style w:type="paragraph" w:customStyle="1" w:styleId="2ColumnHeading">
    <w:name w:val="2Column Heading"/>
    <w:basedOn w:val="BodyText"/>
    <w:qFormat/>
    <w:rsid w:val="00997F99"/>
    <w:pPr>
      <w:spacing w:after="60"/>
      <w:ind w:left="-2268"/>
    </w:pPr>
    <w:rPr>
      <w:b/>
    </w:rPr>
  </w:style>
  <w:style w:type="paragraph" w:customStyle="1" w:styleId="Heading1TOC">
    <w:name w:val="Heading1 TOC"/>
    <w:basedOn w:val="Normal"/>
    <w:qFormat/>
    <w:rsid w:val="00997F99"/>
    <w:pPr>
      <w:spacing w:before="240" w:after="120"/>
    </w:pPr>
    <w:rPr>
      <w:rFonts w:ascii="Times New Roman" w:hAnsi="Times New Roman"/>
      <w:b/>
      <w:sz w:val="32"/>
    </w:rPr>
  </w:style>
  <w:style w:type="paragraph" w:customStyle="1" w:styleId="Heading2TOC">
    <w:name w:val="Heading2 TOC"/>
    <w:basedOn w:val="Normal"/>
    <w:qFormat/>
    <w:rsid w:val="00997F99"/>
    <w:pPr>
      <w:spacing w:before="240" w:after="60"/>
    </w:pPr>
    <w:rPr>
      <w:rFonts w:ascii="Times New Roman" w:hAnsi="Times New Roman"/>
      <w:b/>
      <w:sz w:val="28"/>
    </w:rPr>
  </w:style>
  <w:style w:type="character" w:customStyle="1" w:styleId="Underline">
    <w:name w:val="Underline"/>
    <w:basedOn w:val="DefaultParagraphFont"/>
    <w:qFormat/>
    <w:rsid w:val="00997F99"/>
    <w:rPr>
      <w:u w:val="single"/>
    </w:rPr>
  </w:style>
  <w:style w:type="character" w:customStyle="1" w:styleId="BoldandItalics">
    <w:name w:val="Bold and Italics"/>
    <w:qFormat/>
    <w:rsid w:val="00997F99"/>
    <w:rPr>
      <w:b/>
      <w:i/>
      <w:u w:val="none"/>
    </w:rPr>
  </w:style>
  <w:style w:type="paragraph" w:styleId="BalloonText">
    <w:name w:val="Balloon Text"/>
    <w:basedOn w:val="Normal"/>
    <w:link w:val="BalloonTextChar"/>
    <w:rsid w:val="00997F99"/>
    <w:rPr>
      <w:rFonts w:ascii="Tahoma" w:hAnsi="Tahoma" w:cs="Tahoma"/>
      <w:sz w:val="16"/>
      <w:szCs w:val="16"/>
    </w:rPr>
  </w:style>
  <w:style w:type="character" w:customStyle="1" w:styleId="BalloonTextChar">
    <w:name w:val="Balloon Text Char"/>
    <w:basedOn w:val="DefaultParagraphFont"/>
    <w:link w:val="BalloonText"/>
    <w:rsid w:val="00997F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7F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7F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1041</Words>
  <Characters>6532</Characters>
  <Application>Microsoft Office Word</Application>
  <DocSecurity>0</DocSecurity>
  <Lines>266</Lines>
  <Paragraphs>136</Paragraphs>
  <ScaleCrop>false</ScaleCrop>
  <Company>Author-it Software Corporation Ltd.</Company>
  <LinksUpToDate>false</LinksUpToDate>
  <CharactersWithSpaces>7539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HLTPOP401C Maintain a population health database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2012-05-26T17:05:00Z</dcterms:created>
  <dcterms:modified xsi:type="dcterms:W3CDTF">2012-05-26T17:05:00Z</dcterms:modified>
</cp:coreProperties>
</file>