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2D5" w:rsidP="00B402D5">
      <w:pPr>
        <w:pStyle w:val="Title"/>
      </w:pPr>
      <w:r>
        <w:fldChar w:fldCharType="begin"/>
      </w:r>
      <w:r>
        <w:instrText xml:space="preserve"> TITLE   \* MERGEFORMAT </w:instrText>
      </w:r>
      <w:r>
        <w:fldChar w:fldCharType="separate"/>
      </w:r>
      <w:r>
        <w:t>HLTPOP322C Implement a disaster plan</w:t>
      </w:r>
      <w:r>
        <w:fldChar w:fldCharType="end"/>
      </w:r>
    </w:p>
    <w:p w:rsidR="00B402D5" w:rsidP="00B402D5">
      <w:pPr>
        <w:pStyle w:val="Version"/>
        <w:sectPr w:rsidSect="00F65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AA2" w:rsidP="00F65AA2">
      <w:pPr>
        <w:pStyle w:val="SuperHeading"/>
      </w:pPr>
      <w:r w:rsidRPr="00F65AA2">
        <w:t>HLTPOP322C Implement a disaster plan</w:t>
      </w:r>
    </w:p>
    <w:p w:rsidR="00000000" w:rsidRPr="00F65AA2" w:rsidP="00F65AA2">
      <w:pPr>
        <w:pStyle w:val="Heading1"/>
      </w:pPr>
      <w:bookmarkStart w:id="1" w:name="O_271403"/>
      <w:bookmarkEnd w:id="1"/>
      <w:r w:rsidRPr="00F65AA2">
        <w:t>Modification History</w:t>
      </w:r>
    </w:p>
    <w:p w:rsidR="00000000" w:rsidRPr="00F65AA2" w:rsidP="00F65AA2">
      <w:pPr>
        <w:pStyle w:val="BodyText"/>
      </w:pPr>
      <w:r w:rsidRPr="00F65AA2">
        <w:t>Not Applicable</w:t>
      </w:r>
    </w:p>
    <w:p w:rsidR="00000000" w:rsidRPr="00F65AA2" w:rsidP="00F65AA2">
      <w:pPr>
        <w:pStyle w:val="AllowPageBreak"/>
      </w:pPr>
    </w:p>
    <w:p w:rsidR="00000000" w:rsidRPr="00F65AA2" w:rsidP="00F65AA2">
      <w:pPr>
        <w:pStyle w:val="Heading1"/>
      </w:pPr>
      <w:bookmarkStart w:id="2" w:name="O_206586"/>
      <w:bookmarkEnd w:id="2"/>
      <w:r w:rsidRPr="00F65AA2">
        <w:t>Unit Descriptor</w:t>
      </w:r>
    </w:p>
    <w:tbl>
      <w:tblPr>
        <w:tblW w:w="0" w:type="auto"/>
        <w:tblLayout w:type="fixed"/>
        <w:tblCellMar>
          <w:left w:w="62" w:type="dxa"/>
          <w:right w:w="62" w:type="dxa"/>
        </w:tblCellMar>
        <w:tblLook w:val="0000"/>
      </w:tblPr>
      <w:tblGrid>
        <w:gridCol w:w="3336"/>
        <w:gridCol w:w="5220"/>
      </w:tblGrid>
      <w:tr w:rsidTr="00B402D5">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This unit describes the competencies required to fulfil the workers' roles and responsibilities in responding to a disa</w:t>
            </w:r>
            <w:r w:rsidRPr="00F65AA2">
              <w:t>ster, as set out in a prepared disaster plan</w:t>
            </w:r>
          </w:p>
        </w:tc>
      </w:tr>
    </w:tbl>
    <w:p w:rsidR="00B402D5" w:rsidP="00F65AA2">
      <w:pPr>
        <w:pStyle w:val="BodyText"/>
      </w:pPr>
    </w:p>
    <w:p w:rsidR="00B402D5" w:rsidP="00F65AA2">
      <w:pPr>
        <w:pStyle w:val="BodyText"/>
      </w:pPr>
    </w:p>
    <w:p w:rsidR="00000000" w:rsidRPr="00F65AA2" w:rsidP="00F65AA2">
      <w:pPr>
        <w:pStyle w:val="Heading1"/>
      </w:pPr>
      <w:bookmarkStart w:id="3" w:name="O_206588"/>
      <w:bookmarkEnd w:id="3"/>
      <w:r w:rsidRPr="00F65AA2">
        <w:t>Application of the Unit</w:t>
      </w:r>
    </w:p>
    <w:tbl>
      <w:tblPr>
        <w:tblW w:w="0" w:type="auto"/>
        <w:tblLayout w:type="fixed"/>
        <w:tblCellMar>
          <w:left w:w="62" w:type="dxa"/>
          <w:right w:w="62" w:type="dxa"/>
        </w:tblCellMar>
        <w:tblLook w:val="0000"/>
      </w:tblPr>
      <w:tblGrid>
        <w:gridCol w:w="3344"/>
        <w:gridCol w:w="5212"/>
      </w:tblGrid>
      <w:tr w:rsidTr="00B402D5">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SpecialBold"/>
              </w:rPr>
              <w:t>Application</w:t>
            </w:r>
            <w:r w:rsidRPr="00F65AA2">
              <w:t xml:space="preserve"> </w:t>
            </w:r>
          </w:p>
        </w:tc>
        <w:tc>
          <w:tcPr>
            <w:tcW w:w="521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Working in compliance with relevant legislation and regulations within which the worker's organisation operates is essential</w:t>
            </w:r>
          </w:p>
        </w:tc>
      </w:tr>
    </w:tbl>
    <w:p w:rsidR="00B402D5" w:rsidP="00F65AA2">
      <w:pPr>
        <w:pStyle w:val="BodyText"/>
      </w:pPr>
    </w:p>
    <w:p w:rsidR="00B402D5" w:rsidP="00F65AA2">
      <w:pPr>
        <w:pStyle w:val="BodyText"/>
      </w:pPr>
    </w:p>
    <w:p w:rsidR="00000000" w:rsidRPr="00F65AA2" w:rsidP="00F65AA2">
      <w:pPr>
        <w:pStyle w:val="Heading1"/>
      </w:pPr>
      <w:bookmarkStart w:id="4" w:name="O_279663"/>
      <w:bookmarkEnd w:id="4"/>
      <w:r w:rsidRPr="00F65AA2">
        <w:t>Licensing/Regulatory Information</w:t>
      </w:r>
    </w:p>
    <w:p w:rsidR="00000000" w:rsidRPr="00F65AA2" w:rsidP="00F65AA2">
      <w:pPr>
        <w:pStyle w:val="BodyText"/>
      </w:pPr>
      <w:r w:rsidRPr="00F65AA2">
        <w:t>Not Applicable</w:t>
      </w:r>
    </w:p>
    <w:p w:rsidR="00000000" w:rsidRPr="00F65AA2" w:rsidP="00F65AA2">
      <w:pPr>
        <w:pStyle w:val="AllowPageBreak"/>
      </w:pPr>
    </w:p>
    <w:p w:rsidR="00000000" w:rsidRPr="00F65AA2" w:rsidP="00F65AA2">
      <w:pPr>
        <w:pStyle w:val="Heading1"/>
      </w:pPr>
      <w:bookmarkStart w:id="5" w:name="O_284333"/>
      <w:bookmarkEnd w:id="5"/>
      <w:r w:rsidRPr="00F65AA2">
        <w:t>Pre-Requisites</w:t>
      </w:r>
    </w:p>
    <w:p w:rsidR="00000000" w:rsidRPr="00F65AA2" w:rsidP="00F65AA2">
      <w:pPr>
        <w:pStyle w:val="BodyText"/>
      </w:pPr>
      <w:r w:rsidRPr="00F65AA2">
        <w:t>Not Applicable</w:t>
      </w:r>
    </w:p>
    <w:p w:rsidR="00000000" w:rsidRPr="00F65AA2" w:rsidP="00F65AA2">
      <w:pPr>
        <w:pStyle w:val="AllowPageBreak"/>
      </w:pPr>
    </w:p>
    <w:p w:rsidR="00000000" w:rsidRPr="00F65AA2" w:rsidP="00F65AA2">
      <w:pPr>
        <w:pStyle w:val="Heading1"/>
      </w:pPr>
      <w:bookmarkStart w:id="6" w:name="O_206587"/>
      <w:bookmarkEnd w:id="6"/>
      <w:r w:rsidRPr="00F65AA2">
        <w:t>Employability Skills Information</w:t>
      </w:r>
    </w:p>
    <w:tbl>
      <w:tblPr>
        <w:tblW w:w="0" w:type="auto"/>
        <w:tblLayout w:type="fixed"/>
        <w:tblCellMar>
          <w:left w:w="62" w:type="dxa"/>
          <w:right w:w="62" w:type="dxa"/>
        </w:tblCellMar>
        <w:tblLook w:val="0000"/>
      </w:tblPr>
      <w:tblGrid>
        <w:gridCol w:w="3320"/>
        <w:gridCol w:w="5236"/>
      </w:tblGrid>
      <w:tr w:rsidTr="00B402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This unit contains Employability Skills</w:t>
            </w:r>
          </w:p>
        </w:tc>
      </w:tr>
    </w:tbl>
    <w:p w:rsidR="00B402D5" w:rsidP="00F65AA2">
      <w:pPr>
        <w:pStyle w:val="BodyText"/>
      </w:pPr>
    </w:p>
    <w:p w:rsidR="00B402D5" w:rsidP="00F65AA2">
      <w:pPr>
        <w:pStyle w:val="BodyText"/>
      </w:pPr>
    </w:p>
    <w:p w:rsidR="00000000" w:rsidRPr="00F65AA2" w:rsidP="00F65AA2">
      <w:pPr>
        <w:pStyle w:val="Heading1"/>
      </w:pPr>
      <w:bookmarkStart w:id="7" w:name="O_289449"/>
      <w:bookmarkEnd w:id="7"/>
      <w:r w:rsidRPr="00F65AA2">
        <w:t>Elements and Performance Criteria Pre-Content</w:t>
      </w:r>
    </w:p>
    <w:tbl>
      <w:tblPr>
        <w:tblW w:w="0" w:type="auto"/>
        <w:tblLayout w:type="fixed"/>
        <w:tblCellMar>
          <w:left w:w="62" w:type="dxa"/>
          <w:right w:w="62" w:type="dxa"/>
        </w:tblCellMar>
        <w:tblLook w:val="0000"/>
      </w:tblPr>
      <w:tblGrid>
        <w:gridCol w:w="3369"/>
        <w:gridCol w:w="5702"/>
      </w:tblGrid>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The Performance Criteria specify the level of performance required to demonstrate achievement of the Element. Terms in italics are elaborated in t</w:t>
            </w:r>
            <w:r w:rsidRPr="00F65AA2">
              <w:t xml:space="preserve">he Range Statement. </w:t>
            </w:r>
          </w:p>
        </w:tc>
      </w:tr>
    </w:tbl>
    <w:p w:rsidR="00000000" w:rsidRPr="00F65AA2" w:rsidP="00F65AA2">
      <w:pPr>
        <w:pStyle w:val="BodyText"/>
      </w:pPr>
    </w:p>
    <w:p w:rsidR="00000000" w:rsidRPr="00F65AA2" w:rsidP="00F65AA2">
      <w:pPr>
        <w:pStyle w:val="AllowPageBreak"/>
      </w:pPr>
    </w:p>
    <w:p w:rsidR="00000000" w:rsidRPr="00F65AA2" w:rsidP="00F65AA2">
      <w:pPr>
        <w:pStyle w:val="Heading1"/>
      </w:pPr>
      <w:bookmarkStart w:id="8" w:name="O_236116"/>
      <w:bookmarkEnd w:id="8"/>
      <w:r w:rsidRPr="00F65AA2">
        <w:t>Elements and Performance Criteria</w:t>
      </w:r>
    </w:p>
    <w:tbl>
      <w:tblPr>
        <w:tblW w:w="0" w:type="auto"/>
        <w:tblLayout w:type="fixed"/>
        <w:tblCellMar>
          <w:left w:w="62" w:type="dxa"/>
          <w:right w:w="62" w:type="dxa"/>
        </w:tblCellMar>
        <w:tblLook w:val="0000"/>
      </w:tblPr>
      <w:tblGrid>
        <w:gridCol w:w="3369"/>
        <w:gridCol w:w="5702"/>
      </w:tblGrid>
      <w:tr w:rsidTr="00B402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SpecialBold"/>
              </w:rPr>
              <w:t>PERFORMANCE CRITERIA</w:t>
            </w: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AA2">
            <w:pPr>
              <w:pStyle w:val="List"/>
              <w:rPr>
                <w:lang w:val="en-NZ"/>
              </w:rPr>
            </w:pPr>
            <w:r w:rsidRPr="00F65AA2">
              <w:t>1.</w:t>
            </w:r>
            <w:r w:rsidRPr="00F65AA2">
              <w:tab/>
              <w:t>Identify existing local disaster planning strategies</w:t>
            </w:r>
          </w:p>
        </w:tc>
        <w:tc>
          <w:tcPr>
            <w:tcW w:w="570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1.1</w:t>
            </w:r>
            <w:r w:rsidRPr="00F65AA2">
              <w:tab/>
              <w:t xml:space="preserve">Identify local </w:t>
            </w:r>
            <w:r w:rsidRPr="00F65AA2">
              <w:rPr>
                <w:rStyle w:val="Emphasis"/>
              </w:rPr>
              <w:t>community organisations</w:t>
            </w:r>
            <w:r w:rsidRPr="00F65AA2">
              <w:t xml:space="preserve"> providing emergency services through discussions</w:t>
            </w:r>
          </w:p>
          <w:p w:rsidR="00000000" w:rsidP="00F65AA2">
            <w:pPr>
              <w:pStyle w:val="BodyText"/>
              <w:rPr>
                <w:lang w:val="en-NZ"/>
              </w:rPr>
            </w:pPr>
            <w:r w:rsidRPr="00F65AA2">
              <w:t>1.2</w:t>
            </w:r>
            <w:r w:rsidRPr="00F65AA2">
              <w:tab/>
            </w:r>
            <w:r w:rsidRPr="00F65AA2">
              <w:t xml:space="preserve">Clarify disaster plan and/or strategies and disaster planning exercises for the community </w:t>
            </w: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AA2">
            <w:pPr>
              <w:pStyle w:val="List"/>
              <w:rPr>
                <w:lang w:val="en-NZ"/>
              </w:rPr>
            </w:pPr>
            <w:r w:rsidRPr="00F65AA2">
              <w:t>2.</w:t>
            </w:r>
            <w:r w:rsidRPr="00F65AA2">
              <w:tab/>
              <w:t xml:space="preserve">Identify own role in the delivery of the </w:t>
            </w:r>
            <w:r w:rsidRPr="00F65AA2">
              <w:rPr>
                <w:rStyle w:val="Emphasis"/>
              </w:rPr>
              <w:t>disaster plan</w:t>
            </w:r>
          </w:p>
        </w:tc>
        <w:tc>
          <w:tcPr>
            <w:tcW w:w="570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2.1</w:t>
            </w:r>
            <w:r w:rsidRPr="00F65AA2">
              <w:tab/>
              <w:t xml:space="preserve">Identify local disaster planning processes </w:t>
            </w:r>
          </w:p>
          <w:p w:rsidR="00000000" w:rsidRPr="00F65AA2" w:rsidP="00F65AA2">
            <w:pPr>
              <w:pStyle w:val="BodyText"/>
            </w:pPr>
            <w:r w:rsidRPr="00F65AA2">
              <w:t>2.2</w:t>
            </w:r>
            <w:r w:rsidRPr="00F65AA2">
              <w:tab/>
              <w:t xml:space="preserve">Identify roles and responsibilities of the </w:t>
            </w:r>
            <w:r w:rsidRPr="00F65AA2">
              <w:rPr>
                <w:rStyle w:val="Emphasis"/>
              </w:rPr>
              <w:t>disaster planning coordinator</w:t>
            </w:r>
            <w:r w:rsidRPr="00F65AA2">
              <w:t xml:space="preserve"> and other persons and determine worker's own role </w:t>
            </w:r>
          </w:p>
          <w:p w:rsidR="00000000" w:rsidRPr="00F65AA2" w:rsidP="00F65AA2">
            <w:pPr>
              <w:pStyle w:val="BodyText"/>
            </w:pPr>
            <w:r w:rsidRPr="00F65AA2">
              <w:t>2.3</w:t>
            </w:r>
            <w:r w:rsidRPr="00F65AA2">
              <w:tab/>
              <w:t>Identify relevant state/territory lead agency local representative and contact as appropriate</w:t>
            </w:r>
          </w:p>
          <w:p w:rsidR="00000000" w:rsidP="00F65AA2">
            <w:pPr>
              <w:pStyle w:val="BodyText"/>
              <w:rPr>
                <w:lang w:val="en-NZ"/>
              </w:rPr>
            </w:pPr>
            <w:r w:rsidRPr="00F65AA2">
              <w:t>2.4</w:t>
            </w:r>
            <w:r w:rsidRPr="00F65AA2">
              <w:tab/>
              <w:t>Put in place appropriate joint planning</w:t>
            </w: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AA2">
            <w:pPr>
              <w:pStyle w:val="List"/>
              <w:rPr>
                <w:lang w:val="en-NZ"/>
              </w:rPr>
            </w:pPr>
            <w:r w:rsidRPr="00F65AA2">
              <w:t>3.</w:t>
            </w:r>
            <w:r w:rsidRPr="00F65AA2">
              <w:tab/>
              <w:t xml:space="preserve">Ensure role of </w:t>
            </w:r>
            <w:r w:rsidRPr="00F65AA2">
              <w:rPr>
                <w:rStyle w:val="Emphasis"/>
              </w:rPr>
              <w:t>community o</w:t>
            </w:r>
            <w:r w:rsidRPr="00F65AA2">
              <w:rPr>
                <w:rStyle w:val="Emphasis"/>
              </w:rPr>
              <w:t>rganisations</w:t>
            </w:r>
            <w:r w:rsidRPr="00F65AA2">
              <w:t xml:space="preserve"> in the delivery of the disaster plan is understood</w:t>
            </w:r>
          </w:p>
        </w:tc>
        <w:tc>
          <w:tcPr>
            <w:tcW w:w="570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3.1</w:t>
            </w:r>
            <w:r w:rsidRPr="00F65AA2">
              <w:tab/>
              <w:t xml:space="preserve">Identify and explain roles and responsibilities of community organisation </w:t>
            </w:r>
          </w:p>
          <w:p w:rsidR="00000000" w:rsidRPr="00F65AA2" w:rsidP="00F65AA2">
            <w:pPr>
              <w:pStyle w:val="BodyText"/>
            </w:pPr>
            <w:r w:rsidRPr="00F65AA2">
              <w:t>3.2</w:t>
            </w:r>
            <w:r w:rsidRPr="00F65AA2">
              <w:tab/>
              <w:t xml:space="preserve">Undertake assessment of skills and possible training of community organisation representatives </w:t>
            </w:r>
          </w:p>
          <w:p w:rsidR="00000000" w:rsidP="00F65AA2">
            <w:pPr>
              <w:pStyle w:val="BodyText"/>
              <w:rPr>
                <w:lang w:val="en-NZ"/>
              </w:rPr>
            </w:pPr>
            <w:r w:rsidRPr="00F65AA2">
              <w:t>3.3</w:t>
            </w:r>
            <w:r w:rsidRPr="00F65AA2">
              <w:tab/>
              <w:t>Undertake</w:t>
            </w:r>
            <w:r w:rsidRPr="00F65AA2">
              <w:t xml:space="preserve"> disaster planning exercises in line with community and organisation requirements</w:t>
            </w: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5AA2">
            <w:pPr>
              <w:pStyle w:val="List"/>
              <w:rPr>
                <w:lang w:val="en-NZ"/>
              </w:rPr>
            </w:pPr>
            <w:r w:rsidRPr="00F65AA2">
              <w:t>4.</w:t>
            </w:r>
            <w:r w:rsidRPr="00F65AA2">
              <w:tab/>
              <w:t>Provide feedback on disaster plan</w:t>
            </w:r>
          </w:p>
        </w:tc>
        <w:tc>
          <w:tcPr>
            <w:tcW w:w="570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t>4.1</w:t>
            </w:r>
            <w:r w:rsidRPr="00F65AA2">
              <w:tab/>
              <w:t xml:space="preserve">Asses the effectiveness of the disaster plan </w:t>
            </w:r>
          </w:p>
          <w:p w:rsidR="00000000" w:rsidRPr="00F65AA2" w:rsidP="00F65AA2">
            <w:pPr>
              <w:pStyle w:val="BodyText"/>
            </w:pPr>
            <w:r w:rsidRPr="00F65AA2">
              <w:t>4.2</w:t>
            </w:r>
            <w:r w:rsidRPr="00F65AA2">
              <w:tab/>
              <w:t>Identify and document ways to improve the disaster plan</w:t>
            </w:r>
          </w:p>
          <w:p w:rsidR="00000000" w:rsidP="00F65AA2">
            <w:pPr>
              <w:pStyle w:val="BodyText"/>
              <w:rPr>
                <w:lang w:val="en-NZ"/>
              </w:rPr>
            </w:pPr>
            <w:r w:rsidRPr="00F65AA2">
              <w:t>4.3</w:t>
            </w:r>
            <w:r w:rsidRPr="00F65AA2">
              <w:tab/>
              <w:t>Provide supervisor/</w:t>
            </w:r>
            <w:r w:rsidRPr="00F65AA2">
              <w:t>manager and disaster planning coordinator with information on the effectiveness of the disaster plan and suggested ways to improve</w:t>
            </w:r>
          </w:p>
        </w:tc>
      </w:tr>
      <w:tr w:rsidTr="00B402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65AA2" w:rsidP="00F65AA2">
            <w:pPr>
              <w:pStyle w:val="BodyText"/>
            </w:pPr>
          </w:p>
        </w:tc>
      </w:tr>
    </w:tbl>
    <w:p w:rsidR="00B402D5" w:rsidP="00F65AA2">
      <w:pPr>
        <w:pStyle w:val="BodyText"/>
      </w:pPr>
    </w:p>
    <w:p w:rsidR="00B402D5" w:rsidP="00F65AA2">
      <w:pPr>
        <w:pStyle w:val="BodyText"/>
      </w:pPr>
    </w:p>
    <w:p w:rsidR="00000000" w:rsidRPr="00F65AA2" w:rsidP="00F65AA2">
      <w:pPr>
        <w:pStyle w:val="Heading1"/>
      </w:pPr>
      <w:bookmarkStart w:id="9" w:name="O_260066"/>
      <w:bookmarkEnd w:id="9"/>
      <w:r w:rsidRPr="00F65AA2">
        <w:t>Required Skills and Knowledge</w:t>
      </w:r>
    </w:p>
    <w:tbl>
      <w:tblPr>
        <w:tblW w:w="0" w:type="auto"/>
        <w:tblLayout w:type="fixed"/>
        <w:tblCellMar>
          <w:left w:w="62" w:type="dxa"/>
          <w:right w:w="62" w:type="dxa"/>
        </w:tblCellMar>
        <w:tblLook w:val="0000"/>
      </w:tblPr>
      <w:tblGrid>
        <w:gridCol w:w="9072"/>
      </w:tblGrid>
      <w:tr w:rsidTr="00B402D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SpecialBold"/>
              </w:rPr>
              <w:t>REQUIRED SKILLS AND KNOWLEDGE</w:t>
            </w:r>
          </w:p>
        </w:tc>
      </w:tr>
      <w:tr w:rsidTr="00B40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t>This describes the essential skills and knowledge and their level required for this unit.</w:t>
            </w:r>
          </w:p>
        </w:tc>
      </w:tr>
      <w:tr w:rsidTr="00B40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rPr>
                <w:rStyle w:val="Emphasis"/>
              </w:rPr>
              <w:t>Essential knowledge</w:t>
            </w:r>
            <w:r w:rsidRPr="00F65AA2">
              <w:t>:</w:t>
            </w:r>
          </w:p>
          <w:p w:rsidR="00000000" w:rsidRPr="00F65AA2" w:rsidP="00F65AA2">
            <w:pPr>
              <w:pStyle w:val="BodyText"/>
            </w:pPr>
            <w:r w:rsidRPr="00F65AA2">
              <w:t>The candidate must be able to demonstrate essential knowledge required to effectively do the task outlined in elements and performance criteri</w:t>
            </w:r>
            <w:r w:rsidRPr="00F65AA2">
              <w:t>a of this unit, manage the task and manage contingencies in the context of the identified work role</w:t>
            </w:r>
          </w:p>
          <w:p w:rsidR="00000000" w:rsidRPr="00F65AA2" w:rsidP="00F65AA2">
            <w:pPr>
              <w:pStyle w:val="BodyText"/>
            </w:pPr>
            <w:r w:rsidRPr="00F65AA2">
              <w:t>This includes knowledge of:</w:t>
            </w:r>
          </w:p>
          <w:p w:rsidR="00000000" w:rsidRPr="00F65AA2" w:rsidP="00F65AA2">
            <w:pPr>
              <w:pStyle w:val="ListBullet"/>
            </w:pPr>
            <w:r w:rsidRPr="00F65AA2">
              <w:t>Local resources, suppliers and trades people</w:t>
            </w:r>
          </w:p>
          <w:p w:rsidR="00000000" w:rsidRPr="00F65AA2" w:rsidP="00F65AA2">
            <w:pPr>
              <w:pStyle w:val="ListBullet"/>
            </w:pPr>
            <w:r w:rsidRPr="00F65AA2">
              <w:t>Project development</w:t>
            </w:r>
          </w:p>
          <w:p w:rsidR="00000000" w:rsidRPr="00F65AA2" w:rsidP="00F65AA2">
            <w:pPr>
              <w:pStyle w:val="ListBullet"/>
            </w:pPr>
            <w:r w:rsidRPr="00F65AA2">
              <w:t>Relevant equipment and technology (types, sources, operation a</w:t>
            </w:r>
            <w:r w:rsidRPr="00F65AA2">
              <w:t>nd maintenance)</w:t>
            </w:r>
          </w:p>
          <w:p w:rsidR="00000000" w:rsidRPr="00F65AA2" w:rsidP="00F65AA2">
            <w:pPr>
              <w:pStyle w:val="ListBullet"/>
            </w:pPr>
            <w:r w:rsidRPr="00F65AA2">
              <w:t>Relevant policies, protocols and procedures of the organisation</w:t>
            </w:r>
          </w:p>
          <w:p w:rsidR="00000000" w:rsidRPr="00F65AA2" w:rsidP="00F65AA2">
            <w:pPr>
              <w:pStyle w:val="ListBullet"/>
            </w:pPr>
            <w:r w:rsidRPr="00F65AA2">
              <w:t>Small group facilitation</w:t>
            </w:r>
          </w:p>
          <w:p w:rsidR="00000000" w:rsidP="00F65AA2">
            <w:pPr>
              <w:pStyle w:val="ListBullet"/>
              <w:rPr>
                <w:lang w:val="en-NZ"/>
              </w:rPr>
            </w:pPr>
            <w:r w:rsidRPr="00F65AA2">
              <w:t>The content of the disaster plan</w:t>
            </w:r>
          </w:p>
        </w:tc>
      </w:tr>
      <w:tr w:rsidTr="00B40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5AA2" w:rsidP="00F65AA2">
            <w:pPr>
              <w:pStyle w:val="BodyText"/>
            </w:pPr>
            <w:r w:rsidRPr="00F65AA2">
              <w:rPr>
                <w:rStyle w:val="Emphasis"/>
              </w:rPr>
              <w:t>Essential skills</w:t>
            </w:r>
            <w:r w:rsidRPr="00F65AA2">
              <w:t>:</w:t>
            </w:r>
          </w:p>
          <w:p w:rsidR="00000000" w:rsidRPr="00F65AA2" w:rsidP="00F65AA2">
            <w:pPr>
              <w:pStyle w:val="BodyText"/>
            </w:pPr>
            <w:r w:rsidRPr="00F65AA2">
              <w:t>It is critical that the candidat</w:t>
            </w:r>
            <w:r w:rsidRPr="00F65AA2">
              <w:t>e demonstrate the ability to effectively do the task outlined in elements and performance criteria of this unit, manage the task and manage contingencies in the context of the identified work role</w:t>
            </w:r>
          </w:p>
          <w:p w:rsidR="00000000" w:rsidRPr="00F65AA2" w:rsidP="00F65AA2">
            <w:pPr>
              <w:pStyle w:val="BodyText"/>
            </w:pPr>
            <w:r w:rsidRPr="00F65AA2">
              <w:t>This includes the ability to:</w:t>
            </w:r>
          </w:p>
          <w:p w:rsidR="00000000" w:rsidRPr="00F65AA2" w:rsidP="00F65AA2">
            <w:pPr>
              <w:pStyle w:val="ListBullet"/>
            </w:pPr>
            <w:r w:rsidRPr="00F65AA2">
              <w:t>Communicate effectively</w:t>
            </w:r>
          </w:p>
          <w:p w:rsidR="00000000" w:rsidRPr="00F65AA2" w:rsidP="00F65AA2">
            <w:pPr>
              <w:pStyle w:val="ListBullet"/>
            </w:pPr>
            <w:r w:rsidRPr="00F65AA2">
              <w:t>Demo</w:t>
            </w:r>
            <w:r w:rsidRPr="00F65AA2">
              <w:t>nstrate implementation skills related to the worker's role and responsibilities in implementing the disaster plan</w:t>
            </w:r>
          </w:p>
          <w:p w:rsidR="00000000" w:rsidRPr="00F65AA2" w:rsidP="00F65AA2">
            <w:pPr>
              <w:pStyle w:val="ListBullet"/>
            </w:pPr>
            <w:r w:rsidRPr="00F65AA2">
              <w:t>Network, negotiate</w:t>
            </w:r>
          </w:p>
        </w:tc>
      </w:tr>
    </w:tbl>
    <w:p w:rsidR="00B402D5" w:rsidP="00F65AA2">
      <w:pPr>
        <w:pStyle w:val="BodyText"/>
      </w:pPr>
    </w:p>
    <w:p w:rsidR="00B402D5" w:rsidP="00F65AA2">
      <w:pPr>
        <w:pStyle w:val="BodyText"/>
      </w:pPr>
    </w:p>
    <w:p w:rsidR="00000000" w:rsidRPr="00F65AA2" w:rsidP="00F65AA2">
      <w:pPr>
        <w:pStyle w:val="Heading1"/>
      </w:pPr>
      <w:bookmarkStart w:id="10" w:name="O_244100"/>
      <w:bookmarkEnd w:id="10"/>
      <w:r w:rsidRPr="00F65AA2">
        <w:t>Evidence Guide</w:t>
      </w:r>
    </w:p>
    <w:tbl>
      <w:tblPr>
        <w:tblW w:w="0" w:type="auto"/>
        <w:tblLayout w:type="fixed"/>
        <w:tblCellMar>
          <w:left w:w="62" w:type="dxa"/>
          <w:right w:w="62" w:type="dxa"/>
        </w:tblCellMar>
        <w:tblLook w:val="0000"/>
      </w:tblPr>
      <w:tblGrid>
        <w:gridCol w:w="3402"/>
        <w:gridCol w:w="5670"/>
      </w:tblGrid>
      <w:tr w:rsidTr="00B402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SpecialBold"/>
              </w:rPr>
              <w:t>EVIDENCE GUIDE</w:t>
            </w:r>
          </w:p>
        </w:tc>
      </w:tr>
      <w:tr w:rsidTr="00B40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t>The evidence guide provides advice on assessment and must be read in conjunction with the Performance Criteria, Required Skills and Knowledge, the Range Statement and the Assessment Guidelines for this Training Package.</w:t>
            </w:r>
          </w:p>
        </w:tc>
      </w:tr>
      <w:tr w:rsidTr="00B40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Critical aspects for assessment</w:t>
            </w:r>
            <w:r w:rsidRPr="00F65AA2">
              <w:rPr>
                <w:rStyle w:val="Emphasis"/>
              </w:rPr>
              <w:t xml:space="preserve"> and evidence required to demonstrate this competency unit</w:t>
            </w:r>
            <w:r w:rsidRPr="00F65AA2">
              <w:t>:</w:t>
            </w:r>
          </w:p>
        </w:tc>
        <w:tc>
          <w:tcPr>
            <w:tcW w:w="5670" w:type="dxa"/>
            <w:tcBorders>
              <w:top w:val="nil"/>
              <w:left w:val="nil"/>
              <w:bottom w:val="nil"/>
              <w:right w:val="nil"/>
            </w:tcBorders>
            <w:tcMar>
              <w:top w:w="0" w:type="dxa"/>
              <w:left w:w="62" w:type="dxa"/>
              <w:bottom w:w="0" w:type="dxa"/>
              <w:right w:w="62" w:type="dxa"/>
            </w:tcMar>
          </w:tcPr>
          <w:p w:rsidR="00000000" w:rsidP="00F65AA2">
            <w:pPr>
              <w:pStyle w:val="ListBullet"/>
              <w:rPr>
                <w:lang w:val="en-NZ"/>
              </w:rPr>
            </w:pPr>
            <w:r w:rsidRPr="00F65AA2">
              <w:t>The individual being assessed must provide evidence of specified essential knowledge as well as skills</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Access and equity considerations</w:t>
            </w:r>
            <w:r w:rsidRPr="00F65AA2">
              <w:t>:</w:t>
            </w:r>
          </w:p>
        </w:tc>
        <w:tc>
          <w:tcPr>
            <w:tcW w:w="5670" w:type="dxa"/>
            <w:tcBorders>
              <w:top w:val="nil"/>
              <w:left w:val="nil"/>
              <w:bottom w:val="nil"/>
              <w:right w:val="nil"/>
            </w:tcBorders>
            <w:tcMar>
              <w:top w:w="0" w:type="dxa"/>
              <w:left w:w="62" w:type="dxa"/>
              <w:bottom w:w="0" w:type="dxa"/>
              <w:right w:w="62" w:type="dxa"/>
            </w:tcMar>
          </w:tcPr>
          <w:p w:rsidR="00000000" w:rsidRPr="00F65AA2" w:rsidP="00F65AA2">
            <w:pPr>
              <w:pStyle w:val="ListBullet"/>
            </w:pPr>
            <w:r w:rsidRPr="00F65AA2">
              <w:t>All workers in the health industry should be aware of access and equity issues in relation to their own area of work</w:t>
            </w:r>
          </w:p>
          <w:p w:rsidR="00000000" w:rsidRPr="00F65AA2" w:rsidP="00F65AA2">
            <w:pPr>
              <w:pStyle w:val="ListBullet"/>
            </w:pPr>
            <w:r w:rsidRPr="00F65AA2">
              <w:t xml:space="preserve">All workers should develop their ability to work in a culturally diverse environment </w:t>
            </w:r>
          </w:p>
          <w:p w:rsidR="00000000" w:rsidRPr="00F65AA2" w:rsidP="00F65AA2">
            <w:pPr>
              <w:pStyle w:val="ListBullet"/>
            </w:pPr>
            <w:r w:rsidRPr="00F65AA2">
              <w:t>In recognition of particular health issues facing Abo</w:t>
            </w:r>
            <w:r w:rsidRPr="00F65AA2">
              <w:t>riginal and Torres Strait Islander communities, workers should be aware of cultural, historical and current issues impacting on health of Aboriginal and Torres Strait Islander people</w:t>
            </w:r>
          </w:p>
          <w:p w:rsidR="00000000" w:rsidP="00F65AA2">
            <w:pPr>
              <w:pStyle w:val="ListBullet"/>
              <w:rPr>
                <w:lang w:val="en-NZ"/>
              </w:rPr>
            </w:pPr>
            <w:r w:rsidRPr="00F65AA2">
              <w:t xml:space="preserve">Assessors and trainers must take into account relevant access and equity </w:t>
            </w:r>
            <w:r w:rsidRPr="00F65AA2">
              <w:t>issues, in particular relating to factors impacting on health of Aboriginal and/or Torres Strait Islander clients and communities</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Context of and specific resources for assessment</w:t>
            </w:r>
            <w:r w:rsidRPr="00F65AA2">
              <w:t>:</w:t>
            </w:r>
          </w:p>
        </w:tc>
        <w:tc>
          <w:tcPr>
            <w:tcW w:w="5670" w:type="dxa"/>
            <w:tcBorders>
              <w:top w:val="nil"/>
              <w:left w:val="nil"/>
              <w:bottom w:val="nil"/>
              <w:right w:val="nil"/>
            </w:tcBorders>
            <w:tcMar>
              <w:top w:w="0" w:type="dxa"/>
              <w:left w:w="62" w:type="dxa"/>
              <w:bottom w:w="0" w:type="dxa"/>
              <w:right w:w="62" w:type="dxa"/>
            </w:tcMar>
          </w:tcPr>
          <w:p w:rsidR="00000000" w:rsidRPr="00F65AA2" w:rsidP="00F65AA2">
            <w:pPr>
              <w:pStyle w:val="ListBullet"/>
            </w:pPr>
            <w:r w:rsidRPr="00F65AA2">
              <w:t>The workplace is recommended including assessment by supervision and pe</w:t>
            </w:r>
            <w:r w:rsidRPr="00F65AA2">
              <w:t>ers</w:t>
            </w:r>
          </w:p>
          <w:p w:rsidR="00000000" w:rsidRPr="00F65AA2" w:rsidP="00F65AA2">
            <w:pPr>
              <w:pStyle w:val="ListBullet"/>
            </w:pPr>
            <w:r w:rsidRPr="00F65AA2">
              <w:t>Information may be gathered from supervisors and peers, by observation and inquiries and from written and other sources.</w:t>
            </w:r>
          </w:p>
          <w:p w:rsidR="00000000" w:rsidP="00F65AA2">
            <w:pPr>
              <w:pStyle w:val="ListBullet"/>
              <w:rPr>
                <w:lang w:val="en-NZ"/>
              </w:rPr>
            </w:pPr>
            <w:r w:rsidRPr="00F65AA2">
              <w:t>Off-the-job role plays and exercises may also be used</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65AA2" w:rsidP="00F65AA2">
            <w:pPr>
              <w:pStyle w:val="BodyText"/>
            </w:pPr>
          </w:p>
        </w:tc>
      </w:tr>
    </w:tbl>
    <w:p w:rsidR="00B402D5" w:rsidP="00F65AA2">
      <w:pPr>
        <w:pStyle w:val="BodyText"/>
      </w:pPr>
    </w:p>
    <w:p w:rsidR="00B402D5" w:rsidP="00F65AA2">
      <w:pPr>
        <w:pStyle w:val="BodyText"/>
      </w:pPr>
    </w:p>
    <w:p w:rsidR="00000000" w:rsidRPr="00F65AA2" w:rsidP="00F65AA2">
      <w:pPr>
        <w:pStyle w:val="Heading1"/>
      </w:pPr>
      <w:bookmarkStart w:id="11" w:name="O_252083"/>
      <w:bookmarkEnd w:id="11"/>
      <w:r w:rsidRPr="00F65AA2">
        <w:t>Range Statement</w:t>
      </w:r>
    </w:p>
    <w:tbl>
      <w:tblPr>
        <w:tblW w:w="0" w:type="auto"/>
        <w:tblLayout w:type="fixed"/>
        <w:tblCellMar>
          <w:left w:w="62" w:type="dxa"/>
          <w:right w:w="62" w:type="dxa"/>
        </w:tblCellMar>
        <w:tblLook w:val="0000"/>
      </w:tblPr>
      <w:tblGrid>
        <w:gridCol w:w="3402"/>
        <w:gridCol w:w="5670"/>
      </w:tblGrid>
      <w:tr w:rsidTr="00B402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SpecialBold"/>
              </w:rPr>
              <w:t>RANGE STATEMENT</w:t>
            </w:r>
          </w:p>
        </w:tc>
      </w:tr>
      <w:tr w:rsidTr="00B40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t>The Range Statement relates to the unit of competency as a whole.  It allows for different work environments and situations that may affect performance.  Add any essential operating conditions that may be present with training and assessment depending on t</w:t>
            </w:r>
            <w:r w:rsidRPr="00F65AA2">
              <w:t>he work situation, needs of the candidate, accessibility of the item, and local industry and regional contexts.</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Disasters may include</w:t>
            </w:r>
            <w:r w:rsidRPr="00F65AA2">
              <w:t>:</w:t>
            </w:r>
          </w:p>
        </w:tc>
        <w:tc>
          <w:tcPr>
            <w:tcW w:w="5670" w:type="dxa"/>
            <w:tcBorders>
              <w:top w:val="nil"/>
              <w:left w:val="nil"/>
              <w:bottom w:val="nil"/>
              <w:right w:val="nil"/>
            </w:tcBorders>
            <w:tcMar>
              <w:top w:w="0" w:type="dxa"/>
              <w:left w:w="62" w:type="dxa"/>
              <w:bottom w:w="0" w:type="dxa"/>
              <w:right w:w="62" w:type="dxa"/>
            </w:tcMar>
          </w:tcPr>
          <w:p w:rsidR="00000000" w:rsidRPr="00F65AA2" w:rsidP="00F65AA2">
            <w:pPr>
              <w:pStyle w:val="ListBullet"/>
            </w:pPr>
            <w:r w:rsidRPr="00F65AA2">
              <w:t>Floods</w:t>
            </w:r>
          </w:p>
          <w:p w:rsidR="00000000" w:rsidRPr="00F65AA2" w:rsidP="00F65AA2">
            <w:pPr>
              <w:pStyle w:val="ListBullet"/>
            </w:pPr>
            <w:r w:rsidRPr="00F65AA2">
              <w:t>Cyclones</w:t>
            </w:r>
          </w:p>
          <w:p w:rsidR="00000000" w:rsidRPr="00F65AA2" w:rsidP="00F65AA2">
            <w:pPr>
              <w:pStyle w:val="ListBullet"/>
            </w:pPr>
            <w:r w:rsidRPr="00F65AA2">
              <w:t>Nuclear</w:t>
            </w:r>
          </w:p>
          <w:p w:rsidR="00000000" w:rsidRPr="00F65AA2" w:rsidP="00F65AA2">
            <w:pPr>
              <w:pStyle w:val="ListBullet"/>
            </w:pPr>
            <w:r w:rsidRPr="00F65AA2">
              <w:t>Fires</w:t>
            </w:r>
          </w:p>
          <w:p w:rsidR="00000000" w:rsidRPr="00F65AA2" w:rsidP="00F65AA2">
            <w:pPr>
              <w:pStyle w:val="ListBullet"/>
            </w:pPr>
            <w:r w:rsidRPr="00F65AA2">
              <w:t>Riots/raids</w:t>
            </w:r>
          </w:p>
          <w:p w:rsidR="00000000" w:rsidP="00F65AA2">
            <w:pPr>
              <w:pStyle w:val="ListBullet"/>
              <w:rPr>
                <w:lang w:val="en-NZ"/>
              </w:rPr>
            </w:pPr>
            <w:r w:rsidRPr="00F65AA2">
              <w:t>Earthquakes</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A disaster plan</w:t>
            </w:r>
            <w:r w:rsidRPr="00F65AA2">
              <w:t xml:space="preserve"> (</w:t>
            </w:r>
            <w:r w:rsidRPr="00F65AA2">
              <w:rPr>
                <w:rStyle w:val="Emphasis"/>
              </w:rPr>
              <w:t>and planning strategies or processes</w:t>
            </w:r>
            <w:r w:rsidRPr="00F65AA2">
              <w:t xml:space="preserve">) </w:t>
            </w:r>
            <w:r w:rsidRPr="00F65AA2">
              <w:rPr>
                <w:rStyle w:val="Emphasis"/>
              </w:rPr>
              <w:t>means</w:t>
            </w:r>
            <w:r w:rsidRPr="00F65AA2">
              <w:t>:</w:t>
            </w:r>
          </w:p>
        </w:tc>
        <w:tc>
          <w:tcPr>
            <w:tcW w:w="5670" w:type="dxa"/>
            <w:tcBorders>
              <w:top w:val="nil"/>
              <w:left w:val="nil"/>
              <w:bottom w:val="nil"/>
              <w:right w:val="nil"/>
            </w:tcBorders>
            <w:tcMar>
              <w:top w:w="0" w:type="dxa"/>
              <w:left w:w="62" w:type="dxa"/>
              <w:bottom w:w="0" w:type="dxa"/>
              <w:right w:w="62" w:type="dxa"/>
            </w:tcMar>
          </w:tcPr>
          <w:p w:rsidR="00000000" w:rsidP="00F65AA2">
            <w:pPr>
              <w:pStyle w:val="ListBullet"/>
              <w:rPr>
                <w:lang w:val="en-NZ"/>
              </w:rPr>
            </w:pPr>
            <w:r w:rsidRPr="00F65AA2">
              <w:t>Guidelines and/or plans for responding to various types of disaster, detailing worker roles and responsibilities, resource needs and sources and situation management strategies</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The disaster plan coordinator refers to</w:t>
            </w:r>
            <w:r w:rsidRPr="00F65AA2">
              <w:t>:</w:t>
            </w:r>
          </w:p>
        </w:tc>
        <w:tc>
          <w:tcPr>
            <w:tcW w:w="5670" w:type="dxa"/>
            <w:tcBorders>
              <w:top w:val="nil"/>
              <w:left w:val="nil"/>
              <w:bottom w:val="nil"/>
              <w:right w:val="nil"/>
            </w:tcBorders>
            <w:tcMar>
              <w:top w:w="0" w:type="dxa"/>
              <w:left w:w="62" w:type="dxa"/>
              <w:bottom w:w="0" w:type="dxa"/>
              <w:right w:w="62" w:type="dxa"/>
            </w:tcMar>
          </w:tcPr>
          <w:p w:rsidR="00000000" w:rsidP="00F65AA2">
            <w:pPr>
              <w:pStyle w:val="ListBullet"/>
              <w:rPr>
                <w:lang w:val="en-NZ"/>
              </w:rPr>
            </w:pPr>
            <w:r w:rsidRPr="00F65AA2">
              <w:t>The person in the community/service/organisation (or another organisation) who is assigned the responsibility of co-ordinating the full implementation of the Disaster Plan</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Community organisations may include</w:t>
            </w:r>
            <w:r w:rsidRPr="00F65AA2">
              <w:t>:</w:t>
            </w:r>
          </w:p>
        </w:tc>
        <w:tc>
          <w:tcPr>
            <w:tcW w:w="5670" w:type="dxa"/>
            <w:tcBorders>
              <w:top w:val="nil"/>
              <w:left w:val="nil"/>
              <w:bottom w:val="nil"/>
              <w:right w:val="nil"/>
            </w:tcBorders>
            <w:tcMar>
              <w:top w:w="0" w:type="dxa"/>
              <w:left w:w="62" w:type="dxa"/>
              <w:bottom w:w="0" w:type="dxa"/>
              <w:right w:w="62" w:type="dxa"/>
            </w:tcMar>
          </w:tcPr>
          <w:p w:rsidR="00000000" w:rsidRPr="00F65AA2" w:rsidP="00F65AA2">
            <w:pPr>
              <w:pStyle w:val="ListBullet"/>
            </w:pPr>
            <w:r w:rsidRPr="00F65AA2">
              <w:t>State/territory health department</w:t>
            </w:r>
          </w:p>
          <w:p w:rsidR="00000000" w:rsidRPr="00F65AA2" w:rsidP="00F65AA2">
            <w:pPr>
              <w:pStyle w:val="ListBullet"/>
            </w:pPr>
            <w:r w:rsidRPr="00F65AA2">
              <w:t>Police</w:t>
            </w:r>
          </w:p>
          <w:p w:rsidR="00000000" w:rsidRPr="00F65AA2" w:rsidP="00F65AA2">
            <w:pPr>
              <w:pStyle w:val="ListBullet"/>
            </w:pPr>
            <w:r w:rsidRPr="00F65AA2">
              <w:t>S</w:t>
            </w:r>
            <w:r w:rsidRPr="00F65AA2">
              <w:t>ocial security</w:t>
            </w:r>
          </w:p>
          <w:p w:rsidR="00000000" w:rsidRPr="00F65AA2" w:rsidP="00F65AA2">
            <w:pPr>
              <w:pStyle w:val="ListBullet"/>
            </w:pPr>
            <w:r w:rsidRPr="00F65AA2">
              <w:t>Local government</w:t>
            </w:r>
          </w:p>
          <w:p w:rsidR="00000000" w:rsidRPr="00F65AA2" w:rsidP="00F65AA2">
            <w:pPr>
              <w:pStyle w:val="ListBullet"/>
            </w:pPr>
            <w:r w:rsidRPr="00F65AA2">
              <w:t>Emergency services</w:t>
            </w:r>
          </w:p>
          <w:p w:rsidR="00000000" w:rsidRPr="00F65AA2" w:rsidP="00F65AA2">
            <w:pPr>
              <w:pStyle w:val="ListBullet"/>
            </w:pPr>
            <w:r w:rsidRPr="00F65AA2">
              <w:t>Non-government organisations</w:t>
            </w:r>
          </w:p>
          <w:p w:rsidR="00000000" w:rsidRPr="00F65AA2" w:rsidP="00F65AA2">
            <w:pPr>
              <w:pStyle w:val="ListBullet"/>
            </w:pPr>
            <w:r w:rsidRPr="00F65AA2">
              <w:t>Service providers of various types</w:t>
            </w:r>
          </w:p>
          <w:p w:rsidR="00000000" w:rsidP="00F65AA2">
            <w:pPr>
              <w:pStyle w:val="ListBullet"/>
              <w:rPr>
                <w:lang w:val="en-NZ"/>
              </w:rPr>
            </w:pPr>
            <w:r w:rsidRPr="00F65AA2">
              <w:t>Community groups who provide care to the community</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Lead agency means</w:t>
            </w:r>
            <w:r w:rsidRPr="00F65AA2">
              <w:t>:</w:t>
            </w:r>
          </w:p>
        </w:tc>
        <w:tc>
          <w:tcPr>
            <w:tcW w:w="5670" w:type="dxa"/>
            <w:tcBorders>
              <w:top w:val="nil"/>
              <w:left w:val="nil"/>
              <w:bottom w:val="nil"/>
              <w:right w:val="nil"/>
            </w:tcBorders>
            <w:tcMar>
              <w:top w:w="0" w:type="dxa"/>
              <w:left w:w="62" w:type="dxa"/>
              <w:bottom w:w="0" w:type="dxa"/>
              <w:right w:w="62" w:type="dxa"/>
            </w:tcMar>
          </w:tcPr>
          <w:p w:rsidR="00000000" w:rsidP="00F65AA2">
            <w:pPr>
              <w:pStyle w:val="ListBullet"/>
              <w:rPr>
                <w:lang w:val="en-NZ"/>
              </w:rPr>
            </w:pPr>
            <w:r w:rsidRPr="00F65AA2">
              <w:t>The organisation with primary co-ordination responsibility for managing the response to the disaster</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Cultural context</w:t>
            </w:r>
            <w:r w:rsidRPr="00F65AA2">
              <w:t>:</w:t>
            </w:r>
          </w:p>
        </w:tc>
        <w:tc>
          <w:tcPr>
            <w:tcW w:w="5670" w:type="dxa"/>
            <w:tcBorders>
              <w:top w:val="nil"/>
              <w:left w:val="nil"/>
              <w:bottom w:val="nil"/>
              <w:right w:val="nil"/>
            </w:tcBorders>
            <w:tcMar>
              <w:top w:w="0" w:type="dxa"/>
              <w:left w:w="62" w:type="dxa"/>
              <w:bottom w:w="0" w:type="dxa"/>
              <w:right w:w="62" w:type="dxa"/>
            </w:tcMar>
          </w:tcPr>
          <w:p w:rsidR="00000000" w:rsidRPr="00F65AA2" w:rsidP="00F65AA2">
            <w:pPr>
              <w:pStyle w:val="ListBullet"/>
            </w:pPr>
            <w:r w:rsidRPr="00F65AA2">
              <w:t>The competency standards are based upon acknowledgment and support of the diverse cultural and traditional values of communities tha</w:t>
            </w:r>
            <w:r w:rsidRPr="00F65AA2">
              <w:t>t the health worker works in</w:t>
            </w:r>
          </w:p>
          <w:p w:rsidR="00000000" w:rsidRPr="00F65AA2" w:rsidP="00F65AA2">
            <w:pPr>
              <w:pStyle w:val="ListBullet"/>
            </w:pPr>
            <w:r w:rsidRPr="00F65AA2">
              <w:t>Health workers are upholders of traditional and cultural values</w:t>
            </w:r>
          </w:p>
          <w:p w:rsidR="00000000" w:rsidP="00F65AA2">
            <w:pPr>
              <w:pStyle w:val="ListBullet"/>
              <w:rPr>
                <w:lang w:val="en-NZ"/>
              </w:rPr>
            </w:pPr>
            <w:r w:rsidRPr="00F65AA2">
              <w:t>Their behaviour and practice must be culturally sensitive and supportive of traditional healing and health, knowledge and practices</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Community control</w:t>
            </w:r>
            <w:r w:rsidRPr="00F65AA2">
              <w:t>:</w:t>
            </w:r>
          </w:p>
        </w:tc>
        <w:tc>
          <w:tcPr>
            <w:tcW w:w="5670" w:type="dxa"/>
            <w:tcBorders>
              <w:top w:val="nil"/>
              <w:left w:val="nil"/>
              <w:bottom w:val="nil"/>
              <w:right w:val="nil"/>
            </w:tcBorders>
            <w:tcMar>
              <w:top w:w="0" w:type="dxa"/>
              <w:left w:w="62" w:type="dxa"/>
              <w:bottom w:w="0" w:type="dxa"/>
              <w:right w:w="62" w:type="dxa"/>
            </w:tcMar>
          </w:tcPr>
          <w:p w:rsidR="00000000" w:rsidP="00F65AA2">
            <w:pPr>
              <w:pStyle w:val="ListBullet"/>
              <w:rPr>
                <w:lang w:val="en-NZ"/>
              </w:rPr>
            </w:pPr>
            <w:r w:rsidRPr="00F65AA2">
              <w:t>Community participation and control in decision-making is essential to all aspects of health work, and the role of the health worker is to support the community in this process</w:t>
            </w: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p>
        </w:tc>
      </w:tr>
      <w:tr w:rsidTr="00B402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5AA2">
            <w:pPr>
              <w:pStyle w:val="BodyText"/>
              <w:rPr>
                <w:lang w:val="en-NZ"/>
              </w:rPr>
            </w:pPr>
            <w:r w:rsidRPr="00F65AA2">
              <w:rPr>
                <w:rStyle w:val="Emphasis"/>
              </w:rPr>
              <w:t>Supervision</w:t>
            </w:r>
            <w:r w:rsidRPr="00F65AA2">
              <w:t>:</w:t>
            </w:r>
          </w:p>
        </w:tc>
        <w:tc>
          <w:tcPr>
            <w:tcW w:w="5670" w:type="dxa"/>
            <w:tcBorders>
              <w:top w:val="nil"/>
              <w:left w:val="nil"/>
              <w:bottom w:val="nil"/>
              <w:right w:val="nil"/>
            </w:tcBorders>
            <w:tcMar>
              <w:top w:w="0" w:type="dxa"/>
              <w:left w:w="62" w:type="dxa"/>
              <w:bottom w:w="0" w:type="dxa"/>
              <w:right w:w="62" w:type="dxa"/>
            </w:tcMar>
          </w:tcPr>
          <w:p w:rsidR="00000000" w:rsidRPr="00F65AA2" w:rsidP="00F65AA2">
            <w:pPr>
              <w:pStyle w:val="ListBullet"/>
            </w:pPr>
            <w:r w:rsidRPr="00F65AA2">
              <w:t>In this document, references to supervision describe supervis</w:t>
            </w:r>
            <w:r w:rsidRPr="00F65AA2">
              <w:t>ion of work by more experienced workers, supervisors, managers or other health professionals, either directly or indirectly</w:t>
            </w:r>
          </w:p>
        </w:tc>
      </w:tr>
    </w:tbl>
    <w:p w:rsidR="00B402D5" w:rsidP="00F65AA2">
      <w:pPr>
        <w:pStyle w:val="BodyText"/>
      </w:pPr>
    </w:p>
    <w:p w:rsidR="00B402D5" w:rsidP="00F65AA2">
      <w:pPr>
        <w:pStyle w:val="BodyText"/>
      </w:pPr>
    </w:p>
    <w:p w:rsidR="00000000" w:rsidRPr="00F65AA2" w:rsidP="00F65AA2">
      <w:pPr>
        <w:pStyle w:val="Heading1"/>
      </w:pPr>
      <w:bookmarkStart w:id="12" w:name="O_295309"/>
      <w:bookmarkEnd w:id="12"/>
      <w:r w:rsidRPr="00F65AA2">
        <w:t>Unit Sector(s)</w:t>
      </w:r>
    </w:p>
    <w:p w:rsidR="00000000" w:rsidRPr="00F65AA2" w:rsidP="00F65AA2">
      <w:pPr>
        <w:pStyle w:val="BodyText"/>
      </w:pPr>
      <w:r w:rsidRPr="00F65AA2">
        <w:t>Not Applicable</w:t>
      </w:r>
    </w:p>
    <w:p w:rsidR="00000000" w:rsidRPr="00F65AA2" w:rsidP="00F65AA2"/>
    <w:sectPr w:rsidSect="00F65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2D5" w:rsidP="00B40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D5" w:rsidP="00F65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02D5" w:rsidP="00F65A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402D5" w:rsidP="00F65A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2D5" w:rsidP="00B402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D5" w:rsidP="00F65AA2">
    <w:pPr>
      <w:pStyle w:val="Header"/>
      <w:framePr w:wrap="around"/>
    </w:pPr>
    <w:r>
      <w:fldChar w:fldCharType="begin"/>
    </w:r>
    <w:r>
      <w:instrText xml:space="preserve"> TITLE   \* MERGEFORMAT </w:instrText>
    </w:r>
    <w:r>
      <w:fldChar w:fldCharType="separate"/>
    </w:r>
    <w:r>
      <w:t>HLTPOP322C Implement a disaster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02D5" w:rsidP="00F65A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8403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544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A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5AA2"/>
    <w:pPr>
      <w:spacing w:before="360" w:after="60"/>
      <w:outlineLvl w:val="0"/>
    </w:pPr>
    <w:rPr>
      <w:sz w:val="32"/>
    </w:rPr>
  </w:style>
  <w:style w:type="paragraph" w:styleId="Heading2">
    <w:name w:val="heading 2"/>
    <w:basedOn w:val="HeadingBase"/>
    <w:next w:val="BodyText"/>
    <w:link w:val="Heading2Char"/>
    <w:qFormat/>
    <w:rsid w:val="00F65AA2"/>
    <w:pPr>
      <w:keepLines/>
      <w:spacing w:before="240" w:after="120"/>
      <w:outlineLvl w:val="1"/>
    </w:pPr>
    <w:rPr>
      <w:sz w:val="28"/>
      <w:szCs w:val="40"/>
    </w:rPr>
  </w:style>
  <w:style w:type="paragraph" w:styleId="Heading3">
    <w:name w:val="heading 3"/>
    <w:basedOn w:val="HeadingBase"/>
    <w:next w:val="BodyText"/>
    <w:link w:val="Heading3Char"/>
    <w:qFormat/>
    <w:rsid w:val="00F65AA2"/>
    <w:pPr>
      <w:spacing w:before="180" w:after="120"/>
      <w:outlineLvl w:val="2"/>
    </w:pPr>
    <w:rPr>
      <w:spacing w:val="-10"/>
      <w:kern w:val="32"/>
    </w:rPr>
  </w:style>
  <w:style w:type="paragraph" w:styleId="Heading4">
    <w:name w:val="heading 4"/>
    <w:basedOn w:val="HeadingBase"/>
    <w:next w:val="BodyText"/>
    <w:link w:val="Heading4Char"/>
    <w:qFormat/>
    <w:rsid w:val="00F65AA2"/>
    <w:pPr>
      <w:spacing w:before="160" w:after="120"/>
      <w:outlineLvl w:val="3"/>
    </w:pPr>
    <w:rPr>
      <w:sz w:val="22"/>
    </w:rPr>
  </w:style>
  <w:style w:type="paragraph" w:styleId="Heading5">
    <w:name w:val="heading 5"/>
    <w:basedOn w:val="HeadingBase"/>
    <w:next w:val="Normal"/>
    <w:link w:val="Heading5Char"/>
    <w:qFormat/>
    <w:rsid w:val="00F65AA2"/>
    <w:pPr>
      <w:spacing w:before="80"/>
      <w:outlineLvl w:val="4"/>
    </w:pPr>
    <w:rPr>
      <w:color w:val="918585"/>
      <w:sz w:val="20"/>
    </w:rPr>
  </w:style>
  <w:style w:type="paragraph" w:styleId="Heading6">
    <w:name w:val="heading 6"/>
    <w:basedOn w:val="HeadingBase"/>
    <w:next w:val="Normal"/>
    <w:link w:val="Heading6Char"/>
    <w:qFormat/>
    <w:rsid w:val="00F65AA2"/>
    <w:pPr>
      <w:spacing w:before="60"/>
      <w:outlineLvl w:val="5"/>
    </w:pPr>
    <w:rPr>
      <w:color w:val="918585"/>
      <w:sz w:val="20"/>
    </w:rPr>
  </w:style>
  <w:style w:type="paragraph" w:styleId="Heading7">
    <w:name w:val="heading 7"/>
    <w:basedOn w:val="Normal"/>
    <w:next w:val="Normal"/>
    <w:link w:val="Heading7Char"/>
    <w:qFormat/>
    <w:rsid w:val="00F65AA2"/>
    <w:pPr>
      <w:ind w:left="720"/>
      <w:outlineLvl w:val="6"/>
    </w:pPr>
    <w:rPr>
      <w:i/>
    </w:rPr>
  </w:style>
  <w:style w:type="paragraph" w:styleId="Heading8">
    <w:name w:val="heading 8"/>
    <w:basedOn w:val="Normal"/>
    <w:next w:val="Normal"/>
    <w:link w:val="Heading8Char"/>
    <w:qFormat/>
    <w:rsid w:val="00F65AA2"/>
    <w:pPr>
      <w:ind w:left="720"/>
      <w:outlineLvl w:val="7"/>
    </w:pPr>
    <w:rPr>
      <w:i/>
    </w:rPr>
  </w:style>
  <w:style w:type="paragraph" w:styleId="Heading9">
    <w:name w:val="heading 9"/>
    <w:basedOn w:val="Normal"/>
    <w:next w:val="Normal"/>
    <w:link w:val="Heading9Char"/>
    <w:qFormat/>
    <w:rsid w:val="00F65AA2"/>
    <w:pPr>
      <w:ind w:left="720"/>
      <w:outlineLvl w:val="8"/>
    </w:pPr>
    <w:rPr>
      <w:i/>
    </w:rPr>
  </w:style>
  <w:style w:type="character" w:default="1" w:styleId="DefaultParagraphFont">
    <w:name w:val="Default Paragraph Font"/>
    <w:uiPriority w:val="1"/>
    <w:unhideWhenUsed/>
    <w:rsid w:val="00F65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AA2"/>
  </w:style>
  <w:style w:type="character" w:customStyle="1" w:styleId="Heading1Char">
    <w:name w:val="Heading 1 Char"/>
    <w:basedOn w:val="DefaultParagraphFont"/>
    <w:link w:val="Heading1"/>
    <w:rsid w:val="00F65AA2"/>
    <w:rPr>
      <w:rFonts w:ascii="Times New Roman" w:eastAsia="Times New Roman" w:hAnsi="Times New Roman" w:cs="Times New Roman"/>
      <w:b/>
      <w:sz w:val="32"/>
      <w:szCs w:val="20"/>
      <w:lang w:eastAsia="en-US"/>
    </w:rPr>
  </w:style>
  <w:style w:type="paragraph" w:styleId="BodyText">
    <w:name w:val="Body Text"/>
    <w:basedOn w:val="Normal"/>
    <w:link w:val="BodyTextChar"/>
    <w:rsid w:val="00F65A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5AA2"/>
    <w:rPr>
      <w:rFonts w:ascii="Times New Roman" w:eastAsia="Times New Roman" w:hAnsi="Times New Roman" w:cs="Times New Roman"/>
      <w:sz w:val="24"/>
      <w:lang w:val="en-US" w:eastAsia="en-US"/>
    </w:rPr>
  </w:style>
  <w:style w:type="paragraph" w:styleId="Footer">
    <w:name w:val="footer"/>
    <w:basedOn w:val="Normal"/>
    <w:link w:val="FooterChar"/>
    <w:rsid w:val="00F65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AA2"/>
    <w:rPr>
      <w:rFonts w:ascii="Times New Roman" w:eastAsia="Times New Roman" w:hAnsi="Times New Roman" w:cs="Times New Roman"/>
      <w:sz w:val="16"/>
      <w:lang w:val="en-US" w:eastAsia="en-US"/>
    </w:rPr>
  </w:style>
  <w:style w:type="paragraph" w:styleId="List">
    <w:name w:val="List"/>
    <w:basedOn w:val="BodyText"/>
    <w:next w:val="BodyText"/>
    <w:rsid w:val="00F65AA2"/>
    <w:pPr>
      <w:tabs>
        <w:tab w:val="left" w:pos="340"/>
      </w:tabs>
      <w:spacing w:before="60" w:after="60"/>
      <w:ind w:left="340" w:hanging="340"/>
    </w:pPr>
  </w:style>
  <w:style w:type="paragraph" w:styleId="ListBullet">
    <w:name w:val="List Bullet"/>
    <w:basedOn w:val="List"/>
    <w:rsid w:val="00F65AA2"/>
    <w:pPr>
      <w:numPr>
        <w:numId w:val="12"/>
      </w:numPr>
      <w:tabs>
        <w:tab w:val="clear" w:pos="340"/>
      </w:tabs>
      <w:spacing w:before="40" w:after="40"/>
    </w:pPr>
  </w:style>
  <w:style w:type="character" w:customStyle="1" w:styleId="SpecialBold">
    <w:name w:val="Special Bold"/>
    <w:basedOn w:val="DefaultParagraphFont"/>
    <w:rsid w:val="00F65AA2"/>
    <w:rPr>
      <w:b/>
      <w:spacing w:val="0"/>
    </w:rPr>
  </w:style>
  <w:style w:type="paragraph" w:styleId="Header">
    <w:name w:val="header"/>
    <w:basedOn w:val="Normal"/>
    <w:link w:val="HeaderChar"/>
    <w:rsid w:val="00F65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AA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5AA2"/>
    <w:rPr>
      <w:i/>
    </w:rPr>
  </w:style>
  <w:style w:type="paragraph" w:customStyle="1" w:styleId="SuperHeading">
    <w:name w:val="SuperHeading"/>
    <w:basedOn w:val="Normal"/>
    <w:rsid w:val="00F65AA2"/>
    <w:pPr>
      <w:spacing w:before="240" w:after="120"/>
      <w:outlineLvl w:val="0"/>
    </w:pPr>
    <w:rPr>
      <w:rFonts w:ascii="Times New Roman" w:hAnsi="Times New Roman"/>
      <w:b/>
      <w:sz w:val="28"/>
    </w:rPr>
  </w:style>
  <w:style w:type="paragraph" w:customStyle="1" w:styleId="AllowPageBreak">
    <w:name w:val="AllowPageBreak"/>
    <w:rsid w:val="00F65A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A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5A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5AA2"/>
    <w:rPr>
      <w:rFonts w:ascii="Courier New" w:eastAsia="Times New Roman" w:hAnsi="Courier New" w:cs="Times New Roman"/>
      <w:i/>
      <w:szCs w:val="20"/>
      <w:lang w:val="en-US" w:eastAsia="en-US"/>
    </w:rPr>
  </w:style>
  <w:style w:type="paragraph" w:customStyle="1" w:styleId="HeadingBase">
    <w:name w:val="Heading Base"/>
    <w:rsid w:val="00F65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AA2"/>
    <w:pPr>
      <w:tabs>
        <w:tab w:val="right" w:leader="dot" w:pos="9072"/>
      </w:tabs>
      <w:ind w:left="567"/>
    </w:pPr>
    <w:rPr>
      <w:szCs w:val="22"/>
    </w:rPr>
  </w:style>
  <w:style w:type="paragraph" w:customStyle="1" w:styleId="TOCBase">
    <w:name w:val="TOC Base"/>
    <w:rsid w:val="00F65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AA2"/>
    <w:pPr>
      <w:tabs>
        <w:tab w:val="right" w:leader="dot" w:pos="9072"/>
      </w:tabs>
      <w:spacing w:before="40" w:after="40"/>
      <w:ind w:left="284"/>
    </w:pPr>
    <w:rPr>
      <w:rFonts w:ascii="Times New Roman" w:hAnsi="Times New Roman"/>
    </w:rPr>
  </w:style>
  <w:style w:type="paragraph" w:styleId="TOC1">
    <w:name w:val="toc 1"/>
    <w:basedOn w:val="TOCBase"/>
    <w:next w:val="Normal"/>
    <w:rsid w:val="00F65A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AA2"/>
    <w:pPr>
      <w:spacing w:before="5040"/>
      <w:jc w:val="center"/>
    </w:pPr>
    <w:rPr>
      <w:sz w:val="48"/>
      <w:szCs w:val="72"/>
      <w:lang w:val="en-US"/>
    </w:rPr>
  </w:style>
  <w:style w:type="character" w:customStyle="1" w:styleId="TitleChar">
    <w:name w:val="Title Char"/>
    <w:basedOn w:val="DefaultParagraphFont"/>
    <w:link w:val="Title"/>
    <w:rsid w:val="00F65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AA2"/>
    <w:pPr>
      <w:tabs>
        <w:tab w:val="left" w:pos="3600"/>
        <w:tab w:val="left" w:pos="3958"/>
      </w:tabs>
    </w:pPr>
  </w:style>
  <w:style w:type="paragraph" w:customStyle="1" w:styleId="Note">
    <w:name w:val="Note"/>
    <w:basedOn w:val="BodyText"/>
    <w:rsid w:val="00F65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AA2"/>
    <w:pPr>
      <w:framePr w:wrap="auto" w:hAnchor="text" w:y="6049"/>
    </w:pPr>
    <w:rPr>
      <w:color w:val="000000"/>
      <w:sz w:val="40"/>
    </w:rPr>
  </w:style>
  <w:style w:type="paragraph" w:customStyle="1" w:styleId="TOCTitle">
    <w:name w:val="TOCTitle"/>
    <w:basedOn w:val="Heading1"/>
    <w:rsid w:val="00F65AA2"/>
    <w:pPr>
      <w:spacing w:after="240"/>
      <w:jc w:val="center"/>
      <w:outlineLvl w:val="9"/>
    </w:pPr>
    <w:rPr>
      <w:caps/>
    </w:rPr>
  </w:style>
  <w:style w:type="paragraph" w:customStyle="1" w:styleId="Version">
    <w:name w:val="Version"/>
    <w:rsid w:val="00F65A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AA2"/>
    <w:pPr>
      <w:numPr>
        <w:numId w:val="13"/>
      </w:numPr>
      <w:tabs>
        <w:tab w:val="clear" w:pos="680"/>
      </w:tabs>
    </w:pPr>
  </w:style>
  <w:style w:type="paragraph" w:styleId="Index1">
    <w:name w:val="index 1"/>
    <w:basedOn w:val="Normal"/>
    <w:next w:val="Normal"/>
    <w:semiHidden/>
    <w:rsid w:val="00F65AA2"/>
    <w:pPr>
      <w:keepNext w:val="0"/>
      <w:tabs>
        <w:tab w:val="right" w:pos="4176"/>
      </w:tabs>
      <w:ind w:left="198" w:hanging="198"/>
    </w:pPr>
    <w:rPr>
      <w:rFonts w:ascii="Garamond" w:hAnsi="Garamond"/>
    </w:rPr>
  </w:style>
  <w:style w:type="paragraph" w:styleId="IndexHeading">
    <w:name w:val="index heading"/>
    <w:basedOn w:val="Normal"/>
    <w:next w:val="Index1"/>
    <w:semiHidden/>
    <w:rsid w:val="00F65AA2"/>
    <w:pPr>
      <w:spacing w:before="120" w:after="120"/>
    </w:pPr>
    <w:rPr>
      <w:rFonts w:ascii="Arial" w:hAnsi="Arial"/>
      <w:b/>
      <w:color w:val="918585"/>
      <w:sz w:val="24"/>
    </w:rPr>
  </w:style>
  <w:style w:type="paragraph" w:customStyle="1" w:styleId="Chapter">
    <w:name w:val="Chapter"/>
    <w:basedOn w:val="Normal"/>
    <w:rsid w:val="00F65AA2"/>
    <w:pPr>
      <w:spacing w:before="240"/>
    </w:pPr>
    <w:rPr>
      <w:rFonts w:ascii="Times New Roman" w:hAnsi="Times New Roman"/>
      <w:smallCaps/>
      <w:spacing w:val="80"/>
      <w:sz w:val="28"/>
    </w:rPr>
  </w:style>
  <w:style w:type="paragraph" w:customStyle="1" w:styleId="InChapter">
    <w:name w:val="InChapter"/>
    <w:basedOn w:val="Heading3"/>
    <w:rsid w:val="00F65AA2"/>
    <w:pPr>
      <w:spacing w:after="240"/>
      <w:outlineLvl w:val="9"/>
    </w:pPr>
    <w:rPr>
      <w:noProof/>
    </w:rPr>
  </w:style>
  <w:style w:type="paragraph" w:styleId="Index2">
    <w:name w:val="index 2"/>
    <w:basedOn w:val="Normal"/>
    <w:next w:val="Normal"/>
    <w:semiHidden/>
    <w:rsid w:val="00F65AA2"/>
    <w:pPr>
      <w:tabs>
        <w:tab w:val="right" w:pos="4176"/>
      </w:tabs>
      <w:ind w:left="568" w:hanging="284"/>
    </w:pPr>
    <w:rPr>
      <w:rFonts w:ascii="Garamond" w:hAnsi="Garamond"/>
    </w:rPr>
  </w:style>
  <w:style w:type="paragraph" w:customStyle="1" w:styleId="Byline">
    <w:name w:val="Byline"/>
    <w:rsid w:val="00F65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AA2"/>
    <w:pPr>
      <w:tabs>
        <w:tab w:val="clear" w:pos="3600"/>
        <w:tab w:val="clear" w:pos="3958"/>
      </w:tabs>
      <w:jc w:val="right"/>
    </w:pPr>
  </w:style>
  <w:style w:type="paragraph" w:styleId="Caption">
    <w:name w:val="caption"/>
    <w:basedOn w:val="BodyText"/>
    <w:next w:val="Normal"/>
    <w:qFormat/>
    <w:rsid w:val="00F65AA2"/>
    <w:pPr>
      <w:framePr w:w="2268" w:hSpace="181" w:vSpace="181" w:wrap="around" w:vAnchor="text" w:hAnchor="page" w:x="1135" w:y="285" w:anchorLock="1"/>
    </w:pPr>
    <w:rPr>
      <w:i/>
    </w:rPr>
  </w:style>
  <w:style w:type="paragraph" w:customStyle="1" w:styleId="MiniTOCTitle">
    <w:name w:val="MiniTOCTitle"/>
    <w:basedOn w:val="Heading4"/>
    <w:rsid w:val="00F65AA2"/>
    <w:pPr>
      <w:spacing w:before="240"/>
      <w:outlineLvl w:val="9"/>
    </w:pPr>
    <w:rPr>
      <w:noProof/>
      <w:sz w:val="24"/>
    </w:rPr>
  </w:style>
  <w:style w:type="paragraph" w:customStyle="1" w:styleId="MiniTOCItem">
    <w:name w:val="MiniTOCItem"/>
    <w:basedOn w:val="ListBullet"/>
    <w:rsid w:val="00F65AA2"/>
    <w:pPr>
      <w:numPr>
        <w:numId w:val="0"/>
      </w:numPr>
      <w:tabs>
        <w:tab w:val="right" w:leader="dot" w:pos="6521"/>
      </w:tabs>
      <w:spacing w:before="0" w:after="0"/>
    </w:pPr>
  </w:style>
  <w:style w:type="paragraph" w:customStyle="1" w:styleId="TOFTitle">
    <w:name w:val="TOFTitle"/>
    <w:basedOn w:val="TOCTitle"/>
    <w:rsid w:val="00F65AA2"/>
  </w:style>
  <w:style w:type="paragraph" w:styleId="TableofFigures">
    <w:name w:val="table of figures"/>
    <w:basedOn w:val="Normal"/>
    <w:next w:val="Normal"/>
    <w:semiHidden/>
    <w:rsid w:val="00F65AA2"/>
    <w:pPr>
      <w:tabs>
        <w:tab w:val="right" w:leader="dot" w:pos="9072"/>
      </w:tabs>
      <w:ind w:left="970" w:hanging="403"/>
    </w:pPr>
    <w:rPr>
      <w:rFonts w:ascii="Times New Roman" w:hAnsi="Times New Roman"/>
      <w:b/>
    </w:rPr>
  </w:style>
  <w:style w:type="paragraph" w:styleId="ListNumber">
    <w:name w:val="List Number"/>
    <w:basedOn w:val="List"/>
    <w:rsid w:val="00F65AA2"/>
    <w:pPr>
      <w:numPr>
        <w:numId w:val="10"/>
      </w:numPr>
    </w:pPr>
  </w:style>
  <w:style w:type="character" w:customStyle="1" w:styleId="WingdingSymbols">
    <w:name w:val="Wingding Symbols"/>
    <w:rsid w:val="00F65AA2"/>
    <w:rPr>
      <w:rFonts w:ascii="Wingdings" w:hAnsi="Wingdings"/>
    </w:rPr>
  </w:style>
  <w:style w:type="paragraph" w:customStyle="1" w:styleId="TableHeading">
    <w:name w:val="Table Heading"/>
    <w:basedOn w:val="HeadingBase"/>
    <w:rsid w:val="00F65AA2"/>
    <w:pPr>
      <w:keepLines/>
      <w:pBdr>
        <w:bottom w:val="single" w:sz="6" w:space="1" w:color="918585"/>
      </w:pBdr>
      <w:spacing w:before="240"/>
    </w:pPr>
  </w:style>
  <w:style w:type="character" w:customStyle="1" w:styleId="HotSpot">
    <w:name w:val="HotSpot"/>
    <w:rsid w:val="00F65AA2"/>
    <w:rPr>
      <w:color w:val="0033CC"/>
      <w:u w:val="none"/>
    </w:rPr>
  </w:style>
  <w:style w:type="paragraph" w:customStyle="1" w:styleId="BodyTextRight">
    <w:name w:val="Body Text Right"/>
    <w:basedOn w:val="BodyText"/>
    <w:rsid w:val="00F65AA2"/>
    <w:pPr>
      <w:spacing w:before="0" w:after="0"/>
      <w:jc w:val="right"/>
    </w:pPr>
  </w:style>
  <w:style w:type="paragraph" w:styleId="Index3">
    <w:name w:val="index 3"/>
    <w:basedOn w:val="ListNumber2"/>
    <w:next w:val="Normal"/>
    <w:semiHidden/>
    <w:rsid w:val="00F65AA2"/>
    <w:pPr>
      <w:numPr>
        <w:numId w:val="0"/>
      </w:numPr>
      <w:tabs>
        <w:tab w:val="right" w:leader="dot" w:pos="4176"/>
      </w:tabs>
    </w:pPr>
  </w:style>
  <w:style w:type="paragraph" w:styleId="ListNumber2">
    <w:name w:val="List Number 2"/>
    <w:basedOn w:val="List2"/>
    <w:rsid w:val="00F65AA2"/>
    <w:pPr>
      <w:numPr>
        <w:numId w:val="9"/>
      </w:numPr>
      <w:tabs>
        <w:tab w:val="clear" w:pos="1060"/>
      </w:tabs>
    </w:pPr>
  </w:style>
  <w:style w:type="paragraph" w:customStyle="1" w:styleId="MarginNote">
    <w:name w:val="Margin Note"/>
    <w:basedOn w:val="BodyText"/>
    <w:rsid w:val="00F65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A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5AA2"/>
    <w:rPr>
      <w:sz w:val="32"/>
    </w:rPr>
  </w:style>
  <w:style w:type="paragraph" w:customStyle="1" w:styleId="HeadingProcedure">
    <w:name w:val="Heading Procedure"/>
    <w:basedOn w:val="HeadingBase"/>
    <w:next w:val="Normal"/>
    <w:rsid w:val="00F65AA2"/>
    <w:pPr>
      <w:tabs>
        <w:tab w:val="left" w:pos="0"/>
      </w:tabs>
      <w:spacing w:before="120" w:after="60"/>
    </w:pPr>
    <w:rPr>
      <w:i/>
      <w:color w:val="918585"/>
      <w:sz w:val="22"/>
    </w:rPr>
  </w:style>
  <w:style w:type="paragraph" w:customStyle="1" w:styleId="TableBodyText">
    <w:name w:val="Table Body Text"/>
    <w:basedOn w:val="BodyText"/>
    <w:rsid w:val="00F65AA2"/>
    <w:pPr>
      <w:spacing w:before="60" w:after="60"/>
    </w:pPr>
  </w:style>
  <w:style w:type="paragraph" w:styleId="ListContinue">
    <w:name w:val="List Continue"/>
    <w:basedOn w:val="List"/>
    <w:rsid w:val="00F65AA2"/>
    <w:pPr>
      <w:ind w:firstLine="0"/>
    </w:pPr>
  </w:style>
  <w:style w:type="paragraph" w:customStyle="1" w:styleId="ListNote">
    <w:name w:val="List Note"/>
    <w:basedOn w:val="List"/>
    <w:rsid w:val="00F65AA2"/>
    <w:pPr>
      <w:pBdr>
        <w:top w:val="single" w:sz="6" w:space="2" w:color="918585"/>
        <w:bottom w:val="single" w:sz="6" w:space="2" w:color="918585"/>
      </w:pBdr>
      <w:tabs>
        <w:tab w:val="left" w:pos="1021"/>
      </w:tabs>
      <w:ind w:firstLine="0"/>
    </w:pPr>
  </w:style>
  <w:style w:type="paragraph" w:customStyle="1" w:styleId="Warning">
    <w:name w:val="Warning"/>
    <w:basedOn w:val="BodyText"/>
    <w:rsid w:val="00F65AA2"/>
    <w:pPr>
      <w:shd w:val="clear" w:color="auto" w:fill="D9D9D9"/>
      <w:tabs>
        <w:tab w:val="left" w:pos="992"/>
      </w:tabs>
      <w:ind w:left="119" w:right="119"/>
    </w:pPr>
    <w:rPr>
      <w:sz w:val="20"/>
    </w:rPr>
  </w:style>
  <w:style w:type="paragraph" w:customStyle="1" w:styleId="MarginIcons">
    <w:name w:val="Margin Icons"/>
    <w:basedOn w:val="BodyText"/>
    <w:rsid w:val="00F65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AA2"/>
    <w:rPr>
      <w:rFonts w:ascii="Courier New" w:hAnsi="Courier New"/>
    </w:rPr>
  </w:style>
  <w:style w:type="paragraph" w:customStyle="1" w:styleId="NoteBullet">
    <w:name w:val="Note Bullet"/>
    <w:basedOn w:val="Note"/>
    <w:rsid w:val="00F65AA2"/>
    <w:pPr>
      <w:tabs>
        <w:tab w:val="clear" w:pos="680"/>
      </w:tabs>
      <w:spacing w:before="60" w:after="60"/>
    </w:pPr>
  </w:style>
  <w:style w:type="paragraph" w:customStyle="1" w:styleId="SubHeading2">
    <w:name w:val="SubHeading2"/>
    <w:basedOn w:val="HeadingBase"/>
    <w:rsid w:val="00F65AA2"/>
    <w:pPr>
      <w:spacing w:before="240" w:after="60"/>
    </w:pPr>
    <w:rPr>
      <w:sz w:val="20"/>
    </w:rPr>
  </w:style>
  <w:style w:type="paragraph" w:customStyle="1" w:styleId="SubHeading1">
    <w:name w:val="SubHeading1"/>
    <w:basedOn w:val="HeadingBase"/>
    <w:rsid w:val="00F65AA2"/>
    <w:pPr>
      <w:spacing w:before="240" w:after="60"/>
    </w:pPr>
    <w:rPr>
      <w:color w:val="918585"/>
      <w:sz w:val="22"/>
    </w:rPr>
  </w:style>
  <w:style w:type="paragraph" w:customStyle="1" w:styleId="SideHeading">
    <w:name w:val="Side Heading"/>
    <w:basedOn w:val="HeadingBase"/>
    <w:rsid w:val="00F65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AA2"/>
    <w:pPr>
      <w:tabs>
        <w:tab w:val="num" w:pos="360"/>
      </w:tabs>
    </w:pPr>
  </w:style>
  <w:style w:type="paragraph" w:styleId="PlainText">
    <w:name w:val="Plain Text"/>
    <w:basedOn w:val="Normal"/>
    <w:link w:val="PlainTextChar"/>
    <w:rsid w:val="00F65AA2"/>
    <w:rPr>
      <w:sz w:val="20"/>
    </w:rPr>
  </w:style>
  <w:style w:type="character" w:customStyle="1" w:styleId="PlainTextChar">
    <w:name w:val="Plain Text Char"/>
    <w:basedOn w:val="DefaultParagraphFont"/>
    <w:link w:val="PlainText"/>
    <w:rsid w:val="00F65A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5AA2"/>
    <w:rPr>
      <w:b/>
      <w:smallCaps/>
    </w:rPr>
  </w:style>
  <w:style w:type="paragraph" w:customStyle="1" w:styleId="TableListNumber">
    <w:name w:val="Table List Number"/>
    <w:basedOn w:val="ListNumber"/>
    <w:rsid w:val="00F65AA2"/>
    <w:pPr>
      <w:numPr>
        <w:numId w:val="0"/>
      </w:numPr>
    </w:pPr>
  </w:style>
  <w:style w:type="paragraph" w:styleId="TOC4">
    <w:name w:val="toc 4"/>
    <w:basedOn w:val="TOCBase"/>
    <w:next w:val="Normal"/>
    <w:semiHidden/>
    <w:rsid w:val="00F65AA2"/>
    <w:pPr>
      <w:tabs>
        <w:tab w:val="right" w:leader="dot" w:pos="9071"/>
      </w:tabs>
      <w:ind w:left="1701"/>
    </w:pPr>
  </w:style>
  <w:style w:type="paragraph" w:customStyle="1" w:styleId="ListAlpha">
    <w:name w:val="List Alpha"/>
    <w:basedOn w:val="List"/>
    <w:rsid w:val="00F65AA2"/>
    <w:pPr>
      <w:numPr>
        <w:numId w:val="8"/>
      </w:numPr>
    </w:pPr>
  </w:style>
  <w:style w:type="paragraph" w:customStyle="1" w:styleId="ListAlpha2">
    <w:name w:val="List Alpha 2"/>
    <w:basedOn w:val="List2"/>
    <w:rsid w:val="00F65AA2"/>
    <w:pPr>
      <w:numPr>
        <w:numId w:val="7"/>
      </w:numPr>
    </w:pPr>
  </w:style>
  <w:style w:type="paragraph" w:styleId="List2">
    <w:name w:val="List 2"/>
    <w:basedOn w:val="BodyText"/>
    <w:rsid w:val="00F65AA2"/>
    <w:pPr>
      <w:tabs>
        <w:tab w:val="left" w:pos="680"/>
      </w:tabs>
      <w:spacing w:before="60" w:after="60"/>
      <w:ind w:left="680" w:hanging="340"/>
    </w:pPr>
  </w:style>
  <w:style w:type="paragraph" w:styleId="List3">
    <w:name w:val="List 3"/>
    <w:basedOn w:val="BodyText"/>
    <w:rsid w:val="00F65AA2"/>
    <w:pPr>
      <w:tabs>
        <w:tab w:val="left" w:pos="1021"/>
      </w:tabs>
      <w:spacing w:before="60" w:after="60"/>
      <w:ind w:left="1020" w:hanging="340"/>
    </w:pPr>
  </w:style>
  <w:style w:type="paragraph" w:styleId="List4">
    <w:name w:val="List 4"/>
    <w:basedOn w:val="BodyText"/>
    <w:rsid w:val="00F65AA2"/>
    <w:pPr>
      <w:tabs>
        <w:tab w:val="left" w:pos="1361"/>
      </w:tabs>
      <w:spacing w:before="60" w:after="60"/>
      <w:ind w:left="1361" w:hanging="340"/>
    </w:pPr>
  </w:style>
  <w:style w:type="paragraph" w:styleId="List5">
    <w:name w:val="List 5"/>
    <w:basedOn w:val="BodyText"/>
    <w:rsid w:val="00F65AA2"/>
    <w:pPr>
      <w:tabs>
        <w:tab w:val="left" w:pos="1701"/>
      </w:tabs>
      <w:spacing w:before="60" w:after="60"/>
      <w:ind w:left="1701" w:hanging="340"/>
    </w:pPr>
  </w:style>
  <w:style w:type="paragraph" w:styleId="ListBullet3">
    <w:name w:val="List Bullet 3"/>
    <w:basedOn w:val="List3"/>
    <w:rsid w:val="00F65AA2"/>
    <w:pPr>
      <w:numPr>
        <w:numId w:val="14"/>
      </w:numPr>
      <w:tabs>
        <w:tab w:val="clear" w:pos="1021"/>
      </w:tabs>
      <w:ind w:left="1037" w:hanging="357"/>
    </w:pPr>
  </w:style>
  <w:style w:type="paragraph" w:styleId="ListBullet4">
    <w:name w:val="List Bullet 4"/>
    <w:basedOn w:val="List4"/>
    <w:rsid w:val="00F65AA2"/>
    <w:pPr>
      <w:numPr>
        <w:numId w:val="2"/>
      </w:numPr>
    </w:pPr>
  </w:style>
  <w:style w:type="paragraph" w:styleId="ListBullet5">
    <w:name w:val="List Bullet 5"/>
    <w:basedOn w:val="List5"/>
    <w:rsid w:val="00F65AA2"/>
    <w:pPr>
      <w:numPr>
        <w:numId w:val="3"/>
      </w:numPr>
    </w:pPr>
  </w:style>
  <w:style w:type="paragraph" w:styleId="ListContinue2">
    <w:name w:val="List Continue 2"/>
    <w:basedOn w:val="List2"/>
    <w:rsid w:val="00F65AA2"/>
    <w:pPr>
      <w:ind w:firstLine="0"/>
    </w:pPr>
  </w:style>
  <w:style w:type="paragraph" w:styleId="ListContinue3">
    <w:name w:val="List Continue 3"/>
    <w:basedOn w:val="List3"/>
    <w:rsid w:val="00F65AA2"/>
    <w:pPr>
      <w:ind w:left="1021" w:firstLine="0"/>
    </w:pPr>
  </w:style>
  <w:style w:type="paragraph" w:styleId="ListContinue4">
    <w:name w:val="List Continue 4"/>
    <w:basedOn w:val="List4"/>
    <w:rsid w:val="00F65AA2"/>
    <w:pPr>
      <w:ind w:firstLine="0"/>
    </w:pPr>
  </w:style>
  <w:style w:type="paragraph" w:styleId="ListContinue5">
    <w:name w:val="List Continue 5"/>
    <w:basedOn w:val="List5"/>
    <w:rsid w:val="00F65AA2"/>
    <w:pPr>
      <w:ind w:firstLine="0"/>
    </w:pPr>
  </w:style>
  <w:style w:type="paragraph" w:styleId="ListNumber3">
    <w:name w:val="List Number 3"/>
    <w:basedOn w:val="List3"/>
    <w:rsid w:val="00F65AA2"/>
    <w:pPr>
      <w:numPr>
        <w:numId w:val="4"/>
      </w:numPr>
    </w:pPr>
  </w:style>
  <w:style w:type="paragraph" w:styleId="ListNumber4">
    <w:name w:val="List Number 4"/>
    <w:basedOn w:val="List4"/>
    <w:rsid w:val="00F65AA2"/>
    <w:pPr>
      <w:numPr>
        <w:numId w:val="5"/>
      </w:numPr>
    </w:pPr>
  </w:style>
  <w:style w:type="paragraph" w:styleId="ListNumber5">
    <w:name w:val="List Number 5"/>
    <w:basedOn w:val="List5"/>
    <w:rsid w:val="00F65AA2"/>
    <w:pPr>
      <w:numPr>
        <w:numId w:val="6"/>
      </w:numPr>
    </w:pPr>
  </w:style>
  <w:style w:type="paragraph" w:styleId="BlockText">
    <w:name w:val="Block Text"/>
    <w:basedOn w:val="Normal"/>
    <w:rsid w:val="00F65AA2"/>
    <w:pPr>
      <w:spacing w:after="120"/>
      <w:ind w:left="1440" w:right="1440"/>
    </w:pPr>
  </w:style>
  <w:style w:type="character" w:customStyle="1" w:styleId="Subscript">
    <w:name w:val="Subscript"/>
    <w:basedOn w:val="DefaultParagraphFont"/>
    <w:rsid w:val="00F65AA2"/>
    <w:rPr>
      <w:sz w:val="16"/>
      <w:vertAlign w:val="subscript"/>
    </w:rPr>
  </w:style>
  <w:style w:type="character" w:customStyle="1" w:styleId="Superscript">
    <w:name w:val="Superscript"/>
    <w:basedOn w:val="DefaultParagraphFont"/>
    <w:rsid w:val="00F65AA2"/>
    <w:rPr>
      <w:sz w:val="16"/>
      <w:vertAlign w:val="superscript"/>
    </w:rPr>
  </w:style>
  <w:style w:type="character" w:customStyle="1" w:styleId="Symbols">
    <w:name w:val="Symbols"/>
    <w:basedOn w:val="DefaultParagraphFont"/>
    <w:rsid w:val="00F65AA2"/>
    <w:rPr>
      <w:rFonts w:ascii="Symbol" w:hAnsi="Symbol"/>
    </w:rPr>
  </w:style>
  <w:style w:type="character" w:customStyle="1" w:styleId="MenuOptions">
    <w:name w:val="Menu Options"/>
    <w:basedOn w:val="DefaultParagraphFont"/>
    <w:rsid w:val="00F65AA2"/>
    <w:rPr>
      <w:rFonts w:ascii="Arial Narrow" w:hAnsi="Arial Narrow"/>
      <w:smallCaps/>
    </w:rPr>
  </w:style>
  <w:style w:type="character" w:customStyle="1" w:styleId="Buttons">
    <w:name w:val="Buttons"/>
    <w:basedOn w:val="DefaultParagraphFont"/>
    <w:rsid w:val="00F65AA2"/>
    <w:rPr>
      <w:b/>
    </w:rPr>
  </w:style>
  <w:style w:type="character" w:customStyle="1" w:styleId="Underlined">
    <w:name w:val="Underlined"/>
    <w:basedOn w:val="DefaultParagraphFont"/>
    <w:rsid w:val="00F65AA2"/>
    <w:rPr>
      <w:u w:val="single"/>
    </w:rPr>
  </w:style>
  <w:style w:type="paragraph" w:customStyle="1" w:styleId="TableBodyTextRight">
    <w:name w:val="Table Body Text Right"/>
    <w:basedOn w:val="TableBodyText"/>
    <w:rsid w:val="00F65AA2"/>
    <w:pPr>
      <w:widowControl w:val="0"/>
      <w:autoSpaceDE w:val="0"/>
      <w:autoSpaceDN w:val="0"/>
      <w:adjustRightInd w:val="0"/>
      <w:jc w:val="right"/>
    </w:pPr>
    <w:rPr>
      <w:rFonts w:cs="Arial"/>
      <w:szCs w:val="18"/>
    </w:rPr>
  </w:style>
  <w:style w:type="paragraph" w:customStyle="1" w:styleId="CopyrightText">
    <w:name w:val="Copyright Text"/>
    <w:basedOn w:val="BodyText"/>
    <w:rsid w:val="00F65AA2"/>
    <w:rPr>
      <w:sz w:val="18"/>
    </w:rPr>
  </w:style>
  <w:style w:type="paragraph" w:customStyle="1" w:styleId="BodySmallRight">
    <w:name w:val="Body Small Right"/>
    <w:basedOn w:val="BodyTextRight"/>
    <w:rsid w:val="00F65AA2"/>
    <w:rPr>
      <w:sz w:val="18"/>
      <w:szCs w:val="18"/>
    </w:rPr>
  </w:style>
  <w:style w:type="paragraph" w:customStyle="1" w:styleId="MarginEdition">
    <w:name w:val="Margin Edition"/>
    <w:basedOn w:val="MarginNote"/>
    <w:rsid w:val="00F65AA2"/>
    <w:pPr>
      <w:spacing w:before="0" w:after="0"/>
    </w:pPr>
    <w:rPr>
      <w:rFonts w:ascii="Times New Roman" w:hAnsi="Times New Roman"/>
      <w:color w:val="999999"/>
    </w:rPr>
  </w:style>
  <w:style w:type="paragraph" w:customStyle="1" w:styleId="Spacer">
    <w:name w:val="Spacer"/>
    <w:basedOn w:val="Normal"/>
    <w:rsid w:val="00F65AA2"/>
    <w:rPr>
      <w:sz w:val="2"/>
      <w:szCs w:val="2"/>
    </w:rPr>
  </w:style>
  <w:style w:type="character" w:customStyle="1" w:styleId="Small">
    <w:name w:val="Small"/>
    <w:basedOn w:val="DefaultParagraphFont"/>
    <w:rsid w:val="00F65AA2"/>
    <w:rPr>
      <w:sz w:val="16"/>
    </w:rPr>
  </w:style>
  <w:style w:type="paragraph" w:customStyle="1" w:styleId="WideTable">
    <w:name w:val="Wide Table"/>
    <w:basedOn w:val="Normal"/>
    <w:rsid w:val="00F65AA2"/>
    <w:pPr>
      <w:ind w:left="-1418"/>
    </w:pPr>
    <w:rPr>
      <w:sz w:val="2"/>
      <w:szCs w:val="2"/>
    </w:rPr>
  </w:style>
  <w:style w:type="character" w:styleId="PageNumber">
    <w:name w:val="page number"/>
    <w:basedOn w:val="DefaultParagraphFont"/>
    <w:rsid w:val="00F65AA2"/>
  </w:style>
  <w:style w:type="paragraph" w:styleId="Quote">
    <w:name w:val="Quote"/>
    <w:basedOn w:val="Heading1"/>
    <w:link w:val="QuoteChar"/>
    <w:qFormat/>
    <w:rsid w:val="00F65AA2"/>
    <w:rPr>
      <w:b w:val="0"/>
      <w:sz w:val="72"/>
      <w:szCs w:val="72"/>
      <w:lang w:val="en-NZ"/>
    </w:rPr>
  </w:style>
  <w:style w:type="character" w:customStyle="1" w:styleId="QuoteChar">
    <w:name w:val="Quote Char"/>
    <w:basedOn w:val="DefaultParagraphFont"/>
    <w:link w:val="Quote"/>
    <w:rsid w:val="00F65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AA2"/>
    <w:pPr>
      <w:pageBreakBefore/>
    </w:pPr>
  </w:style>
  <w:style w:type="paragraph" w:customStyle="1" w:styleId="Border">
    <w:name w:val="Border"/>
    <w:basedOn w:val="Normal"/>
    <w:qFormat/>
    <w:rsid w:val="00F65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AA2"/>
    <w:rPr>
      <w:b/>
      <w:bCs/>
      <w:i/>
      <w:iCs/>
      <w:color w:val="auto"/>
    </w:rPr>
  </w:style>
  <w:style w:type="paragraph" w:styleId="IntenseQuote">
    <w:name w:val="Intense Quote"/>
    <w:basedOn w:val="Normal"/>
    <w:next w:val="Normal"/>
    <w:link w:val="IntenseQuoteChar"/>
    <w:uiPriority w:val="30"/>
    <w:qFormat/>
    <w:rsid w:val="00F65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A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5AA2"/>
    <w:rPr>
      <w:smallCaps/>
      <w:color w:val="auto"/>
      <w:u w:val="single"/>
    </w:rPr>
  </w:style>
  <w:style w:type="character" w:styleId="IntenseReference">
    <w:name w:val="Intense Reference"/>
    <w:basedOn w:val="DefaultParagraphFont"/>
    <w:uiPriority w:val="32"/>
    <w:qFormat/>
    <w:rsid w:val="00F65AA2"/>
    <w:rPr>
      <w:b/>
      <w:bCs/>
      <w:smallCaps/>
      <w:color w:val="auto"/>
      <w:spacing w:val="5"/>
      <w:u w:val="single"/>
    </w:rPr>
  </w:style>
  <w:style w:type="paragraph" w:customStyle="1" w:styleId="2ColumnHeading">
    <w:name w:val="2Column Heading"/>
    <w:basedOn w:val="BodyText"/>
    <w:qFormat/>
    <w:rsid w:val="00F65AA2"/>
    <w:pPr>
      <w:spacing w:after="60"/>
      <w:ind w:left="-2268"/>
    </w:pPr>
    <w:rPr>
      <w:b/>
    </w:rPr>
  </w:style>
  <w:style w:type="paragraph" w:customStyle="1" w:styleId="Heading1TOC">
    <w:name w:val="Heading1 TOC"/>
    <w:basedOn w:val="Normal"/>
    <w:qFormat/>
    <w:rsid w:val="00F65AA2"/>
    <w:pPr>
      <w:spacing w:before="240" w:after="120"/>
    </w:pPr>
    <w:rPr>
      <w:rFonts w:ascii="Times New Roman" w:hAnsi="Times New Roman"/>
      <w:b/>
      <w:sz w:val="32"/>
    </w:rPr>
  </w:style>
  <w:style w:type="paragraph" w:customStyle="1" w:styleId="Heading2TOC">
    <w:name w:val="Heading2 TOC"/>
    <w:basedOn w:val="Normal"/>
    <w:qFormat/>
    <w:rsid w:val="00F65AA2"/>
    <w:pPr>
      <w:spacing w:before="240" w:after="60"/>
    </w:pPr>
    <w:rPr>
      <w:rFonts w:ascii="Times New Roman" w:hAnsi="Times New Roman"/>
      <w:b/>
      <w:sz w:val="28"/>
    </w:rPr>
  </w:style>
  <w:style w:type="character" w:customStyle="1" w:styleId="Underline">
    <w:name w:val="Underline"/>
    <w:basedOn w:val="DefaultParagraphFont"/>
    <w:qFormat/>
    <w:rsid w:val="00F65AA2"/>
    <w:rPr>
      <w:u w:val="single"/>
    </w:rPr>
  </w:style>
  <w:style w:type="character" w:customStyle="1" w:styleId="BoldandItalics">
    <w:name w:val="Bold and Italics"/>
    <w:qFormat/>
    <w:rsid w:val="00F65AA2"/>
    <w:rPr>
      <w:b/>
      <w:i/>
      <w:u w:val="none"/>
    </w:rPr>
  </w:style>
  <w:style w:type="paragraph" w:styleId="BalloonText">
    <w:name w:val="Balloon Text"/>
    <w:basedOn w:val="Normal"/>
    <w:link w:val="BalloonTextChar"/>
    <w:rsid w:val="00F65AA2"/>
    <w:rPr>
      <w:rFonts w:ascii="Tahoma" w:hAnsi="Tahoma" w:cs="Tahoma"/>
      <w:sz w:val="16"/>
      <w:szCs w:val="16"/>
    </w:rPr>
  </w:style>
  <w:style w:type="character" w:customStyle="1" w:styleId="BalloonTextChar">
    <w:name w:val="Balloon Text Char"/>
    <w:basedOn w:val="DefaultParagraphFont"/>
    <w:link w:val="BalloonText"/>
    <w:rsid w:val="00F65A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5A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5A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965</Words>
  <Characters>5993</Characters>
  <Application>Microsoft Office Word</Application>
  <DocSecurity>0</DocSecurity>
  <Lines>243</Lines>
  <Paragraphs>107</Paragraphs>
  <ScaleCrop>false</ScaleCrop>
  <Company>Author-it Software Corporation Ltd.</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HLTPOP322C Implement a disaster plan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2012-05-26T17:05:00Z</dcterms:created>
  <dcterms:modified xsi:type="dcterms:W3CDTF">2012-05-26T17:05:00Z</dcterms:modified>
</cp:coreProperties>
</file>