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8BD" w:rsidP="00F358BD">
      <w:pPr>
        <w:pStyle w:val="Title"/>
      </w:pPr>
      <w:r>
        <w:fldChar w:fldCharType="begin"/>
      </w:r>
      <w:r>
        <w:instrText xml:space="preserve"> TITLE   \* MERGEFORMAT </w:instrText>
      </w:r>
      <w:r>
        <w:fldChar w:fldCharType="separate"/>
      </w:r>
      <w:r>
        <w:t>HLTPOP303C Contribute to population health project planning</w:t>
      </w:r>
      <w:r>
        <w:fldChar w:fldCharType="end"/>
      </w:r>
    </w:p>
    <w:p w:rsidR="00F358BD" w:rsidP="00F358BD">
      <w:pPr>
        <w:pStyle w:val="Version"/>
        <w:sectPr w:rsidSect="00C25B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B52" w:rsidP="00C25B52">
      <w:pPr>
        <w:pStyle w:val="SuperHeading"/>
      </w:pPr>
      <w:r w:rsidRPr="00C25B52">
        <w:t>HLTPOP303C Contribute to population health project planning</w:t>
      </w:r>
    </w:p>
    <w:p w:rsidR="00000000" w:rsidRPr="00C25B52" w:rsidP="00C25B52">
      <w:pPr>
        <w:pStyle w:val="Heading1"/>
      </w:pPr>
      <w:bookmarkStart w:id="1" w:name="O_271394"/>
      <w:bookmarkEnd w:id="1"/>
      <w:r w:rsidRPr="00C25B52">
        <w:t>Modification History</w:t>
      </w:r>
    </w:p>
    <w:p w:rsidR="00000000" w:rsidRPr="00C25B52" w:rsidP="00C25B52">
      <w:pPr>
        <w:pStyle w:val="BodyText"/>
      </w:pPr>
      <w:r w:rsidRPr="00C25B52">
        <w:t>Not Applicable</w:t>
      </w:r>
    </w:p>
    <w:p w:rsidR="00000000" w:rsidRPr="00C25B52" w:rsidP="00C25B52">
      <w:pPr>
        <w:pStyle w:val="AllowPageBreak"/>
      </w:pPr>
    </w:p>
    <w:p w:rsidR="00000000" w:rsidRPr="00C25B52" w:rsidP="00C25B52">
      <w:pPr>
        <w:pStyle w:val="Heading1"/>
      </w:pPr>
      <w:bookmarkStart w:id="2" w:name="O_206559"/>
      <w:bookmarkEnd w:id="2"/>
      <w:r w:rsidRPr="00C25B52">
        <w:t>Unit Descriptor</w:t>
      </w:r>
    </w:p>
    <w:tbl>
      <w:tblPr>
        <w:tblW w:w="0" w:type="auto"/>
        <w:tblLayout w:type="fixed"/>
        <w:tblCellMar>
          <w:left w:w="62" w:type="dxa"/>
          <w:right w:w="62" w:type="dxa"/>
        </w:tblCellMar>
        <w:tblLook w:val="0000"/>
      </w:tblPr>
      <w:tblGrid>
        <w:gridCol w:w="3337"/>
        <w:gridCol w:w="5219"/>
      </w:tblGrid>
      <w:tr w:rsidTr="00F358BD">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C25B52" w:rsidP="00C25B52">
            <w:pPr>
              <w:pStyle w:val="BodyText"/>
            </w:pPr>
            <w:r w:rsidRPr="00C25B52">
              <w:t>This unit is concerned with making a contribution to planning a population health project</w:t>
            </w:r>
          </w:p>
          <w:p w:rsidR="00000000" w:rsidRPr="00C25B52" w:rsidP="00C25B52">
            <w:pPr>
              <w:pStyle w:val="BodyText"/>
            </w:pPr>
            <w:r w:rsidRPr="00C25B52">
              <w:t>The contr</w:t>
            </w:r>
            <w:r w:rsidRPr="00C25B52">
              <w:t>ibution focuses on working from an existing project plan to develop the detail such as a timetable for implementing strategies, evaluation and budget</w:t>
            </w:r>
          </w:p>
        </w:tc>
      </w:tr>
    </w:tbl>
    <w:p w:rsidR="00F358BD" w:rsidP="00C25B52">
      <w:pPr>
        <w:pStyle w:val="BodyText"/>
      </w:pPr>
    </w:p>
    <w:p w:rsidR="00F358BD" w:rsidP="00C25B52">
      <w:pPr>
        <w:pStyle w:val="BodyText"/>
      </w:pPr>
    </w:p>
    <w:p w:rsidR="00000000" w:rsidRPr="00C25B52" w:rsidP="00C25B52">
      <w:pPr>
        <w:pStyle w:val="Heading1"/>
      </w:pPr>
      <w:bookmarkStart w:id="3" w:name="O_206561"/>
      <w:bookmarkEnd w:id="3"/>
      <w:r w:rsidRPr="00C25B52">
        <w:t>Application of the Unit</w:t>
      </w:r>
    </w:p>
    <w:tbl>
      <w:tblPr>
        <w:tblW w:w="0" w:type="auto"/>
        <w:tblLayout w:type="fixed"/>
        <w:tblCellMar>
          <w:left w:w="62" w:type="dxa"/>
          <w:right w:w="62" w:type="dxa"/>
        </w:tblCellMar>
        <w:tblLook w:val="0000"/>
      </w:tblPr>
      <w:tblGrid>
        <w:gridCol w:w="3349"/>
        <w:gridCol w:w="5207"/>
      </w:tblGrid>
      <w:tr w:rsidTr="00F358B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SpecialBold"/>
              </w:rPr>
              <w:t>Application</w:t>
            </w:r>
            <w:r w:rsidRPr="00C25B52">
              <w:t xml:space="preserve"> </w:t>
            </w:r>
          </w:p>
        </w:tc>
        <w:tc>
          <w:tcPr>
            <w:tcW w:w="5207" w:type="dxa"/>
            <w:tcBorders>
              <w:top w:val="nil"/>
              <w:left w:val="nil"/>
              <w:bottom w:val="nil"/>
              <w:right w:val="nil"/>
            </w:tcBorders>
            <w:tcMar>
              <w:top w:w="0" w:type="dxa"/>
              <w:left w:w="62" w:type="dxa"/>
              <w:bottom w:w="0" w:type="dxa"/>
              <w:right w:w="62" w:type="dxa"/>
            </w:tcMar>
          </w:tcPr>
          <w:p w:rsidR="00000000" w:rsidRPr="00C25B52" w:rsidP="00C25B52">
            <w:pPr>
              <w:pStyle w:val="BodyText"/>
            </w:pPr>
            <w:r w:rsidRPr="00C25B52">
              <w:t xml:space="preserve">This unit applies to work in a public health context and must be applied in compliance with relevant legislation and regulations </w:t>
            </w:r>
          </w:p>
        </w:tc>
      </w:tr>
    </w:tbl>
    <w:p w:rsidR="00F358BD" w:rsidP="00C25B52">
      <w:pPr>
        <w:pStyle w:val="BodyText"/>
      </w:pPr>
    </w:p>
    <w:p w:rsidR="00F358BD" w:rsidP="00C25B52">
      <w:pPr>
        <w:pStyle w:val="BodyText"/>
      </w:pPr>
    </w:p>
    <w:p w:rsidR="00000000" w:rsidRPr="00C25B52" w:rsidP="00C25B52">
      <w:pPr>
        <w:pStyle w:val="Heading1"/>
      </w:pPr>
      <w:bookmarkStart w:id="4" w:name="O_279654"/>
      <w:bookmarkEnd w:id="4"/>
      <w:r w:rsidRPr="00C25B52">
        <w:t>Licensing/Regulatory Information</w:t>
      </w:r>
    </w:p>
    <w:p w:rsidR="00000000" w:rsidRPr="00C25B52" w:rsidP="00C25B52">
      <w:pPr>
        <w:pStyle w:val="BodyText"/>
      </w:pPr>
      <w:r w:rsidRPr="00C25B52">
        <w:t>Not Applicable</w:t>
      </w:r>
    </w:p>
    <w:p w:rsidR="00000000" w:rsidRPr="00C25B52" w:rsidP="00C25B52">
      <w:pPr>
        <w:pStyle w:val="AllowPageBreak"/>
      </w:pPr>
    </w:p>
    <w:p w:rsidR="00000000" w:rsidRPr="00C25B52" w:rsidP="00C25B52">
      <w:pPr>
        <w:pStyle w:val="Heading1"/>
      </w:pPr>
      <w:bookmarkStart w:id="5" w:name="O_284324"/>
      <w:bookmarkEnd w:id="5"/>
      <w:r w:rsidRPr="00C25B52">
        <w:t>Pre-Requisites</w:t>
      </w:r>
    </w:p>
    <w:p w:rsidR="00000000" w:rsidRPr="00C25B52" w:rsidP="00C25B52">
      <w:pPr>
        <w:pStyle w:val="BodyText"/>
      </w:pPr>
      <w:r w:rsidRPr="00C25B52">
        <w:t>Not Applicable</w:t>
      </w:r>
    </w:p>
    <w:p w:rsidR="00000000" w:rsidRPr="00C25B52" w:rsidP="00C25B52">
      <w:pPr>
        <w:pStyle w:val="AllowPageBreak"/>
      </w:pPr>
    </w:p>
    <w:p w:rsidR="00000000" w:rsidRPr="00C25B52" w:rsidP="00C25B52">
      <w:pPr>
        <w:pStyle w:val="Heading1"/>
      </w:pPr>
      <w:bookmarkStart w:id="6" w:name="O_206560"/>
      <w:bookmarkEnd w:id="6"/>
      <w:r w:rsidRPr="00C25B52">
        <w:t>Employability Skills Information</w:t>
      </w:r>
    </w:p>
    <w:tbl>
      <w:tblPr>
        <w:tblW w:w="0" w:type="auto"/>
        <w:tblLayout w:type="fixed"/>
        <w:tblCellMar>
          <w:left w:w="62" w:type="dxa"/>
          <w:right w:w="62" w:type="dxa"/>
        </w:tblCellMar>
        <w:tblLook w:val="0000"/>
      </w:tblPr>
      <w:tblGrid>
        <w:gridCol w:w="3320"/>
        <w:gridCol w:w="5236"/>
      </w:tblGrid>
      <w:tr w:rsidTr="00F358B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25B52" w:rsidP="00C25B52">
            <w:pPr>
              <w:pStyle w:val="BodyText"/>
            </w:pPr>
            <w:r w:rsidRPr="00C25B52">
              <w:t>This unit contains Employability Skills</w:t>
            </w:r>
          </w:p>
        </w:tc>
      </w:tr>
    </w:tbl>
    <w:p w:rsidR="00F358BD" w:rsidP="00C25B52">
      <w:pPr>
        <w:pStyle w:val="BodyText"/>
      </w:pPr>
    </w:p>
    <w:p w:rsidR="00F358BD" w:rsidP="00C25B52">
      <w:pPr>
        <w:pStyle w:val="BodyText"/>
      </w:pPr>
    </w:p>
    <w:p w:rsidR="00000000" w:rsidRPr="00C25B52" w:rsidP="00C25B52">
      <w:pPr>
        <w:pStyle w:val="Heading1"/>
      </w:pPr>
      <w:bookmarkStart w:id="7" w:name="O_289440"/>
      <w:bookmarkEnd w:id="7"/>
      <w:r w:rsidRPr="00C25B52">
        <w:t>Elements and Performance Criteria Pre-Content</w:t>
      </w:r>
    </w:p>
    <w:tbl>
      <w:tblPr>
        <w:tblW w:w="0" w:type="auto"/>
        <w:tblLayout w:type="fixed"/>
        <w:tblCellMar>
          <w:left w:w="62" w:type="dxa"/>
          <w:right w:w="62" w:type="dxa"/>
        </w:tblCellMar>
        <w:tblLook w:val="0000"/>
      </w:tblPr>
      <w:tblGrid>
        <w:gridCol w:w="3369"/>
        <w:gridCol w:w="5702"/>
      </w:tblGrid>
      <w:tr w:rsidTr="00F358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25B52" w:rsidP="00C25B52">
            <w:pPr>
              <w:pStyle w:val="BodyText"/>
            </w:pPr>
            <w:r w:rsidRPr="00C25B52">
              <w:t>The Performance Criteria</w:t>
            </w:r>
            <w:r w:rsidRPr="00C25B52">
              <w:t xml:space="preserve"> specify the level of performance required to demonstrate achievement of the Element. Terms in italics are elaborated in the Range Statement. </w:t>
            </w:r>
          </w:p>
        </w:tc>
      </w:tr>
    </w:tbl>
    <w:p w:rsidR="00000000" w:rsidRPr="00C25B52" w:rsidP="00C25B52">
      <w:pPr>
        <w:pStyle w:val="BodyText"/>
      </w:pPr>
    </w:p>
    <w:p w:rsidR="00000000" w:rsidRPr="00C25B52" w:rsidP="00C25B52">
      <w:pPr>
        <w:pStyle w:val="AllowPageBreak"/>
      </w:pPr>
    </w:p>
    <w:p w:rsidR="00000000" w:rsidRPr="00C25B52" w:rsidP="00C25B52">
      <w:pPr>
        <w:pStyle w:val="Heading1"/>
      </w:pPr>
      <w:bookmarkStart w:id="8" w:name="O_236107"/>
      <w:bookmarkEnd w:id="8"/>
      <w:r w:rsidRPr="00C25B52">
        <w:t>Elements and Performance Criteria</w:t>
      </w:r>
    </w:p>
    <w:tbl>
      <w:tblPr>
        <w:tblW w:w="0" w:type="auto"/>
        <w:tblLayout w:type="fixed"/>
        <w:tblCellMar>
          <w:left w:w="62" w:type="dxa"/>
          <w:right w:w="62" w:type="dxa"/>
        </w:tblCellMar>
        <w:tblLook w:val="0000"/>
      </w:tblPr>
      <w:tblGrid>
        <w:gridCol w:w="3369"/>
        <w:gridCol w:w="5702"/>
      </w:tblGrid>
      <w:tr w:rsidTr="00F358B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25B52" w:rsidP="00C25B52">
            <w:pPr>
              <w:pStyle w:val="BodyText"/>
            </w:pPr>
            <w:r w:rsidRPr="00C25B5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SpecialBold"/>
              </w:rPr>
              <w:t>PERFORMANCE CRITERIA</w:t>
            </w:r>
          </w:p>
        </w:tc>
      </w:tr>
      <w:tr w:rsidTr="00F358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5B52">
            <w:pPr>
              <w:pStyle w:val="List"/>
              <w:rPr>
                <w:lang w:val="en-NZ"/>
              </w:rPr>
            </w:pPr>
            <w:r w:rsidRPr="00C25B52">
              <w:t>1.</w:t>
            </w:r>
            <w:r w:rsidRPr="00C25B52">
              <w:tab/>
              <w:t>Identify project plan</w:t>
            </w:r>
          </w:p>
        </w:tc>
        <w:tc>
          <w:tcPr>
            <w:tcW w:w="57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t>1.1</w:t>
            </w:r>
            <w:r w:rsidRPr="00C25B52">
              <w:tab/>
            </w:r>
            <w:r w:rsidRPr="00C25B52">
              <w:t xml:space="preserve">From existing plan, identify </w:t>
            </w:r>
            <w:r w:rsidRPr="00C25B52">
              <w:rPr>
                <w:rStyle w:val="Emphasis"/>
              </w:rPr>
              <w:t>goals</w:t>
            </w:r>
            <w:r w:rsidRPr="00C25B52">
              <w:t xml:space="preserve">, objectives and </w:t>
            </w:r>
            <w:r w:rsidRPr="00C25B52">
              <w:rPr>
                <w:rStyle w:val="Emphasis"/>
              </w:rPr>
              <w:t>strategies</w:t>
            </w:r>
            <w:r w:rsidRPr="00C25B52">
              <w:t xml:space="preserve"> to be implemented </w:t>
            </w:r>
          </w:p>
        </w:tc>
      </w:tr>
      <w:tr w:rsidTr="00F358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5B52">
            <w:pPr>
              <w:pStyle w:val="List"/>
              <w:rPr>
                <w:lang w:val="en-NZ"/>
              </w:rPr>
            </w:pPr>
            <w:r w:rsidRPr="00C25B52">
              <w:t>2.</w:t>
            </w:r>
            <w:r w:rsidRPr="00C25B52">
              <w:tab/>
              <w:t xml:space="preserve">Plan implementation of strategies </w:t>
            </w:r>
          </w:p>
        </w:tc>
        <w:tc>
          <w:tcPr>
            <w:tcW w:w="5702" w:type="dxa"/>
            <w:tcBorders>
              <w:top w:val="nil"/>
              <w:left w:val="nil"/>
              <w:bottom w:val="nil"/>
              <w:right w:val="nil"/>
            </w:tcBorders>
            <w:tcMar>
              <w:top w:w="0" w:type="dxa"/>
              <w:left w:w="62" w:type="dxa"/>
              <w:bottom w:w="0" w:type="dxa"/>
              <w:right w:w="62" w:type="dxa"/>
            </w:tcMar>
          </w:tcPr>
          <w:p w:rsidR="00000000" w:rsidRPr="00C25B52" w:rsidP="00C25B52">
            <w:pPr>
              <w:pStyle w:val="BodyText"/>
            </w:pPr>
            <w:r w:rsidRPr="00C25B52">
              <w:t>2.1</w:t>
            </w:r>
            <w:r w:rsidRPr="00C25B52">
              <w:tab/>
              <w:t xml:space="preserve">Identify project strategies from project plan </w:t>
            </w:r>
          </w:p>
          <w:p w:rsidR="00000000" w:rsidRPr="00C25B52" w:rsidP="00C25B52">
            <w:pPr>
              <w:pStyle w:val="BodyText"/>
            </w:pPr>
            <w:r w:rsidRPr="00C25B52">
              <w:t>2.2</w:t>
            </w:r>
            <w:r w:rsidRPr="00C25B52">
              <w:tab/>
              <w:t xml:space="preserve">Identify tasks to be undertaken to implement strategies in consultation with </w:t>
            </w:r>
            <w:r w:rsidRPr="00C25B52">
              <w:rPr>
                <w:rStyle w:val="Emphasis"/>
              </w:rPr>
              <w:t>relevant personnel</w:t>
            </w:r>
            <w:r w:rsidRPr="00C25B52">
              <w:t xml:space="preserve"> </w:t>
            </w:r>
          </w:p>
          <w:p w:rsidR="00000000" w:rsidRPr="00C25B52" w:rsidP="00C25B52">
            <w:pPr>
              <w:pStyle w:val="BodyText"/>
            </w:pPr>
            <w:r w:rsidRPr="00C25B52">
              <w:t>2.3</w:t>
            </w:r>
            <w:r w:rsidRPr="00C25B52">
              <w:tab/>
              <w:t xml:space="preserve">Timetable tasks to be undertaken to implement strategies in consultation with relevant personnel </w:t>
            </w:r>
          </w:p>
          <w:p w:rsidR="00000000" w:rsidRPr="00C25B52" w:rsidP="00C25B52">
            <w:pPr>
              <w:pStyle w:val="BodyText"/>
            </w:pPr>
            <w:r w:rsidRPr="00C25B52">
              <w:t>2.4</w:t>
            </w:r>
            <w:r w:rsidRPr="00C25B52">
              <w:tab/>
              <w:t xml:space="preserve">Source resources required to implement strategy </w:t>
            </w:r>
          </w:p>
          <w:p w:rsidR="00000000" w:rsidP="00C25B52">
            <w:pPr>
              <w:pStyle w:val="BodyText"/>
              <w:rPr>
                <w:lang w:val="en-NZ"/>
              </w:rPr>
            </w:pPr>
            <w:r w:rsidRPr="00C25B52">
              <w:t>2.5</w:t>
            </w:r>
            <w:r w:rsidRPr="00C25B52">
              <w:tab/>
              <w:t xml:space="preserve">Cost tasks to be undertaken </w:t>
            </w:r>
          </w:p>
        </w:tc>
      </w:tr>
      <w:tr w:rsidTr="00F358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5B52">
            <w:pPr>
              <w:pStyle w:val="List"/>
              <w:rPr>
                <w:lang w:val="en-NZ"/>
              </w:rPr>
            </w:pPr>
            <w:r w:rsidRPr="00C25B52">
              <w:t>3.</w:t>
            </w:r>
            <w:r w:rsidRPr="00C25B52">
              <w:tab/>
              <w:t xml:space="preserve">Plan implementation of evaluation tasks </w:t>
            </w:r>
          </w:p>
        </w:tc>
        <w:tc>
          <w:tcPr>
            <w:tcW w:w="5702" w:type="dxa"/>
            <w:tcBorders>
              <w:top w:val="nil"/>
              <w:left w:val="nil"/>
              <w:bottom w:val="nil"/>
              <w:right w:val="nil"/>
            </w:tcBorders>
            <w:tcMar>
              <w:top w:w="0" w:type="dxa"/>
              <w:left w:w="62" w:type="dxa"/>
              <w:bottom w:w="0" w:type="dxa"/>
              <w:right w:w="62" w:type="dxa"/>
            </w:tcMar>
          </w:tcPr>
          <w:p w:rsidR="00000000" w:rsidRPr="00C25B52" w:rsidP="00C25B52">
            <w:pPr>
              <w:pStyle w:val="BodyText"/>
            </w:pPr>
            <w:r w:rsidRPr="00C25B52">
              <w:t>3.1</w:t>
            </w:r>
            <w:r w:rsidRPr="00C25B52">
              <w:tab/>
              <w:t>Identify project evaluation measures from the project plan</w:t>
            </w:r>
          </w:p>
          <w:p w:rsidR="00000000" w:rsidRPr="00C25B52" w:rsidP="00C25B52">
            <w:pPr>
              <w:pStyle w:val="BodyText"/>
            </w:pPr>
            <w:r w:rsidRPr="00C25B52">
              <w:t>3.2</w:t>
            </w:r>
            <w:r w:rsidRPr="00C25B52">
              <w:tab/>
              <w:t xml:space="preserve">Identify, in consultation with relevant personnel, tasks to be undertaken to collect data using the identified evaluation measures </w:t>
            </w:r>
          </w:p>
          <w:p w:rsidR="00000000" w:rsidRPr="00C25B52" w:rsidP="00C25B52">
            <w:pPr>
              <w:pStyle w:val="BodyText"/>
            </w:pPr>
            <w:r w:rsidRPr="00C25B52">
              <w:t>3.3</w:t>
            </w:r>
            <w:r w:rsidRPr="00C25B52">
              <w:tab/>
              <w:t>Timetable, in consultation with relevant personnel, t</w:t>
            </w:r>
            <w:r w:rsidRPr="00C25B52">
              <w:t xml:space="preserve">asks to be undertaken to collect data using the identified evaluation measures </w:t>
            </w:r>
          </w:p>
          <w:p w:rsidR="00000000" w:rsidRPr="00C25B52" w:rsidP="00C25B52">
            <w:pPr>
              <w:pStyle w:val="BodyText"/>
            </w:pPr>
            <w:r w:rsidRPr="00C25B52">
              <w:t>3.4</w:t>
            </w:r>
            <w:r w:rsidRPr="00C25B52">
              <w:tab/>
              <w:t xml:space="preserve">Source resources required to collect data using measures identified </w:t>
            </w:r>
          </w:p>
          <w:p w:rsidR="00000000" w:rsidP="00C25B52">
            <w:pPr>
              <w:pStyle w:val="BodyText"/>
              <w:rPr>
                <w:lang w:val="en-NZ"/>
              </w:rPr>
            </w:pPr>
            <w:r w:rsidRPr="00C25B52">
              <w:t>3.5</w:t>
            </w:r>
            <w:r w:rsidRPr="00C25B52">
              <w:tab/>
              <w:t xml:space="preserve">Cost tasks to be undertaken </w:t>
            </w:r>
          </w:p>
        </w:tc>
      </w:tr>
      <w:tr w:rsidTr="00F358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25B52">
            <w:pPr>
              <w:pStyle w:val="List"/>
              <w:rPr>
                <w:lang w:val="en-NZ"/>
              </w:rPr>
            </w:pPr>
            <w:r w:rsidRPr="00C25B52">
              <w:t>4.</w:t>
            </w:r>
            <w:r w:rsidRPr="00C25B52">
              <w:tab/>
              <w:t>Present planning information</w:t>
            </w:r>
          </w:p>
        </w:tc>
        <w:tc>
          <w:tcPr>
            <w:tcW w:w="5702" w:type="dxa"/>
            <w:tcBorders>
              <w:top w:val="nil"/>
              <w:left w:val="nil"/>
              <w:bottom w:val="nil"/>
              <w:right w:val="nil"/>
            </w:tcBorders>
            <w:tcMar>
              <w:top w:w="0" w:type="dxa"/>
              <w:left w:w="62" w:type="dxa"/>
              <w:bottom w:w="0" w:type="dxa"/>
              <w:right w:w="62" w:type="dxa"/>
            </w:tcMar>
          </w:tcPr>
          <w:p w:rsidR="00000000" w:rsidRPr="00C25B52" w:rsidP="00C25B52">
            <w:pPr>
              <w:pStyle w:val="BodyText"/>
            </w:pPr>
            <w:r w:rsidRPr="00C25B52">
              <w:t>4.1</w:t>
            </w:r>
            <w:r w:rsidRPr="00C25B52">
              <w:tab/>
              <w:t xml:space="preserve">Select appropriate methods of </w:t>
            </w:r>
            <w:r w:rsidRPr="00C25B52">
              <w:t>presenting planning information on the basis of planner needs</w:t>
            </w:r>
          </w:p>
          <w:p w:rsidR="00000000" w:rsidP="00C25B52">
            <w:pPr>
              <w:pStyle w:val="BodyText"/>
              <w:rPr>
                <w:lang w:val="en-NZ"/>
              </w:rPr>
            </w:pPr>
            <w:r w:rsidRPr="00C25B52">
              <w:t>4.2</w:t>
            </w:r>
            <w:r w:rsidRPr="00C25B52">
              <w:tab/>
              <w:t>Ensure presentation is logical and assertions are supported by references to relevant data and information</w:t>
            </w:r>
          </w:p>
        </w:tc>
      </w:tr>
      <w:tr w:rsidTr="00F358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25B52" w:rsidP="00C25B52">
            <w:pPr>
              <w:pStyle w:val="BodyText"/>
            </w:pPr>
          </w:p>
        </w:tc>
      </w:tr>
    </w:tbl>
    <w:p w:rsidR="00F358BD" w:rsidP="00C25B52">
      <w:pPr>
        <w:pStyle w:val="BodyText"/>
      </w:pPr>
    </w:p>
    <w:p w:rsidR="00F358BD" w:rsidP="00C25B52">
      <w:pPr>
        <w:pStyle w:val="BodyText"/>
      </w:pPr>
    </w:p>
    <w:p w:rsidR="00000000" w:rsidRPr="00C25B52" w:rsidP="00C25B52">
      <w:pPr>
        <w:pStyle w:val="Heading1"/>
      </w:pPr>
      <w:bookmarkStart w:id="9" w:name="O_260057"/>
      <w:bookmarkEnd w:id="9"/>
      <w:r w:rsidRPr="00C25B52">
        <w:t>Required Skills and Knowledge</w:t>
      </w:r>
    </w:p>
    <w:tbl>
      <w:tblPr>
        <w:tblW w:w="0" w:type="auto"/>
        <w:tblLayout w:type="fixed"/>
        <w:tblCellMar>
          <w:left w:w="62" w:type="dxa"/>
          <w:right w:w="62" w:type="dxa"/>
        </w:tblCellMar>
        <w:tblLook w:val="0000"/>
      </w:tblPr>
      <w:tblGrid>
        <w:gridCol w:w="9072"/>
      </w:tblGrid>
      <w:tr w:rsidTr="00F358B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SpecialBold"/>
              </w:rPr>
              <w:t>REQUIRED SKILLS AND KNOWLEDGE</w:t>
            </w:r>
          </w:p>
        </w:tc>
      </w:tr>
      <w:tr w:rsidTr="00F358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t>This describes the essential skills and knowledge and their level required for this unit.</w:t>
            </w:r>
          </w:p>
        </w:tc>
      </w:tr>
      <w:tr w:rsidTr="00F358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25B52" w:rsidP="00C25B52">
            <w:pPr>
              <w:pStyle w:val="BodyText"/>
            </w:pPr>
            <w:r w:rsidRPr="00C25B52">
              <w:rPr>
                <w:rStyle w:val="Emphasis"/>
              </w:rPr>
              <w:t>Essential knowledge</w:t>
            </w:r>
            <w:r w:rsidRPr="00C25B52">
              <w:t>:</w:t>
            </w:r>
          </w:p>
          <w:p w:rsidR="00000000" w:rsidRPr="00C25B52" w:rsidP="00C25B52">
            <w:pPr>
              <w:pStyle w:val="BodyText"/>
            </w:pPr>
            <w:r w:rsidRPr="00C25B5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25B52" w:rsidP="00C25B52">
            <w:pPr>
              <w:pStyle w:val="BodyText"/>
            </w:pPr>
            <w:r w:rsidRPr="00C25B52">
              <w:t xml:space="preserve">This includes </w:t>
            </w:r>
            <w:r w:rsidRPr="00C25B52">
              <w:t>knowledge of:</w:t>
            </w:r>
          </w:p>
          <w:p w:rsidR="00000000" w:rsidRPr="00C25B52" w:rsidP="00C25B52">
            <w:pPr>
              <w:pStyle w:val="ListBullet"/>
            </w:pPr>
            <w:r w:rsidRPr="00C25B52">
              <w:t>Equity issues in population health</w:t>
            </w:r>
          </w:p>
          <w:p w:rsidR="00000000" w:rsidRPr="00C25B52" w:rsidP="00C25B52">
            <w:pPr>
              <w:pStyle w:val="ListBullet"/>
            </w:pPr>
            <w:r w:rsidRPr="00C25B52">
              <w:t>Evidence-based practice</w:t>
            </w:r>
          </w:p>
          <w:p w:rsidR="00000000" w:rsidRPr="00C25B52" w:rsidP="00C25B52">
            <w:pPr>
              <w:pStyle w:val="ListBullet"/>
            </w:pPr>
            <w:r w:rsidRPr="00C25B52">
              <w:t>National, State and local health policies, goals, targets and priorities</w:t>
            </w:r>
          </w:p>
          <w:p w:rsidR="00000000" w:rsidRPr="00C25B52" w:rsidP="00C25B52">
            <w:pPr>
              <w:pStyle w:val="ListBullet"/>
            </w:pPr>
            <w:r w:rsidRPr="00C25B52">
              <w:t>Overview of the stages in population health project planning</w:t>
            </w:r>
          </w:p>
          <w:p w:rsidR="00000000" w:rsidRPr="00C25B52" w:rsidP="00C25B52">
            <w:pPr>
              <w:pStyle w:val="ListBullet"/>
            </w:pPr>
            <w:r w:rsidRPr="00C25B52">
              <w:t>Project planning</w:t>
            </w:r>
          </w:p>
          <w:p w:rsidR="00000000" w:rsidRPr="00C25B52" w:rsidP="00C25B52">
            <w:pPr>
              <w:pStyle w:val="ListBullet"/>
            </w:pPr>
            <w:r w:rsidRPr="00C25B52">
              <w:t>Quality assurance</w:t>
            </w:r>
          </w:p>
          <w:p w:rsidR="00000000" w:rsidRPr="00C25B52" w:rsidP="00C25B52">
            <w:pPr>
              <w:pStyle w:val="ListBullet"/>
            </w:pPr>
            <w:r w:rsidRPr="00C25B52">
              <w:t>Relevant inte</w:t>
            </w:r>
            <w:r w:rsidRPr="00C25B52">
              <w:t>rnational charters/declarations and documents (e.g. Alma Ata, Ottawa Charter, Jakarta Declaration, The Solid Facts by WHO)</w:t>
            </w:r>
          </w:p>
          <w:p w:rsidR="00000000" w:rsidRPr="00C25B52" w:rsidP="00C25B52">
            <w:pPr>
              <w:pStyle w:val="ListBullet"/>
            </w:pPr>
            <w:r w:rsidRPr="00C25B52">
              <w:t>Social change and advocacy processes</w:t>
            </w:r>
          </w:p>
          <w:p w:rsidR="00000000" w:rsidP="00C25B52">
            <w:pPr>
              <w:pStyle w:val="ListBullet"/>
              <w:rPr>
                <w:lang w:val="en-NZ"/>
              </w:rPr>
            </w:pPr>
            <w:r w:rsidRPr="00C25B52">
              <w:t>Theory and practice of population health including health promoti</w:t>
            </w:r>
            <w:r w:rsidRPr="00C25B52">
              <w:t>on, health protection and prevention of communicable and non communicable diseases</w:t>
            </w:r>
          </w:p>
        </w:tc>
      </w:tr>
      <w:tr w:rsidTr="00F358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25B52" w:rsidP="00C25B52">
            <w:pPr>
              <w:pStyle w:val="BodyText"/>
            </w:pPr>
            <w:r w:rsidRPr="00C25B52">
              <w:rPr>
                <w:rStyle w:val="Emphasis"/>
              </w:rPr>
              <w:t>Essential skills</w:t>
            </w:r>
            <w:r w:rsidRPr="00C25B52">
              <w:t>:</w:t>
            </w:r>
          </w:p>
          <w:p w:rsidR="00000000" w:rsidRPr="00C25B52" w:rsidP="00C25B52">
            <w:pPr>
              <w:pStyle w:val="BodyText"/>
            </w:pPr>
            <w:r w:rsidRPr="00C25B52">
              <w:t xml:space="preserve">It is critical that the candidate demonstrate the ability to effectively do the task outlined in elements and performance criteria of this unit, manage </w:t>
            </w:r>
            <w:r w:rsidRPr="00C25B52">
              <w:t>the task and manage contingencies in the context of the identified work role</w:t>
            </w:r>
          </w:p>
          <w:p w:rsidR="00000000" w:rsidRPr="00C25B52" w:rsidP="00C25B52">
            <w:pPr>
              <w:pStyle w:val="BodyText"/>
            </w:pPr>
            <w:r w:rsidRPr="00C25B52">
              <w:t>This includes the ability to:</w:t>
            </w:r>
          </w:p>
          <w:p w:rsidR="00000000" w:rsidRPr="00C25B52" w:rsidP="00C25B52">
            <w:pPr>
              <w:pStyle w:val="ListBullet"/>
            </w:pPr>
            <w:r w:rsidRPr="00C25B52">
              <w:t>Analyse, judge and incorporate feedback where required</w:t>
            </w:r>
          </w:p>
          <w:p w:rsidR="00000000" w:rsidRPr="00C25B52" w:rsidP="00C25B52">
            <w:pPr>
              <w:pStyle w:val="ListBullet"/>
            </w:pPr>
            <w:r w:rsidRPr="00C25B52">
              <w:t>Apply effective communication and interpersonal skills including:</w:t>
            </w:r>
          </w:p>
          <w:p w:rsidR="00000000" w:rsidRPr="00C25B52" w:rsidP="00C25B52">
            <w:pPr>
              <w:pStyle w:val="ListBullet2"/>
            </w:pPr>
            <w:r w:rsidRPr="00C25B52">
              <w:t>high level written or verb</w:t>
            </w:r>
            <w:r w:rsidRPr="00C25B52">
              <w:t>al communication</w:t>
            </w:r>
          </w:p>
          <w:p w:rsidR="00000000" w:rsidRPr="00C25B52" w:rsidP="00C25B52">
            <w:pPr>
              <w:pStyle w:val="ListBullet2"/>
            </w:pPr>
            <w:r w:rsidRPr="00C25B52">
              <w:t xml:space="preserve">negotiation and liaison </w:t>
            </w:r>
          </w:p>
          <w:p w:rsidR="00000000" w:rsidRPr="00C25B52" w:rsidP="00C25B52">
            <w:pPr>
              <w:pStyle w:val="ListBullet2"/>
            </w:pPr>
            <w:r w:rsidRPr="00C25B52">
              <w:t xml:space="preserve">consultation </w:t>
            </w:r>
          </w:p>
          <w:p w:rsidR="00000000" w:rsidRPr="00C25B52" w:rsidP="00C25B52">
            <w:pPr>
              <w:pStyle w:val="ListBullet2"/>
            </w:pPr>
            <w:r w:rsidRPr="00C25B52">
              <w:t xml:space="preserve">conflict resolution and mediation </w:t>
            </w:r>
          </w:p>
          <w:p w:rsidR="00000000" w:rsidRPr="00C25B52" w:rsidP="00C25B52">
            <w:pPr>
              <w:pStyle w:val="ListBullet"/>
            </w:pPr>
            <w:r w:rsidRPr="00C25B52">
              <w:t>Apply analytical thinking, problem solving and critical appraisal</w:t>
            </w:r>
          </w:p>
          <w:p w:rsidR="00000000" w:rsidRPr="00C25B52" w:rsidP="00C25B52">
            <w:pPr>
              <w:pStyle w:val="ListBullet"/>
            </w:pPr>
            <w:r w:rsidRPr="00C25B52">
              <w:t>Develop and implement a process that ens</w:t>
            </w:r>
            <w:r w:rsidRPr="00C25B52">
              <w:t>ures consultation with key stakeholders throughout the planning process</w:t>
            </w:r>
          </w:p>
          <w:p w:rsidR="00000000" w:rsidRPr="00C25B52" w:rsidP="00C25B52">
            <w:pPr>
              <w:pStyle w:val="ListBullet"/>
            </w:pPr>
            <w:r w:rsidRPr="00C25B52">
              <w:t>Engage and work collaboratively and/or in partnership</w:t>
            </w:r>
          </w:p>
          <w:p w:rsidR="00000000" w:rsidRPr="00C25B52" w:rsidP="00C25B52">
            <w:pPr>
              <w:pStyle w:val="ListBullet"/>
            </w:pPr>
            <w:r w:rsidRPr="00C25B52">
              <w:t>Facilitate and contribute effectively to meetings, forums and other networks</w:t>
            </w:r>
          </w:p>
          <w:p w:rsidR="00000000" w:rsidRPr="00C25B52" w:rsidP="00C25B52">
            <w:pPr>
              <w:pStyle w:val="ListBullet"/>
            </w:pPr>
            <w:r w:rsidRPr="00C25B52">
              <w:t xml:space="preserve">Pay attention to equity </w:t>
            </w:r>
          </w:p>
          <w:p w:rsidR="00000000" w:rsidRPr="00C25B52" w:rsidP="00C25B52">
            <w:pPr>
              <w:pStyle w:val="ListBullet"/>
            </w:pPr>
            <w:r w:rsidRPr="00C25B52">
              <w:t xml:space="preserve">Undertake work planning and </w:t>
            </w:r>
            <w:r w:rsidRPr="00C25B52">
              <w:t>management</w:t>
            </w:r>
          </w:p>
          <w:p w:rsidR="00000000" w:rsidRPr="00C25B52" w:rsidP="00C25B52">
            <w:pPr>
              <w:pStyle w:val="ListBullet"/>
            </w:pPr>
            <w:r w:rsidRPr="00C25B52">
              <w:t>Work as part of a multi-disciplinary team and/or autonomously</w:t>
            </w:r>
          </w:p>
        </w:tc>
      </w:tr>
    </w:tbl>
    <w:p w:rsidR="00F358BD" w:rsidP="00C25B52">
      <w:pPr>
        <w:pStyle w:val="BodyText"/>
      </w:pPr>
    </w:p>
    <w:p w:rsidR="00F358BD" w:rsidP="00C25B52">
      <w:pPr>
        <w:pStyle w:val="BodyText"/>
      </w:pPr>
    </w:p>
    <w:p w:rsidR="00000000" w:rsidRPr="00C25B52" w:rsidP="00C25B52">
      <w:pPr>
        <w:pStyle w:val="Heading1"/>
      </w:pPr>
      <w:bookmarkStart w:id="10" w:name="O_244091"/>
      <w:bookmarkEnd w:id="10"/>
      <w:r w:rsidRPr="00C25B52">
        <w:t>Evidence Guide</w:t>
      </w:r>
    </w:p>
    <w:tbl>
      <w:tblPr>
        <w:tblW w:w="0" w:type="auto"/>
        <w:tblLayout w:type="fixed"/>
        <w:tblCellMar>
          <w:left w:w="62" w:type="dxa"/>
          <w:right w:w="62" w:type="dxa"/>
        </w:tblCellMar>
        <w:tblLook w:val="0000"/>
      </w:tblPr>
      <w:tblGrid>
        <w:gridCol w:w="3402"/>
        <w:gridCol w:w="5670"/>
      </w:tblGrid>
      <w:tr w:rsidTr="00F358B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SpecialBold"/>
              </w:rPr>
              <w:t>EVIDENCE GUIDE</w:t>
            </w:r>
          </w:p>
        </w:tc>
      </w:tr>
      <w:tr w:rsidTr="00F358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t>The evidence guide provides advice on assessment and must be read in conjunction with the Performance Criteria, Required Skills and Knowledge, the Range Statement and the Assessment Guidelines for this Training Package.</w:t>
            </w:r>
          </w:p>
        </w:tc>
      </w:tr>
      <w:tr w:rsidTr="00F358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Emphasis"/>
              </w:rPr>
              <w:t>Critical aspects for assessment</w:t>
            </w:r>
            <w:r w:rsidRPr="00C25B52">
              <w:rPr>
                <w:rStyle w:val="Emphasis"/>
              </w:rPr>
              <w:t xml:space="preserve"> and evidence required to demonstrate this competency unit</w:t>
            </w:r>
            <w:r w:rsidRPr="00C25B52">
              <w:t>:</w:t>
            </w:r>
          </w:p>
        </w:tc>
        <w:tc>
          <w:tcPr>
            <w:tcW w:w="5670" w:type="dxa"/>
            <w:tcBorders>
              <w:top w:val="nil"/>
              <w:left w:val="nil"/>
              <w:bottom w:val="nil"/>
              <w:right w:val="nil"/>
            </w:tcBorders>
            <w:tcMar>
              <w:top w:w="0" w:type="dxa"/>
              <w:left w:w="62" w:type="dxa"/>
              <w:bottom w:w="0" w:type="dxa"/>
              <w:right w:w="62" w:type="dxa"/>
            </w:tcMar>
          </w:tcPr>
          <w:p w:rsidR="00000000" w:rsidRPr="00C25B52" w:rsidP="00C25B52">
            <w:pPr>
              <w:pStyle w:val="ListBullet"/>
            </w:pPr>
            <w:r w:rsidRPr="00C25B52">
              <w:t>The individual being assessed must provide evidence of specified essential knowledge as well as skills</w:t>
            </w:r>
          </w:p>
          <w:p w:rsidR="00000000" w:rsidP="00C25B52">
            <w:pPr>
              <w:pStyle w:val="ListBullet"/>
              <w:rPr>
                <w:lang w:val="en-NZ"/>
              </w:rPr>
            </w:pPr>
            <w:r w:rsidRPr="00C25B52">
              <w:t>Consistent satisfactory performance of all elements of this unit must be demonstrated</w:t>
            </w: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Emphasis"/>
              </w:rPr>
              <w:t>Access and equity considerations</w:t>
            </w:r>
            <w:r w:rsidRPr="00C25B52">
              <w:t>:</w:t>
            </w:r>
          </w:p>
        </w:tc>
        <w:tc>
          <w:tcPr>
            <w:tcW w:w="5670" w:type="dxa"/>
            <w:tcBorders>
              <w:top w:val="nil"/>
              <w:left w:val="nil"/>
              <w:bottom w:val="nil"/>
              <w:right w:val="nil"/>
            </w:tcBorders>
            <w:tcMar>
              <w:top w:w="0" w:type="dxa"/>
              <w:left w:w="62" w:type="dxa"/>
              <w:bottom w:w="0" w:type="dxa"/>
              <w:right w:w="62" w:type="dxa"/>
            </w:tcMar>
          </w:tcPr>
          <w:p w:rsidR="00000000" w:rsidRPr="00C25B52" w:rsidP="00C25B52">
            <w:pPr>
              <w:pStyle w:val="ListBullet"/>
            </w:pPr>
            <w:r w:rsidRPr="00C25B52">
              <w:t>All workers in the health industry should be aware of access and equity issues in relation to their own area of work</w:t>
            </w:r>
          </w:p>
          <w:p w:rsidR="00000000" w:rsidRPr="00C25B52" w:rsidP="00C25B52">
            <w:pPr>
              <w:pStyle w:val="ListBullet"/>
            </w:pPr>
            <w:r w:rsidRPr="00C25B52">
              <w:t xml:space="preserve">All workers should develop their ability to work in a culturally diverse environment </w:t>
            </w:r>
          </w:p>
          <w:p w:rsidR="00000000" w:rsidRPr="00C25B52" w:rsidP="00C25B52">
            <w:pPr>
              <w:pStyle w:val="ListBullet"/>
            </w:pPr>
            <w:r w:rsidRPr="00C25B52">
              <w:t xml:space="preserve">In recognition of </w:t>
            </w:r>
            <w:r w:rsidRPr="00C25B52">
              <w:t>particular health issues facing Aboriginal and Torres Strait Islander communities, workers should be aware of cultural, historical and current issues impacting on health of Aboriginal and Torres Strait Islander people</w:t>
            </w:r>
          </w:p>
          <w:p w:rsidR="00000000" w:rsidP="00C25B52">
            <w:pPr>
              <w:pStyle w:val="ListBullet"/>
              <w:rPr>
                <w:lang w:val="en-NZ"/>
              </w:rPr>
            </w:pPr>
            <w:r w:rsidRPr="00C25B52">
              <w:t xml:space="preserve">Assessors and trainers must take into </w:t>
            </w:r>
            <w:r w:rsidRPr="00C25B52">
              <w:t>account relevant access and equity issues, in particular relating to factors impacting on health of Aboriginal and/or Torres Strait Islander clients and communities</w:t>
            </w: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Emphasis"/>
              </w:rPr>
              <w:t>Context of and specific resources for assessment</w:t>
            </w:r>
            <w:r w:rsidRPr="00C25B52">
              <w:t>:</w:t>
            </w:r>
          </w:p>
        </w:tc>
        <w:tc>
          <w:tcPr>
            <w:tcW w:w="5670" w:type="dxa"/>
            <w:tcBorders>
              <w:top w:val="nil"/>
              <w:left w:val="nil"/>
              <w:bottom w:val="nil"/>
              <w:right w:val="nil"/>
            </w:tcBorders>
            <w:tcMar>
              <w:top w:w="0" w:type="dxa"/>
              <w:left w:w="62" w:type="dxa"/>
              <w:bottom w:w="0" w:type="dxa"/>
              <w:right w:w="62" w:type="dxa"/>
            </w:tcMar>
          </w:tcPr>
          <w:p w:rsidR="00000000" w:rsidRPr="00C25B52" w:rsidP="00C25B52">
            <w:pPr>
              <w:pStyle w:val="ListBullet"/>
            </w:pPr>
            <w:r w:rsidRPr="00C25B52">
              <w:t>This unit may be assessed in the wor</w:t>
            </w:r>
            <w:r w:rsidRPr="00C25B52">
              <w:t>kplace or in a simulated workplace under normal conditions</w:t>
            </w:r>
          </w:p>
          <w:p w:rsidR="00000000" w:rsidRPr="00C25B52" w:rsidP="00C25B52">
            <w:pPr>
              <w:pStyle w:val="ListBullet"/>
            </w:pPr>
            <w:r w:rsidRPr="00C25B52">
              <w:t xml:space="preserve">The unit may be assessed in the classroom </w:t>
            </w:r>
          </w:p>
          <w:p w:rsidR="00000000" w:rsidRPr="00C25B52" w:rsidP="00C25B52">
            <w:pPr>
              <w:pStyle w:val="ListBullet"/>
            </w:pPr>
            <w:r w:rsidRPr="00C25B52">
              <w:t>Access to:</w:t>
            </w:r>
          </w:p>
          <w:p w:rsidR="00000000" w:rsidRPr="00C25B52" w:rsidP="00C25B52">
            <w:pPr>
              <w:pStyle w:val="ListBullet2"/>
            </w:pPr>
            <w:r w:rsidRPr="00C25B52">
              <w:t>a range of government and non government policy documents and reports and statistics</w:t>
            </w:r>
          </w:p>
          <w:p w:rsidR="00000000" w:rsidRPr="00C25B52" w:rsidP="00C25B52">
            <w:pPr>
              <w:pStyle w:val="ListBullet2"/>
            </w:pPr>
            <w:r w:rsidRPr="00C25B52">
              <w:t>journals, books and external expertise</w:t>
            </w:r>
          </w:p>
          <w:p w:rsidR="00000000" w:rsidRPr="00C25B52" w:rsidP="00C25B52">
            <w:pPr>
              <w:pStyle w:val="ListBullet2"/>
            </w:pPr>
            <w:r w:rsidRPr="00C25B52">
              <w:t>network of stakeholders</w:t>
            </w:r>
          </w:p>
          <w:p w:rsidR="00000000" w:rsidP="00C25B52">
            <w:pPr>
              <w:pStyle w:val="ListBullet2"/>
              <w:rPr>
                <w:lang w:val="en-NZ"/>
              </w:rPr>
            </w:pPr>
            <w:r w:rsidRPr="00C25B52">
              <w:t>organisation policies and procedures</w:t>
            </w: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C25B52" w:rsidP="00C25B52">
            <w:pPr>
              <w:pStyle w:val="ListBullet"/>
            </w:pPr>
            <w:r w:rsidRPr="00C25B52">
              <w:t>Observation of performance</w:t>
            </w:r>
          </w:p>
          <w:p w:rsidR="00000000" w:rsidRPr="00C25B52" w:rsidP="00C25B52">
            <w:pPr>
              <w:pStyle w:val="ListBullet"/>
            </w:pPr>
            <w:r w:rsidRPr="00C25B52">
              <w:t>Written tasks</w:t>
            </w:r>
          </w:p>
          <w:p w:rsidR="00000000" w:rsidRPr="00C25B52" w:rsidP="00C25B52">
            <w:pPr>
              <w:pStyle w:val="ListBullet"/>
            </w:pPr>
            <w:r w:rsidRPr="00C25B52">
              <w:t>Interviewing and questioning</w:t>
            </w:r>
          </w:p>
          <w:p w:rsidR="00000000" w:rsidRPr="00C25B52" w:rsidP="00C25B52">
            <w:pPr>
              <w:pStyle w:val="ListBullet"/>
            </w:pPr>
            <w:r w:rsidRPr="00C25B52">
              <w:t>Formal appraisal systems</w:t>
            </w:r>
          </w:p>
          <w:p w:rsidR="00000000" w:rsidRPr="00C25B52" w:rsidP="00C25B52">
            <w:pPr>
              <w:pStyle w:val="ListBullet"/>
            </w:pPr>
            <w:r w:rsidRPr="00C25B52">
              <w:t>Staff client feedback</w:t>
            </w:r>
          </w:p>
          <w:p w:rsidR="00000000" w:rsidRPr="00C25B52" w:rsidP="00C25B52">
            <w:pPr>
              <w:pStyle w:val="ListBullet"/>
            </w:pPr>
            <w:r w:rsidRPr="00C25B52">
              <w:t>Portfolio/CV</w:t>
            </w:r>
          </w:p>
          <w:p w:rsidR="00000000" w:rsidRPr="00C25B52" w:rsidP="00C25B52">
            <w:pPr>
              <w:pStyle w:val="ListBullet"/>
            </w:pPr>
            <w:r w:rsidRPr="00C25B52">
              <w:t>Supporting statement of supervisors</w:t>
            </w:r>
          </w:p>
          <w:p w:rsidR="00000000" w:rsidRPr="00C25B52" w:rsidP="00C25B52">
            <w:pPr>
              <w:pStyle w:val="ListBullet"/>
            </w:pPr>
            <w:r w:rsidRPr="00C25B52">
              <w:t>Evidence of relevant work experience/formal or informal learning</w:t>
            </w:r>
          </w:p>
          <w:p w:rsidR="00000000" w:rsidRPr="00C25B52" w:rsidP="00C25B52">
            <w:pPr>
              <w:pStyle w:val="ListBullet"/>
            </w:pPr>
            <w:r w:rsidRPr="00C25B52">
              <w:t>Case studies and scenarios as a basis for the discussion of issues in population health project planning</w:t>
            </w:r>
          </w:p>
          <w:p w:rsidR="00000000" w:rsidP="00C25B52">
            <w:pPr>
              <w:pStyle w:val="ListBullet"/>
              <w:rPr>
                <w:lang w:val="en-NZ"/>
              </w:rPr>
            </w:pPr>
            <w:r w:rsidRPr="00C25B52">
              <w:t>Project, exercise or investigation with relaxed time restraints requiring a significan</w:t>
            </w:r>
            <w:r w:rsidRPr="00C25B52">
              <w:t>t part of the work to be carried out without close supervision and requiring the completion of a project report</w:t>
            </w: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Emphasis"/>
              </w:rPr>
              <w:t>Related units</w:t>
            </w:r>
            <w:r w:rsidRPr="00C25B52">
              <w:t>:</w:t>
            </w:r>
          </w:p>
        </w:tc>
        <w:tc>
          <w:tcPr>
            <w:tcW w:w="5670" w:type="dxa"/>
            <w:tcBorders>
              <w:top w:val="nil"/>
              <w:left w:val="nil"/>
              <w:bottom w:val="nil"/>
              <w:right w:val="nil"/>
            </w:tcBorders>
            <w:tcMar>
              <w:top w:w="0" w:type="dxa"/>
              <w:left w:w="62" w:type="dxa"/>
              <w:bottom w:w="0" w:type="dxa"/>
              <w:right w:w="62" w:type="dxa"/>
            </w:tcMar>
          </w:tcPr>
          <w:p w:rsidR="00000000" w:rsidRPr="00C25B52" w:rsidP="00C25B52">
            <w:pPr>
              <w:pStyle w:val="BodyText"/>
            </w:pPr>
            <w:r w:rsidRPr="00C25B52">
              <w:t>This unit should be undertaken and assessed in conjunction with the following units:</w:t>
            </w:r>
          </w:p>
          <w:p w:rsidR="00000000" w:rsidRPr="00C25B52" w:rsidP="00C25B52">
            <w:pPr>
              <w:pStyle w:val="ListBullet"/>
            </w:pPr>
            <w:r w:rsidRPr="00C25B52">
              <w:t>HLTPOP302C Contribute to working with the community to identify health needs</w:t>
            </w:r>
          </w:p>
          <w:p w:rsidR="00000000" w:rsidRPr="00C25B52" w:rsidP="00C25B52">
            <w:pPr>
              <w:pStyle w:val="ListBullet"/>
            </w:pPr>
            <w:r w:rsidRPr="00C25B52">
              <w:t>HLTPOP304C Contribute to evaluating a population health project</w:t>
            </w:r>
          </w:p>
          <w:p w:rsidR="00000000" w:rsidP="00C25B52">
            <w:pPr>
              <w:pStyle w:val="BodyText"/>
              <w:rPr>
                <w:lang w:val="en-NZ"/>
              </w:rPr>
            </w:pPr>
            <w:r w:rsidRPr="00C25B52">
              <w:t xml:space="preserve">It is recommended that this be undertaken in conjunction with </w:t>
            </w:r>
            <w:r w:rsidRPr="00C25B52">
              <w:rPr>
                <w:rStyle w:val="Emphasis"/>
              </w:rPr>
              <w:t>PSPPM402B</w:t>
            </w:r>
            <w:r w:rsidRPr="00C25B52">
              <w:t xml:space="preserve"> </w:t>
            </w:r>
            <w:r w:rsidRPr="00C25B52">
              <w:rPr>
                <w:rStyle w:val="Emphasis"/>
              </w:rPr>
              <w:t>Manage simple projects</w:t>
            </w:r>
            <w:r w:rsidRPr="00C25B52">
              <w:t xml:space="preserve"> to obtain a more hol</w:t>
            </w:r>
            <w:r w:rsidRPr="00C25B52">
              <w:t>istic view of program planning, management and evaluation process</w:t>
            </w: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25B52" w:rsidP="00C25B52">
            <w:pPr>
              <w:pStyle w:val="BodyText"/>
            </w:pPr>
          </w:p>
        </w:tc>
      </w:tr>
    </w:tbl>
    <w:p w:rsidR="00F358BD" w:rsidP="00C25B52">
      <w:pPr>
        <w:pStyle w:val="BodyText"/>
      </w:pPr>
    </w:p>
    <w:p w:rsidR="00F358BD" w:rsidP="00C25B52">
      <w:pPr>
        <w:pStyle w:val="BodyText"/>
      </w:pPr>
    </w:p>
    <w:p w:rsidR="00000000" w:rsidRPr="00C25B52" w:rsidP="00C25B52">
      <w:pPr>
        <w:pStyle w:val="Heading1"/>
      </w:pPr>
      <w:bookmarkStart w:id="11" w:name="O_252074"/>
      <w:bookmarkEnd w:id="11"/>
      <w:r w:rsidRPr="00C25B52">
        <w:t>Range Statement</w:t>
      </w:r>
    </w:p>
    <w:tbl>
      <w:tblPr>
        <w:tblW w:w="0" w:type="auto"/>
        <w:tblLayout w:type="fixed"/>
        <w:tblCellMar>
          <w:left w:w="62" w:type="dxa"/>
          <w:right w:w="62" w:type="dxa"/>
        </w:tblCellMar>
        <w:tblLook w:val="0000"/>
      </w:tblPr>
      <w:tblGrid>
        <w:gridCol w:w="3402"/>
        <w:gridCol w:w="5670"/>
      </w:tblGrid>
      <w:tr w:rsidTr="00F358B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SpecialBold"/>
              </w:rPr>
              <w:t>RANGE STATEMENT</w:t>
            </w:r>
          </w:p>
        </w:tc>
      </w:tr>
      <w:tr w:rsidTr="00F358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t>The Range Statement relates to the unit of competency as a whole.  It allows for different work environments and situations that may affect performance.  Add any essential operating conditions that may be present with training and assessment depending on t</w:t>
            </w:r>
            <w:r w:rsidRPr="00C25B52">
              <w:t>he work situation, needs of the candidate, accessibility of the item, and local industry and regional contexts.</w:t>
            </w: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Emphasis"/>
              </w:rPr>
              <w:t>Population health projects may vary considerably in scope and content</w:t>
            </w:r>
            <w:r w:rsidRPr="00C25B52">
              <w:t>:</w:t>
            </w:r>
          </w:p>
        </w:tc>
        <w:tc>
          <w:tcPr>
            <w:tcW w:w="5670" w:type="dxa"/>
            <w:tcBorders>
              <w:top w:val="nil"/>
              <w:left w:val="nil"/>
              <w:bottom w:val="nil"/>
              <w:right w:val="nil"/>
            </w:tcBorders>
            <w:tcMar>
              <w:top w:w="0" w:type="dxa"/>
              <w:left w:w="62" w:type="dxa"/>
              <w:bottom w:w="0" w:type="dxa"/>
              <w:right w:w="62" w:type="dxa"/>
            </w:tcMar>
          </w:tcPr>
          <w:p w:rsidR="00000000" w:rsidRPr="00C25B52" w:rsidP="00C25B52">
            <w:pPr>
              <w:pStyle w:val="ListBullet"/>
            </w:pPr>
            <w:r w:rsidRPr="00C25B52">
              <w:t>Population health projects may be developed in any population health field including:</w:t>
            </w:r>
          </w:p>
          <w:p w:rsidR="00000000" w:rsidRPr="00C25B52" w:rsidP="00C25B52">
            <w:pPr>
              <w:pStyle w:val="ListBullet2"/>
            </w:pPr>
            <w:r w:rsidRPr="00C25B52">
              <w:t>health promotion</w:t>
            </w:r>
          </w:p>
          <w:p w:rsidR="00000000" w:rsidRPr="00C25B52" w:rsidP="00C25B52">
            <w:pPr>
              <w:pStyle w:val="ListBullet2"/>
            </w:pPr>
            <w:r w:rsidRPr="00C25B52">
              <w:t>environment health</w:t>
            </w:r>
          </w:p>
          <w:p w:rsidR="00000000" w:rsidRPr="00C25B52" w:rsidP="00C25B52">
            <w:pPr>
              <w:pStyle w:val="ListBullet2"/>
            </w:pPr>
            <w:r w:rsidRPr="00C25B52">
              <w:t>communicable diseases</w:t>
            </w:r>
          </w:p>
          <w:p w:rsidR="00000000" w:rsidRPr="00C25B52" w:rsidP="00C25B52">
            <w:pPr>
              <w:pStyle w:val="ListBullet2"/>
            </w:pPr>
            <w:r w:rsidRPr="00C25B52">
              <w:t>health risk management and assessment</w:t>
            </w:r>
          </w:p>
          <w:p w:rsidR="00000000" w:rsidRPr="00C25B52" w:rsidP="00C25B52">
            <w:pPr>
              <w:pStyle w:val="ListBullet"/>
            </w:pPr>
            <w:r w:rsidRPr="00C25B52">
              <w:t>Population health projects may be developed at any level including:</w:t>
            </w:r>
          </w:p>
          <w:p w:rsidR="00000000" w:rsidRPr="00C25B52" w:rsidP="00C25B52">
            <w:pPr>
              <w:pStyle w:val="ListBullet2"/>
            </w:pPr>
            <w:r w:rsidRPr="00C25B52">
              <w:t>local</w:t>
            </w:r>
          </w:p>
          <w:p w:rsidR="00000000" w:rsidRPr="00C25B52" w:rsidP="00C25B52">
            <w:pPr>
              <w:pStyle w:val="ListBullet2"/>
            </w:pPr>
            <w:r w:rsidRPr="00C25B52">
              <w:t>regional</w:t>
            </w:r>
          </w:p>
          <w:p w:rsidR="00000000" w:rsidRPr="00C25B52" w:rsidP="00C25B52">
            <w:pPr>
              <w:pStyle w:val="ListBullet2"/>
            </w:pPr>
            <w:r w:rsidRPr="00C25B52">
              <w:t>state</w:t>
            </w:r>
          </w:p>
          <w:p w:rsidR="00000000" w:rsidRPr="00C25B52" w:rsidP="00C25B52">
            <w:pPr>
              <w:pStyle w:val="ListBullet2"/>
            </w:pPr>
            <w:r w:rsidRPr="00C25B52">
              <w:t>national</w:t>
            </w:r>
          </w:p>
          <w:p w:rsidR="00000000" w:rsidRPr="00C25B52" w:rsidP="00C25B52">
            <w:pPr>
              <w:pStyle w:val="ListBullet"/>
            </w:pPr>
            <w:r w:rsidRPr="00C25B52">
              <w:t>Population health projects may be developed for any population including:</w:t>
            </w:r>
          </w:p>
          <w:p w:rsidR="00000000" w:rsidRPr="00C25B52" w:rsidP="00C25B52">
            <w:pPr>
              <w:pStyle w:val="ListBullet2"/>
            </w:pPr>
            <w:r w:rsidRPr="00C25B52">
              <w:t>general Australian population</w:t>
            </w:r>
          </w:p>
          <w:p w:rsidR="00000000" w:rsidRPr="00C25B52" w:rsidP="00C25B52">
            <w:pPr>
              <w:pStyle w:val="ListBullet2"/>
            </w:pPr>
            <w:r w:rsidRPr="00C25B52">
              <w:t>any subgroups within that population identified based on age, sex, ethnicity, sexual identity, geographical location, ph</w:t>
            </w:r>
            <w:r w:rsidRPr="00C25B52">
              <w:t>ysical environment, lifestyle choices, socio economic status, disability, health status etc.</w:t>
            </w:r>
          </w:p>
          <w:p w:rsidR="00000000" w:rsidRPr="00C25B52" w:rsidP="00C25B52">
            <w:pPr>
              <w:pStyle w:val="ListBullet2"/>
            </w:pPr>
            <w:r w:rsidRPr="00C25B52">
              <w:t>any community defined as collective group of people identified by common values and mutual concern for the development and well-being of their group or geographica</w:t>
            </w:r>
            <w:r w:rsidRPr="00C25B52">
              <w:t>l area</w:t>
            </w:r>
          </w:p>
          <w:p w:rsidR="00000000" w:rsidRPr="00C25B52" w:rsidP="00C25B52">
            <w:pPr>
              <w:pStyle w:val="ListBullet2"/>
            </w:pPr>
            <w:r w:rsidRPr="00C25B52">
              <w:t>any setting/organisation whose practices influence health behaviour (e.g. clinical services, general practice, school, workplaces, etc.)</w:t>
            </w:r>
          </w:p>
          <w:p w:rsidR="00000000" w:rsidRPr="00C25B52" w:rsidP="00C25B52">
            <w:pPr>
              <w:pStyle w:val="ListBullet"/>
            </w:pPr>
            <w:r w:rsidRPr="00C25B52">
              <w:t>Population health projects can target individuals, groups or organisations</w:t>
            </w:r>
          </w:p>
          <w:p w:rsidR="00000000" w:rsidP="00C25B52">
            <w:pPr>
              <w:pStyle w:val="ListBullet"/>
              <w:rPr>
                <w:lang w:val="en-NZ"/>
              </w:rPr>
            </w:pPr>
            <w:r w:rsidRPr="00C25B52">
              <w:t>Population health projects may relat</w:t>
            </w:r>
            <w:r w:rsidRPr="00C25B52">
              <w:t>e to different health determinants (e.g. biological, economic, behavioural, social, etc.)</w:t>
            </w: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Emphasis"/>
              </w:rPr>
              <w:t>Communities or target populations in population health</w:t>
            </w:r>
            <w:r w:rsidRPr="00C25B52">
              <w:t>:</w:t>
            </w:r>
          </w:p>
        </w:tc>
        <w:tc>
          <w:tcPr>
            <w:tcW w:w="5670" w:type="dxa"/>
            <w:tcBorders>
              <w:top w:val="nil"/>
              <w:left w:val="nil"/>
              <w:bottom w:val="nil"/>
              <w:right w:val="nil"/>
            </w:tcBorders>
            <w:tcMar>
              <w:top w:w="0" w:type="dxa"/>
              <w:left w:w="62" w:type="dxa"/>
              <w:bottom w:w="0" w:type="dxa"/>
              <w:right w:w="62" w:type="dxa"/>
            </w:tcMar>
          </w:tcPr>
          <w:p w:rsidR="00000000" w:rsidP="00C25B52">
            <w:pPr>
              <w:pStyle w:val="ListBullet"/>
              <w:rPr>
                <w:lang w:val="en-NZ"/>
              </w:rPr>
            </w:pPr>
            <w:r w:rsidRPr="00C25B52">
              <w:t xml:space="preserve">The community or population may vary considerably in character, size, needs and </w:t>
            </w:r>
            <w:r w:rsidRPr="00C25B52">
              <w:t>capacity to access information and services</w:t>
            </w: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Emphasis"/>
              </w:rPr>
              <w:t>Sources of information for planning may include</w:t>
            </w:r>
            <w:r w:rsidRPr="00C25B52">
              <w:t>:</w:t>
            </w:r>
          </w:p>
        </w:tc>
        <w:tc>
          <w:tcPr>
            <w:tcW w:w="5670" w:type="dxa"/>
            <w:tcBorders>
              <w:top w:val="nil"/>
              <w:left w:val="nil"/>
              <w:bottom w:val="nil"/>
              <w:right w:val="nil"/>
            </w:tcBorders>
            <w:tcMar>
              <w:top w:w="0" w:type="dxa"/>
              <w:left w:w="62" w:type="dxa"/>
              <w:bottom w:w="0" w:type="dxa"/>
              <w:right w:w="62" w:type="dxa"/>
            </w:tcMar>
          </w:tcPr>
          <w:p w:rsidR="00000000" w:rsidRPr="00C25B52" w:rsidP="00C25B52">
            <w:pPr>
              <w:pStyle w:val="ListBullet"/>
            </w:pPr>
            <w:r w:rsidRPr="00C25B52">
              <w:t>Literature from population health and related disciplines such as published book, peer-reviewed papers (especially systematic reviews) and reports</w:t>
            </w:r>
          </w:p>
          <w:p w:rsidR="00000000" w:rsidRPr="00C25B52" w:rsidP="00C25B52">
            <w:pPr>
              <w:pStyle w:val="ListBullet"/>
            </w:pPr>
            <w:r w:rsidRPr="00C25B52">
              <w:t xml:space="preserve">Literature </w:t>
            </w:r>
            <w:r w:rsidRPr="00C25B52">
              <w:t>outlining marketing and behaviour change strategies specific to the target population</w:t>
            </w:r>
          </w:p>
          <w:p w:rsidR="00000000" w:rsidRPr="00C25B52" w:rsidP="00C25B52">
            <w:pPr>
              <w:pStyle w:val="ListBullet"/>
            </w:pPr>
            <w:r w:rsidRPr="00C25B52">
              <w:t>Demographic data and information</w:t>
            </w:r>
          </w:p>
          <w:p w:rsidR="00000000" w:rsidRPr="00C25B52" w:rsidP="00C25B52">
            <w:pPr>
              <w:pStyle w:val="ListBullet"/>
            </w:pPr>
            <w:r w:rsidRPr="00C25B52">
              <w:t>Socio-economic data and information</w:t>
            </w:r>
          </w:p>
          <w:p w:rsidR="00000000" w:rsidRPr="00C25B52" w:rsidP="00C25B52">
            <w:pPr>
              <w:pStyle w:val="ListBullet"/>
            </w:pPr>
            <w:r w:rsidRPr="00C25B52">
              <w:t>Data and information from health research and health studies</w:t>
            </w:r>
          </w:p>
          <w:p w:rsidR="00000000" w:rsidRPr="00C25B52" w:rsidP="00C25B52">
            <w:pPr>
              <w:pStyle w:val="ListBullet"/>
            </w:pPr>
            <w:r w:rsidRPr="00C25B52">
              <w:t>Expert informants</w:t>
            </w:r>
          </w:p>
          <w:p w:rsidR="00000000" w:rsidRPr="00C25B52" w:rsidP="00C25B52">
            <w:pPr>
              <w:pStyle w:val="ListBullet"/>
            </w:pPr>
            <w:r w:rsidRPr="00C25B52">
              <w:t>Key representatives of the target population</w:t>
            </w:r>
          </w:p>
          <w:p w:rsidR="00000000" w:rsidP="00C25B52">
            <w:pPr>
              <w:pStyle w:val="ListBullet"/>
              <w:rPr>
                <w:lang w:val="en-NZ"/>
              </w:rPr>
            </w:pPr>
            <w:r w:rsidRPr="00C25B52">
              <w:t>National, State and local health policy documents and implementation guidelines</w:t>
            </w: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Emphasis"/>
              </w:rPr>
              <w:t>Planning models include</w:t>
            </w:r>
            <w:r w:rsidRPr="00C25B52">
              <w:t>:</w:t>
            </w:r>
          </w:p>
        </w:tc>
        <w:tc>
          <w:tcPr>
            <w:tcW w:w="5670" w:type="dxa"/>
            <w:tcBorders>
              <w:top w:val="nil"/>
              <w:left w:val="nil"/>
              <w:bottom w:val="nil"/>
              <w:right w:val="nil"/>
            </w:tcBorders>
            <w:tcMar>
              <w:top w:w="0" w:type="dxa"/>
              <w:left w:w="62" w:type="dxa"/>
              <w:bottom w:w="0" w:type="dxa"/>
              <w:right w:w="62" w:type="dxa"/>
            </w:tcMar>
          </w:tcPr>
          <w:p w:rsidR="00000000" w:rsidRPr="00C25B52" w:rsidP="00C25B52">
            <w:pPr>
              <w:pStyle w:val="ListBullet"/>
            </w:pPr>
            <w:r w:rsidRPr="00C25B52">
              <w:t xml:space="preserve">PRECEDE-PROCEED </w:t>
            </w:r>
          </w:p>
          <w:p w:rsidR="00000000" w:rsidRPr="00C25B52" w:rsidP="00C25B52">
            <w:pPr>
              <w:pStyle w:val="ListBullet"/>
            </w:pPr>
            <w:r w:rsidRPr="00C25B52">
              <w:t>Model of rational planning (McCarthy)</w:t>
            </w:r>
          </w:p>
          <w:p w:rsidR="00000000" w:rsidP="00C25B52">
            <w:pPr>
              <w:pStyle w:val="ListBullet"/>
              <w:rPr>
                <w:lang w:val="en-NZ"/>
              </w:rPr>
            </w:pPr>
            <w:r w:rsidRPr="00C25B52">
              <w:t>Hawe, Degeling and Hall's Program Planning Mod</w:t>
            </w:r>
            <w:r w:rsidRPr="00C25B52">
              <w:t>el</w:t>
            </w: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Emphasis"/>
              </w:rPr>
              <w:t>Goal</w:t>
            </w:r>
            <w:r w:rsidRPr="00C25B52">
              <w:t>(</w:t>
            </w:r>
            <w:r w:rsidRPr="00C25B52">
              <w:rPr>
                <w:rStyle w:val="Emphasis"/>
              </w:rPr>
              <w:t>s</w:t>
            </w:r>
            <w:r w:rsidRPr="00C25B52">
              <w:t xml:space="preserve">) </w:t>
            </w:r>
            <w:r w:rsidRPr="00C25B52">
              <w:rPr>
                <w:rStyle w:val="Emphasis"/>
              </w:rPr>
              <w:t>refer</w:t>
            </w:r>
            <w:r w:rsidRPr="00C25B52">
              <w:t>/</w:t>
            </w:r>
            <w:r w:rsidRPr="00C25B52">
              <w:rPr>
                <w:rStyle w:val="Emphasis"/>
              </w:rPr>
              <w:t>s to</w:t>
            </w:r>
            <w:r w:rsidRPr="00C25B52">
              <w:t>:</w:t>
            </w:r>
          </w:p>
        </w:tc>
        <w:tc>
          <w:tcPr>
            <w:tcW w:w="5670" w:type="dxa"/>
            <w:tcBorders>
              <w:top w:val="nil"/>
              <w:left w:val="nil"/>
              <w:bottom w:val="nil"/>
              <w:right w:val="nil"/>
            </w:tcBorders>
            <w:tcMar>
              <w:top w:w="0" w:type="dxa"/>
              <w:left w:w="62" w:type="dxa"/>
              <w:bottom w:w="0" w:type="dxa"/>
              <w:right w:w="62" w:type="dxa"/>
            </w:tcMar>
          </w:tcPr>
          <w:p w:rsidR="00000000" w:rsidP="00C25B52">
            <w:pPr>
              <w:pStyle w:val="ListBullet"/>
              <w:rPr>
                <w:lang w:val="en-NZ"/>
              </w:rPr>
            </w:pPr>
            <w:r w:rsidRPr="00C25B52">
              <w:t>What the project aims to ultimately achieve</w:t>
            </w: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Emphasis"/>
              </w:rPr>
              <w:t>Objectives refer to</w:t>
            </w:r>
            <w:r w:rsidRPr="00C25B52">
              <w:t>:</w:t>
            </w:r>
          </w:p>
        </w:tc>
        <w:tc>
          <w:tcPr>
            <w:tcW w:w="5670" w:type="dxa"/>
            <w:tcBorders>
              <w:top w:val="nil"/>
              <w:left w:val="nil"/>
              <w:bottom w:val="nil"/>
              <w:right w:val="nil"/>
            </w:tcBorders>
            <w:tcMar>
              <w:top w:w="0" w:type="dxa"/>
              <w:left w:w="62" w:type="dxa"/>
              <w:bottom w:w="0" w:type="dxa"/>
              <w:right w:w="62" w:type="dxa"/>
            </w:tcMar>
          </w:tcPr>
          <w:p w:rsidR="00000000" w:rsidP="00C25B52">
            <w:pPr>
              <w:pStyle w:val="ListBullet"/>
              <w:rPr>
                <w:lang w:val="en-NZ"/>
              </w:rPr>
            </w:pPr>
            <w:r w:rsidRPr="00C25B52">
              <w:t>What the project needs to attain to achieve project goals</w:t>
            </w: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Emphasis"/>
              </w:rPr>
              <w:t>Strategy refers to</w:t>
            </w:r>
            <w:r w:rsidRPr="00C25B52">
              <w:t>:</w:t>
            </w:r>
          </w:p>
        </w:tc>
        <w:tc>
          <w:tcPr>
            <w:tcW w:w="5670" w:type="dxa"/>
            <w:tcBorders>
              <w:top w:val="nil"/>
              <w:left w:val="nil"/>
              <w:bottom w:val="nil"/>
              <w:right w:val="nil"/>
            </w:tcBorders>
            <w:tcMar>
              <w:top w:w="0" w:type="dxa"/>
              <w:left w:w="62" w:type="dxa"/>
              <w:bottom w:w="0" w:type="dxa"/>
              <w:right w:w="62" w:type="dxa"/>
            </w:tcMar>
          </w:tcPr>
          <w:p w:rsidR="00000000" w:rsidP="00C25B52">
            <w:pPr>
              <w:pStyle w:val="ListBullet"/>
              <w:rPr>
                <w:lang w:val="en-NZ"/>
              </w:rPr>
            </w:pPr>
            <w:r w:rsidRPr="00C25B52">
              <w:t xml:space="preserve">A plan of action to achieve a project goal </w:t>
            </w: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25B52">
            <w:pPr>
              <w:pStyle w:val="BodyText"/>
              <w:rPr>
                <w:lang w:val="en-NZ"/>
              </w:rPr>
            </w:pPr>
            <w:r w:rsidRPr="00C25B52">
              <w:rPr>
                <w:rStyle w:val="Emphasis"/>
              </w:rPr>
              <w:t>Relevant personnel for consultation may include</w:t>
            </w:r>
            <w:r w:rsidRPr="00C25B52">
              <w:t>:</w:t>
            </w:r>
          </w:p>
        </w:tc>
        <w:tc>
          <w:tcPr>
            <w:tcW w:w="5670" w:type="dxa"/>
            <w:tcBorders>
              <w:top w:val="nil"/>
              <w:left w:val="nil"/>
              <w:bottom w:val="nil"/>
              <w:right w:val="nil"/>
            </w:tcBorders>
            <w:tcMar>
              <w:top w:w="0" w:type="dxa"/>
              <w:left w:w="62" w:type="dxa"/>
              <w:bottom w:w="0" w:type="dxa"/>
              <w:right w:w="62" w:type="dxa"/>
            </w:tcMar>
          </w:tcPr>
          <w:p w:rsidR="00000000" w:rsidRPr="00C25B52" w:rsidP="00C25B52">
            <w:pPr>
              <w:pStyle w:val="ListBullet"/>
            </w:pPr>
            <w:r w:rsidRPr="00C25B52">
              <w:t>Individuals who have undertaken similar work or worked with a similar target population</w:t>
            </w:r>
          </w:p>
          <w:p w:rsidR="00000000" w:rsidRPr="00C25B52" w:rsidP="00C25B52">
            <w:pPr>
              <w:pStyle w:val="ListBullet"/>
            </w:pPr>
            <w:r w:rsidRPr="00C25B52">
              <w:t>Individuals who control access to any of the factors that may influence delivery of the project strategies (e.g. stake</w:t>
            </w:r>
            <w:r w:rsidRPr="00C25B52">
              <w:t>holders, target population, etc.)</w:t>
            </w:r>
          </w:p>
          <w:p w:rsidR="00000000" w:rsidP="00C25B52">
            <w:pPr>
              <w:pStyle w:val="ListBullet"/>
              <w:rPr>
                <w:lang w:val="en-NZ"/>
              </w:rPr>
            </w:pPr>
            <w:r w:rsidRPr="00C25B52">
              <w:t>Individuals who may potentially provide resources</w:t>
            </w:r>
          </w:p>
        </w:tc>
      </w:tr>
      <w:tr w:rsidTr="00F358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25B52" w:rsidP="00C25B52">
            <w:pPr>
              <w:pStyle w:val="BodyText"/>
            </w:pPr>
          </w:p>
        </w:tc>
      </w:tr>
    </w:tbl>
    <w:p w:rsidR="00F358BD" w:rsidP="00C25B52">
      <w:pPr>
        <w:pStyle w:val="BodyText"/>
      </w:pPr>
    </w:p>
    <w:p w:rsidR="00F358BD" w:rsidP="00C25B52">
      <w:pPr>
        <w:pStyle w:val="BodyText"/>
      </w:pPr>
    </w:p>
    <w:p w:rsidR="00000000" w:rsidRPr="00C25B52" w:rsidP="00C25B52">
      <w:pPr>
        <w:pStyle w:val="Heading1"/>
      </w:pPr>
      <w:bookmarkStart w:id="12" w:name="O_295300"/>
      <w:bookmarkEnd w:id="12"/>
      <w:r w:rsidRPr="00C25B52">
        <w:t>Unit Sector(s)</w:t>
      </w:r>
    </w:p>
    <w:p w:rsidR="00000000" w:rsidRPr="00C25B52" w:rsidP="00C25B52">
      <w:pPr>
        <w:pStyle w:val="BodyText"/>
      </w:pPr>
      <w:r w:rsidRPr="00C25B52">
        <w:t>Not Applicable</w:t>
      </w:r>
    </w:p>
    <w:p w:rsidR="00000000" w:rsidRPr="00C25B52" w:rsidP="00C25B52"/>
    <w:sectPr w:rsidSect="00C25B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B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8BD" w:rsidP="00F358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B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8BD" w:rsidP="00C25B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58BD" w:rsidP="00C25B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358BD" w:rsidP="00C25B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B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8BD" w:rsidP="00F358B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B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8BD" w:rsidP="00C25B52">
    <w:pPr>
      <w:pStyle w:val="Header"/>
      <w:framePr w:wrap="around"/>
    </w:pPr>
    <w:r>
      <w:fldChar w:fldCharType="begin"/>
    </w:r>
    <w:r>
      <w:instrText xml:space="preserve"> TITLE   \* MERGEFORMAT </w:instrText>
    </w:r>
    <w:r>
      <w:fldChar w:fldCharType="separate"/>
    </w:r>
    <w:r>
      <w:t>HLTPOP303C Contribute to population health project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58BD" w:rsidP="00C25B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DE34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A82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2EE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B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5B52"/>
    <w:pPr>
      <w:spacing w:before="360" w:after="60"/>
      <w:outlineLvl w:val="0"/>
    </w:pPr>
    <w:rPr>
      <w:sz w:val="32"/>
    </w:rPr>
  </w:style>
  <w:style w:type="paragraph" w:styleId="Heading2">
    <w:name w:val="heading 2"/>
    <w:basedOn w:val="HeadingBase"/>
    <w:next w:val="BodyText"/>
    <w:link w:val="Heading2Char"/>
    <w:qFormat/>
    <w:rsid w:val="00C25B52"/>
    <w:pPr>
      <w:keepLines/>
      <w:spacing w:before="240" w:after="120"/>
      <w:outlineLvl w:val="1"/>
    </w:pPr>
    <w:rPr>
      <w:sz w:val="28"/>
      <w:szCs w:val="40"/>
    </w:rPr>
  </w:style>
  <w:style w:type="paragraph" w:styleId="Heading3">
    <w:name w:val="heading 3"/>
    <w:basedOn w:val="HeadingBase"/>
    <w:next w:val="BodyText"/>
    <w:link w:val="Heading3Char"/>
    <w:qFormat/>
    <w:rsid w:val="00C25B52"/>
    <w:pPr>
      <w:spacing w:before="180" w:after="120"/>
      <w:outlineLvl w:val="2"/>
    </w:pPr>
    <w:rPr>
      <w:spacing w:val="-10"/>
      <w:kern w:val="32"/>
    </w:rPr>
  </w:style>
  <w:style w:type="paragraph" w:styleId="Heading4">
    <w:name w:val="heading 4"/>
    <w:basedOn w:val="HeadingBase"/>
    <w:next w:val="BodyText"/>
    <w:link w:val="Heading4Char"/>
    <w:qFormat/>
    <w:rsid w:val="00C25B52"/>
    <w:pPr>
      <w:spacing w:before="160" w:after="120"/>
      <w:outlineLvl w:val="3"/>
    </w:pPr>
    <w:rPr>
      <w:sz w:val="22"/>
    </w:rPr>
  </w:style>
  <w:style w:type="paragraph" w:styleId="Heading5">
    <w:name w:val="heading 5"/>
    <w:basedOn w:val="HeadingBase"/>
    <w:next w:val="Normal"/>
    <w:link w:val="Heading5Char"/>
    <w:qFormat/>
    <w:rsid w:val="00C25B52"/>
    <w:pPr>
      <w:spacing w:before="80"/>
      <w:outlineLvl w:val="4"/>
    </w:pPr>
    <w:rPr>
      <w:color w:val="918585"/>
      <w:sz w:val="20"/>
    </w:rPr>
  </w:style>
  <w:style w:type="paragraph" w:styleId="Heading6">
    <w:name w:val="heading 6"/>
    <w:basedOn w:val="HeadingBase"/>
    <w:next w:val="Normal"/>
    <w:link w:val="Heading6Char"/>
    <w:qFormat/>
    <w:rsid w:val="00C25B52"/>
    <w:pPr>
      <w:spacing w:before="60"/>
      <w:outlineLvl w:val="5"/>
    </w:pPr>
    <w:rPr>
      <w:color w:val="918585"/>
      <w:sz w:val="20"/>
    </w:rPr>
  </w:style>
  <w:style w:type="paragraph" w:styleId="Heading7">
    <w:name w:val="heading 7"/>
    <w:basedOn w:val="Normal"/>
    <w:next w:val="Normal"/>
    <w:link w:val="Heading7Char"/>
    <w:qFormat/>
    <w:rsid w:val="00C25B52"/>
    <w:pPr>
      <w:ind w:left="720"/>
      <w:outlineLvl w:val="6"/>
    </w:pPr>
    <w:rPr>
      <w:i/>
    </w:rPr>
  </w:style>
  <w:style w:type="paragraph" w:styleId="Heading8">
    <w:name w:val="heading 8"/>
    <w:basedOn w:val="Normal"/>
    <w:next w:val="Normal"/>
    <w:link w:val="Heading8Char"/>
    <w:qFormat/>
    <w:rsid w:val="00C25B52"/>
    <w:pPr>
      <w:ind w:left="720"/>
      <w:outlineLvl w:val="7"/>
    </w:pPr>
    <w:rPr>
      <w:i/>
    </w:rPr>
  </w:style>
  <w:style w:type="paragraph" w:styleId="Heading9">
    <w:name w:val="heading 9"/>
    <w:basedOn w:val="Normal"/>
    <w:next w:val="Normal"/>
    <w:link w:val="Heading9Char"/>
    <w:qFormat/>
    <w:rsid w:val="00C25B52"/>
    <w:pPr>
      <w:ind w:left="720"/>
      <w:outlineLvl w:val="8"/>
    </w:pPr>
    <w:rPr>
      <w:i/>
    </w:rPr>
  </w:style>
  <w:style w:type="character" w:default="1" w:styleId="DefaultParagraphFont">
    <w:name w:val="Default Paragraph Font"/>
    <w:uiPriority w:val="1"/>
    <w:unhideWhenUsed/>
    <w:rsid w:val="00C25B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B52"/>
  </w:style>
  <w:style w:type="character" w:customStyle="1" w:styleId="Heading1Char">
    <w:name w:val="Heading 1 Char"/>
    <w:link w:val="Heading1"/>
    <w:rsid w:val="00C25B52"/>
    <w:rPr>
      <w:rFonts w:ascii="Times New Roman" w:eastAsia="Times New Roman" w:hAnsi="Times New Roman" w:cs="Times New Roman"/>
      <w:b/>
      <w:sz w:val="32"/>
      <w:szCs w:val="20"/>
      <w:lang w:eastAsia="en-US"/>
    </w:rPr>
  </w:style>
  <w:style w:type="paragraph" w:styleId="BodyText">
    <w:name w:val="Body Text"/>
    <w:basedOn w:val="Normal"/>
    <w:link w:val="BodyTextChar"/>
    <w:rsid w:val="00C25B52"/>
    <w:pPr>
      <w:spacing w:before="120" w:after="120"/>
      <w:contextualSpacing/>
    </w:pPr>
    <w:rPr>
      <w:rFonts w:ascii="Times New Roman" w:hAnsi="Times New Roman"/>
      <w:sz w:val="24"/>
      <w:szCs w:val="22"/>
    </w:rPr>
  </w:style>
  <w:style w:type="character" w:customStyle="1" w:styleId="BodyTextChar">
    <w:name w:val="Body Text Char"/>
    <w:link w:val="BodyText"/>
    <w:rsid w:val="00C25B52"/>
    <w:rPr>
      <w:rFonts w:ascii="Times New Roman" w:eastAsia="Times New Roman" w:hAnsi="Times New Roman" w:cs="Times New Roman"/>
      <w:sz w:val="24"/>
      <w:lang w:val="en-US" w:eastAsia="en-US"/>
    </w:rPr>
  </w:style>
  <w:style w:type="paragraph" w:styleId="Footer">
    <w:name w:val="footer"/>
    <w:basedOn w:val="Normal"/>
    <w:link w:val="FooterChar"/>
    <w:rsid w:val="00C25B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25B52"/>
    <w:rPr>
      <w:rFonts w:ascii="Times New Roman" w:eastAsia="Times New Roman" w:hAnsi="Times New Roman" w:cs="Times New Roman"/>
      <w:sz w:val="16"/>
      <w:lang w:val="en-US" w:eastAsia="en-US"/>
    </w:rPr>
  </w:style>
  <w:style w:type="paragraph" w:styleId="List">
    <w:name w:val="List"/>
    <w:basedOn w:val="BodyText"/>
    <w:next w:val="BodyText"/>
    <w:rsid w:val="00C25B52"/>
    <w:pPr>
      <w:tabs>
        <w:tab w:val="left" w:pos="340"/>
      </w:tabs>
      <w:spacing w:before="60" w:after="60"/>
      <w:ind w:left="340" w:hanging="340"/>
    </w:pPr>
  </w:style>
  <w:style w:type="paragraph" w:styleId="ListBullet">
    <w:name w:val="List Bullet"/>
    <w:basedOn w:val="List"/>
    <w:rsid w:val="00C25B52"/>
    <w:pPr>
      <w:numPr>
        <w:numId w:val="13"/>
      </w:numPr>
      <w:tabs>
        <w:tab w:val="clear" w:pos="340"/>
      </w:tabs>
      <w:spacing w:before="40" w:after="40"/>
    </w:pPr>
  </w:style>
  <w:style w:type="character" w:customStyle="1" w:styleId="SpecialBold">
    <w:name w:val="Special Bold"/>
    <w:rsid w:val="00C25B52"/>
    <w:rPr>
      <w:b/>
      <w:spacing w:val="0"/>
    </w:rPr>
  </w:style>
  <w:style w:type="paragraph" w:styleId="ListBullet2">
    <w:name w:val="List Bullet 2"/>
    <w:basedOn w:val="List2"/>
    <w:rsid w:val="00C25B52"/>
    <w:pPr>
      <w:numPr>
        <w:numId w:val="14"/>
      </w:numPr>
      <w:tabs>
        <w:tab w:val="clear" w:pos="680"/>
      </w:tabs>
    </w:pPr>
  </w:style>
  <w:style w:type="paragraph" w:styleId="Header">
    <w:name w:val="header"/>
    <w:basedOn w:val="Normal"/>
    <w:link w:val="HeaderChar"/>
    <w:rsid w:val="00C25B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25B52"/>
    <w:rPr>
      <w:rFonts w:ascii="Times New Roman" w:eastAsia="Times New Roman" w:hAnsi="Times New Roman" w:cs="Times New Roman"/>
      <w:sz w:val="16"/>
      <w:szCs w:val="20"/>
      <w:lang w:val="en-GB" w:eastAsia="en-US"/>
    </w:rPr>
  </w:style>
  <w:style w:type="character" w:styleId="Emphasis">
    <w:name w:val="Emphasis"/>
    <w:qFormat/>
    <w:rsid w:val="00C25B52"/>
    <w:rPr>
      <w:i/>
    </w:rPr>
  </w:style>
  <w:style w:type="paragraph" w:customStyle="1" w:styleId="SuperHeading">
    <w:name w:val="SuperHeading"/>
    <w:basedOn w:val="Normal"/>
    <w:rsid w:val="00C25B52"/>
    <w:pPr>
      <w:spacing w:before="240" w:after="120"/>
      <w:outlineLvl w:val="0"/>
    </w:pPr>
    <w:rPr>
      <w:rFonts w:ascii="Times New Roman" w:hAnsi="Times New Roman"/>
      <w:b/>
      <w:sz w:val="28"/>
    </w:rPr>
  </w:style>
  <w:style w:type="paragraph" w:customStyle="1" w:styleId="AllowPageBreak">
    <w:name w:val="AllowPageBreak"/>
    <w:rsid w:val="00C25B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25B52"/>
    <w:rPr>
      <w:rFonts w:ascii="Times New Roman" w:eastAsia="Times New Roman" w:hAnsi="Times New Roman" w:cs="Times New Roman"/>
      <w:b/>
      <w:sz w:val="28"/>
      <w:szCs w:val="40"/>
      <w:lang w:eastAsia="en-US"/>
    </w:rPr>
  </w:style>
  <w:style w:type="character" w:customStyle="1" w:styleId="Heading3Char">
    <w:name w:val="Heading 3 Char"/>
    <w:link w:val="Heading3"/>
    <w:rsid w:val="00C25B5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25B52"/>
    <w:rPr>
      <w:rFonts w:ascii="Times New Roman" w:eastAsia="Times New Roman" w:hAnsi="Times New Roman" w:cs="Times New Roman"/>
      <w:b/>
      <w:szCs w:val="20"/>
      <w:lang w:eastAsia="en-US"/>
    </w:rPr>
  </w:style>
  <w:style w:type="character" w:customStyle="1" w:styleId="Heading5Char">
    <w:name w:val="Heading 5 Char"/>
    <w:link w:val="Heading5"/>
    <w:rsid w:val="00C25B5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25B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B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5B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5B52"/>
    <w:rPr>
      <w:rFonts w:ascii="Courier New" w:eastAsia="Times New Roman" w:hAnsi="Courier New" w:cs="Times New Roman"/>
      <w:i/>
      <w:szCs w:val="20"/>
      <w:lang w:val="en-US" w:eastAsia="en-US"/>
    </w:rPr>
  </w:style>
  <w:style w:type="paragraph" w:customStyle="1" w:styleId="HeadingBase">
    <w:name w:val="Heading Base"/>
    <w:rsid w:val="00C25B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B52"/>
    <w:pPr>
      <w:tabs>
        <w:tab w:val="right" w:leader="dot" w:pos="9072"/>
      </w:tabs>
      <w:ind w:left="567"/>
    </w:pPr>
    <w:rPr>
      <w:szCs w:val="22"/>
    </w:rPr>
  </w:style>
  <w:style w:type="paragraph" w:customStyle="1" w:styleId="TOCBase">
    <w:name w:val="TOC Base"/>
    <w:rsid w:val="00C25B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B52"/>
    <w:pPr>
      <w:tabs>
        <w:tab w:val="right" w:leader="dot" w:pos="9072"/>
      </w:tabs>
      <w:spacing w:before="40" w:after="40"/>
      <w:ind w:left="284"/>
    </w:pPr>
    <w:rPr>
      <w:rFonts w:ascii="Times New Roman" w:hAnsi="Times New Roman"/>
    </w:rPr>
  </w:style>
  <w:style w:type="paragraph" w:styleId="TOC1">
    <w:name w:val="toc 1"/>
    <w:basedOn w:val="TOCBase"/>
    <w:next w:val="Normal"/>
    <w:rsid w:val="00C25B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5B52"/>
    <w:pPr>
      <w:spacing w:before="5040"/>
      <w:jc w:val="center"/>
    </w:pPr>
    <w:rPr>
      <w:sz w:val="48"/>
      <w:szCs w:val="72"/>
      <w:lang w:val="en-US"/>
    </w:rPr>
  </w:style>
  <w:style w:type="character" w:customStyle="1" w:styleId="TitleChar">
    <w:name w:val="Title Char"/>
    <w:link w:val="Title"/>
    <w:rsid w:val="00C25B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B52"/>
    <w:pPr>
      <w:tabs>
        <w:tab w:val="left" w:pos="3600"/>
        <w:tab w:val="left" w:pos="3958"/>
      </w:tabs>
    </w:pPr>
  </w:style>
  <w:style w:type="paragraph" w:customStyle="1" w:styleId="Note">
    <w:name w:val="Note"/>
    <w:basedOn w:val="BodyText"/>
    <w:rsid w:val="00C25B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B52"/>
    <w:pPr>
      <w:framePr w:wrap="auto" w:hAnchor="text" w:y="6049"/>
    </w:pPr>
    <w:rPr>
      <w:color w:val="000000"/>
      <w:sz w:val="40"/>
    </w:rPr>
  </w:style>
  <w:style w:type="paragraph" w:customStyle="1" w:styleId="TOCTitle">
    <w:name w:val="TOCTitle"/>
    <w:basedOn w:val="Heading1"/>
    <w:rsid w:val="00C25B52"/>
    <w:pPr>
      <w:spacing w:after="240"/>
      <w:jc w:val="center"/>
      <w:outlineLvl w:val="9"/>
    </w:pPr>
    <w:rPr>
      <w:caps/>
    </w:rPr>
  </w:style>
  <w:style w:type="paragraph" w:customStyle="1" w:styleId="Version">
    <w:name w:val="Version"/>
    <w:rsid w:val="00C25B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B52"/>
    <w:pPr>
      <w:keepNext w:val="0"/>
      <w:tabs>
        <w:tab w:val="right" w:pos="4176"/>
      </w:tabs>
      <w:ind w:left="198" w:hanging="198"/>
    </w:pPr>
    <w:rPr>
      <w:rFonts w:ascii="Garamond" w:hAnsi="Garamond"/>
    </w:rPr>
  </w:style>
  <w:style w:type="paragraph" w:styleId="IndexHeading">
    <w:name w:val="index heading"/>
    <w:basedOn w:val="Normal"/>
    <w:next w:val="Index1"/>
    <w:semiHidden/>
    <w:rsid w:val="00C25B52"/>
    <w:pPr>
      <w:spacing w:before="120" w:after="120"/>
    </w:pPr>
    <w:rPr>
      <w:rFonts w:ascii="Arial" w:hAnsi="Arial"/>
      <w:b/>
      <w:color w:val="918585"/>
      <w:sz w:val="24"/>
    </w:rPr>
  </w:style>
  <w:style w:type="paragraph" w:customStyle="1" w:styleId="Chapter">
    <w:name w:val="Chapter"/>
    <w:basedOn w:val="Normal"/>
    <w:rsid w:val="00C25B52"/>
    <w:pPr>
      <w:spacing w:before="240"/>
    </w:pPr>
    <w:rPr>
      <w:rFonts w:ascii="Times New Roman" w:hAnsi="Times New Roman"/>
      <w:smallCaps/>
      <w:spacing w:val="80"/>
      <w:sz w:val="28"/>
    </w:rPr>
  </w:style>
  <w:style w:type="paragraph" w:customStyle="1" w:styleId="InChapter">
    <w:name w:val="InChapter"/>
    <w:basedOn w:val="Heading3"/>
    <w:rsid w:val="00C25B52"/>
    <w:pPr>
      <w:spacing w:after="240"/>
      <w:outlineLvl w:val="9"/>
    </w:pPr>
    <w:rPr>
      <w:noProof/>
    </w:rPr>
  </w:style>
  <w:style w:type="paragraph" w:styleId="Index2">
    <w:name w:val="index 2"/>
    <w:basedOn w:val="Normal"/>
    <w:next w:val="Normal"/>
    <w:semiHidden/>
    <w:rsid w:val="00C25B52"/>
    <w:pPr>
      <w:tabs>
        <w:tab w:val="right" w:pos="4176"/>
      </w:tabs>
      <w:ind w:left="568" w:hanging="284"/>
    </w:pPr>
    <w:rPr>
      <w:rFonts w:ascii="Garamond" w:hAnsi="Garamond"/>
    </w:rPr>
  </w:style>
  <w:style w:type="paragraph" w:customStyle="1" w:styleId="Byline">
    <w:name w:val="Byline"/>
    <w:rsid w:val="00C25B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B52"/>
    <w:pPr>
      <w:tabs>
        <w:tab w:val="clear" w:pos="3600"/>
        <w:tab w:val="clear" w:pos="3958"/>
      </w:tabs>
      <w:jc w:val="right"/>
    </w:pPr>
  </w:style>
  <w:style w:type="paragraph" w:styleId="Caption">
    <w:name w:val="caption"/>
    <w:basedOn w:val="BodyText"/>
    <w:next w:val="Normal"/>
    <w:qFormat/>
    <w:rsid w:val="00C25B52"/>
    <w:pPr>
      <w:framePr w:w="2268" w:hSpace="181" w:vSpace="181" w:wrap="around" w:vAnchor="text" w:hAnchor="page" w:x="1135" w:y="285" w:anchorLock="1"/>
    </w:pPr>
    <w:rPr>
      <w:i/>
    </w:rPr>
  </w:style>
  <w:style w:type="paragraph" w:customStyle="1" w:styleId="MiniTOCTitle">
    <w:name w:val="MiniTOCTitle"/>
    <w:basedOn w:val="Heading4"/>
    <w:rsid w:val="00C25B52"/>
    <w:pPr>
      <w:spacing w:before="240"/>
      <w:outlineLvl w:val="9"/>
    </w:pPr>
    <w:rPr>
      <w:noProof/>
      <w:sz w:val="24"/>
    </w:rPr>
  </w:style>
  <w:style w:type="paragraph" w:customStyle="1" w:styleId="MiniTOCItem">
    <w:name w:val="MiniTOCItem"/>
    <w:basedOn w:val="ListBullet"/>
    <w:rsid w:val="00C25B52"/>
    <w:pPr>
      <w:numPr>
        <w:numId w:val="0"/>
      </w:numPr>
      <w:tabs>
        <w:tab w:val="right" w:leader="dot" w:pos="6521"/>
      </w:tabs>
      <w:spacing w:before="0" w:after="0"/>
    </w:pPr>
  </w:style>
  <w:style w:type="paragraph" w:customStyle="1" w:styleId="TOFTitle">
    <w:name w:val="TOFTitle"/>
    <w:basedOn w:val="TOCTitle"/>
    <w:rsid w:val="00C25B52"/>
  </w:style>
  <w:style w:type="paragraph" w:styleId="TableofFigures">
    <w:name w:val="table of figures"/>
    <w:basedOn w:val="Normal"/>
    <w:next w:val="Normal"/>
    <w:semiHidden/>
    <w:rsid w:val="00C25B52"/>
    <w:pPr>
      <w:tabs>
        <w:tab w:val="right" w:leader="dot" w:pos="9072"/>
      </w:tabs>
      <w:ind w:left="970" w:hanging="403"/>
    </w:pPr>
    <w:rPr>
      <w:rFonts w:ascii="Times New Roman" w:hAnsi="Times New Roman"/>
      <w:b/>
    </w:rPr>
  </w:style>
  <w:style w:type="paragraph" w:styleId="ListNumber">
    <w:name w:val="List Number"/>
    <w:basedOn w:val="List"/>
    <w:rsid w:val="00C25B52"/>
    <w:pPr>
      <w:numPr>
        <w:numId w:val="11"/>
      </w:numPr>
    </w:pPr>
  </w:style>
  <w:style w:type="character" w:customStyle="1" w:styleId="WingdingSymbols">
    <w:name w:val="Wingding Symbols"/>
    <w:rsid w:val="00C25B52"/>
    <w:rPr>
      <w:rFonts w:ascii="Wingdings" w:hAnsi="Wingdings"/>
    </w:rPr>
  </w:style>
  <w:style w:type="paragraph" w:customStyle="1" w:styleId="TableHeading">
    <w:name w:val="Table Heading"/>
    <w:basedOn w:val="HeadingBase"/>
    <w:rsid w:val="00C25B52"/>
    <w:pPr>
      <w:keepLines/>
      <w:pBdr>
        <w:bottom w:val="single" w:sz="6" w:space="1" w:color="918585"/>
      </w:pBdr>
      <w:spacing w:before="240"/>
    </w:pPr>
  </w:style>
  <w:style w:type="character" w:customStyle="1" w:styleId="HotSpot">
    <w:name w:val="HotSpot"/>
    <w:rsid w:val="00C25B52"/>
    <w:rPr>
      <w:color w:val="0033CC"/>
      <w:u w:val="none"/>
    </w:rPr>
  </w:style>
  <w:style w:type="paragraph" w:customStyle="1" w:styleId="BodyTextRight">
    <w:name w:val="Body Text Right"/>
    <w:basedOn w:val="BodyText"/>
    <w:rsid w:val="00C25B52"/>
    <w:pPr>
      <w:spacing w:before="0" w:after="0"/>
      <w:jc w:val="right"/>
    </w:pPr>
  </w:style>
  <w:style w:type="paragraph" w:styleId="Index3">
    <w:name w:val="index 3"/>
    <w:basedOn w:val="ListNumber2"/>
    <w:next w:val="Normal"/>
    <w:semiHidden/>
    <w:rsid w:val="00C25B52"/>
    <w:pPr>
      <w:numPr>
        <w:numId w:val="0"/>
      </w:numPr>
      <w:tabs>
        <w:tab w:val="right" w:leader="dot" w:pos="4176"/>
      </w:tabs>
    </w:pPr>
  </w:style>
  <w:style w:type="paragraph" w:styleId="ListNumber2">
    <w:name w:val="List Number 2"/>
    <w:basedOn w:val="List2"/>
    <w:rsid w:val="00C25B52"/>
    <w:pPr>
      <w:numPr>
        <w:numId w:val="10"/>
      </w:numPr>
      <w:tabs>
        <w:tab w:val="clear" w:pos="1060"/>
      </w:tabs>
    </w:pPr>
  </w:style>
  <w:style w:type="paragraph" w:customStyle="1" w:styleId="MarginNote">
    <w:name w:val="Margin Note"/>
    <w:basedOn w:val="BodyText"/>
    <w:rsid w:val="00C25B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B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25B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5B52"/>
    <w:rPr>
      <w:sz w:val="32"/>
    </w:rPr>
  </w:style>
  <w:style w:type="paragraph" w:customStyle="1" w:styleId="HeadingProcedure">
    <w:name w:val="Heading Procedure"/>
    <w:basedOn w:val="HeadingBase"/>
    <w:next w:val="Normal"/>
    <w:rsid w:val="00C25B52"/>
    <w:pPr>
      <w:tabs>
        <w:tab w:val="left" w:pos="0"/>
      </w:tabs>
      <w:spacing w:before="120" w:after="60"/>
    </w:pPr>
    <w:rPr>
      <w:i/>
      <w:color w:val="918585"/>
      <w:sz w:val="22"/>
    </w:rPr>
  </w:style>
  <w:style w:type="paragraph" w:customStyle="1" w:styleId="TableBodyText">
    <w:name w:val="Table Body Text"/>
    <w:basedOn w:val="BodyText"/>
    <w:rsid w:val="00C25B52"/>
    <w:pPr>
      <w:spacing w:before="60" w:after="60"/>
    </w:pPr>
  </w:style>
  <w:style w:type="paragraph" w:styleId="ListContinue">
    <w:name w:val="List Continue"/>
    <w:basedOn w:val="List"/>
    <w:rsid w:val="00C25B52"/>
    <w:pPr>
      <w:ind w:firstLine="0"/>
    </w:pPr>
  </w:style>
  <w:style w:type="paragraph" w:customStyle="1" w:styleId="ListNote">
    <w:name w:val="List Note"/>
    <w:basedOn w:val="List"/>
    <w:rsid w:val="00C25B52"/>
    <w:pPr>
      <w:pBdr>
        <w:top w:val="single" w:sz="6" w:space="2" w:color="918585"/>
        <w:bottom w:val="single" w:sz="6" w:space="2" w:color="918585"/>
      </w:pBdr>
      <w:tabs>
        <w:tab w:val="left" w:pos="1021"/>
      </w:tabs>
      <w:ind w:firstLine="0"/>
    </w:pPr>
  </w:style>
  <w:style w:type="paragraph" w:customStyle="1" w:styleId="Warning">
    <w:name w:val="Warning"/>
    <w:basedOn w:val="BodyText"/>
    <w:rsid w:val="00C25B52"/>
    <w:pPr>
      <w:shd w:val="clear" w:color="auto" w:fill="D9D9D9"/>
      <w:tabs>
        <w:tab w:val="left" w:pos="992"/>
      </w:tabs>
      <w:ind w:left="119" w:right="119"/>
    </w:pPr>
    <w:rPr>
      <w:sz w:val="20"/>
    </w:rPr>
  </w:style>
  <w:style w:type="paragraph" w:customStyle="1" w:styleId="MarginIcons">
    <w:name w:val="Margin Icons"/>
    <w:basedOn w:val="BodyText"/>
    <w:rsid w:val="00C25B5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25B52"/>
    <w:rPr>
      <w:rFonts w:ascii="Courier New" w:hAnsi="Courier New"/>
    </w:rPr>
  </w:style>
  <w:style w:type="paragraph" w:customStyle="1" w:styleId="NoteBullet">
    <w:name w:val="Note Bullet"/>
    <w:basedOn w:val="Note"/>
    <w:rsid w:val="00C25B52"/>
    <w:pPr>
      <w:tabs>
        <w:tab w:val="clear" w:pos="680"/>
      </w:tabs>
      <w:spacing w:before="60" w:after="60"/>
    </w:pPr>
  </w:style>
  <w:style w:type="paragraph" w:customStyle="1" w:styleId="SubHeading2">
    <w:name w:val="SubHeading2"/>
    <w:basedOn w:val="HeadingBase"/>
    <w:rsid w:val="00C25B52"/>
    <w:pPr>
      <w:spacing w:before="240" w:after="60"/>
    </w:pPr>
    <w:rPr>
      <w:sz w:val="20"/>
    </w:rPr>
  </w:style>
  <w:style w:type="paragraph" w:customStyle="1" w:styleId="SubHeading1">
    <w:name w:val="SubHeading1"/>
    <w:basedOn w:val="HeadingBase"/>
    <w:rsid w:val="00C25B52"/>
    <w:pPr>
      <w:spacing w:before="240" w:after="60"/>
    </w:pPr>
    <w:rPr>
      <w:color w:val="918585"/>
      <w:sz w:val="22"/>
    </w:rPr>
  </w:style>
  <w:style w:type="paragraph" w:customStyle="1" w:styleId="SideHeading">
    <w:name w:val="Side Heading"/>
    <w:basedOn w:val="HeadingBase"/>
    <w:rsid w:val="00C25B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B52"/>
    <w:pPr>
      <w:numPr>
        <w:numId w:val="12"/>
      </w:numPr>
    </w:pPr>
  </w:style>
  <w:style w:type="paragraph" w:styleId="PlainText">
    <w:name w:val="Plain Text"/>
    <w:basedOn w:val="Normal"/>
    <w:link w:val="PlainTextChar"/>
    <w:rsid w:val="00C25B52"/>
    <w:rPr>
      <w:sz w:val="20"/>
    </w:rPr>
  </w:style>
  <w:style w:type="character" w:customStyle="1" w:styleId="PlainTextChar">
    <w:name w:val="Plain Text Char"/>
    <w:basedOn w:val="DefaultParagraphFont"/>
    <w:link w:val="PlainText"/>
    <w:rsid w:val="00C25B52"/>
    <w:rPr>
      <w:rFonts w:ascii="Courier New" w:eastAsia="Times New Roman" w:hAnsi="Courier New" w:cs="Times New Roman"/>
      <w:sz w:val="20"/>
      <w:szCs w:val="20"/>
      <w:lang w:val="en-US" w:eastAsia="en-US"/>
    </w:rPr>
  </w:style>
  <w:style w:type="character" w:customStyle="1" w:styleId="MenuOption">
    <w:name w:val="Menu Option"/>
    <w:rsid w:val="00C25B52"/>
    <w:rPr>
      <w:b/>
      <w:smallCaps/>
    </w:rPr>
  </w:style>
  <w:style w:type="paragraph" w:customStyle="1" w:styleId="TableListNumber">
    <w:name w:val="Table List Number"/>
    <w:basedOn w:val="ListNumber"/>
    <w:rsid w:val="00C25B52"/>
    <w:pPr>
      <w:numPr>
        <w:numId w:val="0"/>
      </w:numPr>
    </w:pPr>
  </w:style>
  <w:style w:type="paragraph" w:styleId="TOC4">
    <w:name w:val="toc 4"/>
    <w:basedOn w:val="TOCBase"/>
    <w:next w:val="Normal"/>
    <w:semiHidden/>
    <w:rsid w:val="00C25B52"/>
    <w:pPr>
      <w:tabs>
        <w:tab w:val="right" w:leader="dot" w:pos="9071"/>
      </w:tabs>
      <w:ind w:left="1701"/>
    </w:pPr>
  </w:style>
  <w:style w:type="paragraph" w:customStyle="1" w:styleId="ListAlpha">
    <w:name w:val="List Alpha"/>
    <w:basedOn w:val="List"/>
    <w:rsid w:val="00C25B52"/>
    <w:pPr>
      <w:numPr>
        <w:numId w:val="9"/>
      </w:numPr>
    </w:pPr>
  </w:style>
  <w:style w:type="paragraph" w:customStyle="1" w:styleId="ListAlpha2">
    <w:name w:val="List Alpha 2"/>
    <w:basedOn w:val="List2"/>
    <w:rsid w:val="00C25B52"/>
    <w:pPr>
      <w:numPr>
        <w:numId w:val="8"/>
      </w:numPr>
    </w:pPr>
  </w:style>
  <w:style w:type="paragraph" w:styleId="List2">
    <w:name w:val="List 2"/>
    <w:basedOn w:val="BodyText"/>
    <w:rsid w:val="00C25B52"/>
    <w:pPr>
      <w:tabs>
        <w:tab w:val="left" w:pos="680"/>
      </w:tabs>
      <w:spacing w:before="60" w:after="60"/>
      <w:ind w:left="680" w:hanging="340"/>
    </w:pPr>
  </w:style>
  <w:style w:type="paragraph" w:styleId="List3">
    <w:name w:val="List 3"/>
    <w:basedOn w:val="BodyText"/>
    <w:rsid w:val="00C25B52"/>
    <w:pPr>
      <w:tabs>
        <w:tab w:val="left" w:pos="1021"/>
      </w:tabs>
      <w:spacing w:before="60" w:after="60"/>
      <w:ind w:left="1020" w:hanging="340"/>
    </w:pPr>
  </w:style>
  <w:style w:type="paragraph" w:styleId="List4">
    <w:name w:val="List 4"/>
    <w:basedOn w:val="BodyText"/>
    <w:rsid w:val="00C25B52"/>
    <w:pPr>
      <w:tabs>
        <w:tab w:val="left" w:pos="1361"/>
      </w:tabs>
      <w:spacing w:before="60" w:after="60"/>
      <w:ind w:left="1361" w:hanging="340"/>
    </w:pPr>
  </w:style>
  <w:style w:type="paragraph" w:styleId="List5">
    <w:name w:val="List 5"/>
    <w:basedOn w:val="BodyText"/>
    <w:rsid w:val="00C25B52"/>
    <w:pPr>
      <w:tabs>
        <w:tab w:val="left" w:pos="1701"/>
      </w:tabs>
      <w:spacing w:before="60" w:after="60"/>
      <w:ind w:left="1701" w:hanging="340"/>
    </w:pPr>
  </w:style>
  <w:style w:type="paragraph" w:styleId="ListBullet3">
    <w:name w:val="List Bullet 3"/>
    <w:basedOn w:val="List3"/>
    <w:rsid w:val="00C25B52"/>
    <w:pPr>
      <w:numPr>
        <w:numId w:val="15"/>
      </w:numPr>
      <w:tabs>
        <w:tab w:val="clear" w:pos="1021"/>
      </w:tabs>
      <w:ind w:left="1037" w:hanging="357"/>
    </w:pPr>
  </w:style>
  <w:style w:type="paragraph" w:styleId="ListBullet4">
    <w:name w:val="List Bullet 4"/>
    <w:basedOn w:val="List4"/>
    <w:rsid w:val="00C25B52"/>
    <w:pPr>
      <w:numPr>
        <w:numId w:val="3"/>
      </w:numPr>
    </w:pPr>
  </w:style>
  <w:style w:type="paragraph" w:styleId="ListBullet5">
    <w:name w:val="List Bullet 5"/>
    <w:basedOn w:val="List5"/>
    <w:rsid w:val="00C25B52"/>
    <w:pPr>
      <w:numPr>
        <w:numId w:val="4"/>
      </w:numPr>
    </w:pPr>
  </w:style>
  <w:style w:type="paragraph" w:styleId="ListContinue2">
    <w:name w:val="List Continue 2"/>
    <w:basedOn w:val="List2"/>
    <w:rsid w:val="00C25B52"/>
    <w:pPr>
      <w:ind w:firstLine="0"/>
    </w:pPr>
  </w:style>
  <w:style w:type="paragraph" w:styleId="ListContinue3">
    <w:name w:val="List Continue 3"/>
    <w:basedOn w:val="List3"/>
    <w:rsid w:val="00C25B52"/>
    <w:pPr>
      <w:ind w:left="1021" w:firstLine="0"/>
    </w:pPr>
  </w:style>
  <w:style w:type="paragraph" w:styleId="ListContinue4">
    <w:name w:val="List Continue 4"/>
    <w:basedOn w:val="List4"/>
    <w:rsid w:val="00C25B52"/>
    <w:pPr>
      <w:ind w:firstLine="0"/>
    </w:pPr>
  </w:style>
  <w:style w:type="paragraph" w:styleId="ListContinue5">
    <w:name w:val="List Continue 5"/>
    <w:basedOn w:val="List5"/>
    <w:rsid w:val="00C25B52"/>
    <w:pPr>
      <w:ind w:firstLine="0"/>
    </w:pPr>
  </w:style>
  <w:style w:type="paragraph" w:styleId="ListNumber3">
    <w:name w:val="List Number 3"/>
    <w:basedOn w:val="List3"/>
    <w:rsid w:val="00C25B52"/>
    <w:pPr>
      <w:numPr>
        <w:numId w:val="5"/>
      </w:numPr>
    </w:pPr>
  </w:style>
  <w:style w:type="paragraph" w:styleId="ListNumber4">
    <w:name w:val="List Number 4"/>
    <w:basedOn w:val="List4"/>
    <w:rsid w:val="00C25B52"/>
    <w:pPr>
      <w:numPr>
        <w:numId w:val="6"/>
      </w:numPr>
    </w:pPr>
  </w:style>
  <w:style w:type="paragraph" w:styleId="ListNumber5">
    <w:name w:val="List Number 5"/>
    <w:basedOn w:val="List5"/>
    <w:rsid w:val="00C25B52"/>
    <w:pPr>
      <w:numPr>
        <w:numId w:val="7"/>
      </w:numPr>
    </w:pPr>
  </w:style>
  <w:style w:type="paragraph" w:styleId="BlockText">
    <w:name w:val="Block Text"/>
    <w:basedOn w:val="Normal"/>
    <w:rsid w:val="00C25B52"/>
    <w:pPr>
      <w:spacing w:after="120"/>
      <w:ind w:left="1440" w:right="1440"/>
    </w:pPr>
  </w:style>
  <w:style w:type="character" w:customStyle="1" w:styleId="Subscript">
    <w:name w:val="Subscript"/>
    <w:rsid w:val="00C25B52"/>
    <w:rPr>
      <w:sz w:val="16"/>
      <w:vertAlign w:val="subscript"/>
    </w:rPr>
  </w:style>
  <w:style w:type="character" w:customStyle="1" w:styleId="Superscript">
    <w:name w:val="Superscript"/>
    <w:rsid w:val="00C25B52"/>
    <w:rPr>
      <w:sz w:val="16"/>
      <w:vertAlign w:val="superscript"/>
    </w:rPr>
  </w:style>
  <w:style w:type="character" w:customStyle="1" w:styleId="Symbols">
    <w:name w:val="Symbols"/>
    <w:rsid w:val="00C25B52"/>
    <w:rPr>
      <w:rFonts w:ascii="Symbol" w:hAnsi="Symbol"/>
    </w:rPr>
  </w:style>
  <w:style w:type="character" w:customStyle="1" w:styleId="MenuOptions">
    <w:name w:val="Menu Options"/>
    <w:rsid w:val="00C25B52"/>
    <w:rPr>
      <w:rFonts w:ascii="Arial Narrow" w:hAnsi="Arial Narrow"/>
      <w:smallCaps/>
    </w:rPr>
  </w:style>
  <w:style w:type="character" w:customStyle="1" w:styleId="Buttons">
    <w:name w:val="Buttons"/>
    <w:rsid w:val="00C25B52"/>
    <w:rPr>
      <w:b/>
    </w:rPr>
  </w:style>
  <w:style w:type="character" w:customStyle="1" w:styleId="Underlined">
    <w:name w:val="Underlined"/>
    <w:rsid w:val="00C25B52"/>
    <w:rPr>
      <w:u w:val="single"/>
    </w:rPr>
  </w:style>
  <w:style w:type="paragraph" w:customStyle="1" w:styleId="TableBodyTextRight">
    <w:name w:val="Table Body Text Right"/>
    <w:basedOn w:val="TableBodyText"/>
    <w:rsid w:val="00C25B52"/>
    <w:pPr>
      <w:widowControl w:val="0"/>
      <w:autoSpaceDE w:val="0"/>
      <w:autoSpaceDN w:val="0"/>
      <w:adjustRightInd w:val="0"/>
      <w:jc w:val="right"/>
    </w:pPr>
    <w:rPr>
      <w:rFonts w:cs="Arial"/>
      <w:szCs w:val="18"/>
    </w:rPr>
  </w:style>
  <w:style w:type="paragraph" w:customStyle="1" w:styleId="CopyrightText">
    <w:name w:val="Copyright Text"/>
    <w:basedOn w:val="BodyText"/>
    <w:rsid w:val="00C25B52"/>
    <w:rPr>
      <w:sz w:val="18"/>
    </w:rPr>
  </w:style>
  <w:style w:type="paragraph" w:customStyle="1" w:styleId="BodySmallRight">
    <w:name w:val="Body Small Right"/>
    <w:basedOn w:val="BodyTextRight"/>
    <w:rsid w:val="00C25B52"/>
    <w:rPr>
      <w:sz w:val="18"/>
      <w:szCs w:val="18"/>
    </w:rPr>
  </w:style>
  <w:style w:type="paragraph" w:customStyle="1" w:styleId="MarginEdition">
    <w:name w:val="Margin Edition"/>
    <w:basedOn w:val="MarginNote"/>
    <w:rsid w:val="00C25B52"/>
    <w:pPr>
      <w:spacing w:before="0" w:after="0"/>
    </w:pPr>
    <w:rPr>
      <w:rFonts w:ascii="Times New Roman" w:hAnsi="Times New Roman"/>
      <w:color w:val="999999"/>
    </w:rPr>
  </w:style>
  <w:style w:type="paragraph" w:customStyle="1" w:styleId="Spacer">
    <w:name w:val="Spacer"/>
    <w:basedOn w:val="Normal"/>
    <w:rsid w:val="00C25B52"/>
    <w:rPr>
      <w:sz w:val="2"/>
      <w:szCs w:val="2"/>
    </w:rPr>
  </w:style>
  <w:style w:type="character" w:customStyle="1" w:styleId="Small">
    <w:name w:val="Small"/>
    <w:rsid w:val="00C25B52"/>
    <w:rPr>
      <w:sz w:val="16"/>
    </w:rPr>
  </w:style>
  <w:style w:type="paragraph" w:customStyle="1" w:styleId="WideTable">
    <w:name w:val="Wide Table"/>
    <w:basedOn w:val="Normal"/>
    <w:rsid w:val="00C25B52"/>
    <w:pPr>
      <w:ind w:left="-1418"/>
    </w:pPr>
    <w:rPr>
      <w:sz w:val="2"/>
      <w:szCs w:val="2"/>
    </w:rPr>
  </w:style>
  <w:style w:type="character" w:styleId="PageNumber">
    <w:name w:val="page number"/>
    <w:rsid w:val="00C25B52"/>
  </w:style>
  <w:style w:type="paragraph" w:styleId="Quote">
    <w:name w:val="Quote"/>
    <w:basedOn w:val="Heading1"/>
    <w:link w:val="QuoteChar"/>
    <w:qFormat/>
    <w:rsid w:val="00C25B52"/>
    <w:rPr>
      <w:b w:val="0"/>
      <w:sz w:val="72"/>
      <w:szCs w:val="72"/>
      <w:lang w:val="en-NZ"/>
    </w:rPr>
  </w:style>
  <w:style w:type="character" w:customStyle="1" w:styleId="QuoteChar">
    <w:name w:val="Quote Char"/>
    <w:link w:val="Quote"/>
    <w:rsid w:val="00C25B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B52"/>
    <w:pPr>
      <w:pageBreakBefore/>
    </w:pPr>
  </w:style>
  <w:style w:type="paragraph" w:customStyle="1" w:styleId="Border">
    <w:name w:val="Border"/>
    <w:basedOn w:val="Normal"/>
    <w:qFormat/>
    <w:rsid w:val="00C25B52"/>
    <w:pPr>
      <w:pBdr>
        <w:top w:val="single" w:sz="18" w:space="1" w:color="auto"/>
      </w:pBdr>
    </w:pPr>
    <w:rPr>
      <w:rFonts w:ascii="Times New Roman" w:hAnsi="Times New Roman"/>
      <w:color w:val="FFFFFF"/>
      <w:sz w:val="2"/>
    </w:rPr>
  </w:style>
  <w:style w:type="character" w:styleId="IntenseEmphasis">
    <w:name w:val="Intense Emphasis"/>
    <w:uiPriority w:val="21"/>
    <w:qFormat/>
    <w:rsid w:val="00C25B52"/>
    <w:rPr>
      <w:b/>
      <w:bCs/>
      <w:i/>
      <w:iCs/>
      <w:color w:val="auto"/>
    </w:rPr>
  </w:style>
  <w:style w:type="paragraph" w:styleId="IntenseQuote">
    <w:name w:val="Intense Quote"/>
    <w:basedOn w:val="Normal"/>
    <w:next w:val="Normal"/>
    <w:link w:val="IntenseQuoteChar"/>
    <w:uiPriority w:val="30"/>
    <w:qFormat/>
    <w:rsid w:val="00C25B5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25B52"/>
    <w:rPr>
      <w:rFonts w:ascii="Courier New" w:eastAsia="Times New Roman" w:hAnsi="Courier New" w:cs="Times New Roman"/>
      <w:b/>
      <w:bCs/>
      <w:i/>
      <w:iCs/>
      <w:szCs w:val="20"/>
      <w:lang w:val="en-US" w:eastAsia="en-US"/>
    </w:rPr>
  </w:style>
  <w:style w:type="character" w:styleId="SubtleReference">
    <w:name w:val="Subtle Reference"/>
    <w:uiPriority w:val="31"/>
    <w:qFormat/>
    <w:rsid w:val="00C25B52"/>
    <w:rPr>
      <w:smallCaps/>
      <w:color w:val="auto"/>
      <w:u w:val="single"/>
    </w:rPr>
  </w:style>
  <w:style w:type="character" w:styleId="IntenseReference">
    <w:name w:val="Intense Reference"/>
    <w:uiPriority w:val="32"/>
    <w:qFormat/>
    <w:rsid w:val="00C25B52"/>
    <w:rPr>
      <w:b/>
      <w:bCs/>
      <w:smallCaps/>
      <w:color w:val="auto"/>
      <w:spacing w:val="5"/>
      <w:u w:val="single"/>
    </w:rPr>
  </w:style>
  <w:style w:type="paragraph" w:customStyle="1" w:styleId="2ColumnHeading">
    <w:name w:val="2Column Heading"/>
    <w:basedOn w:val="BodyText"/>
    <w:qFormat/>
    <w:rsid w:val="00C25B52"/>
    <w:pPr>
      <w:spacing w:after="60"/>
      <w:ind w:left="-2268"/>
    </w:pPr>
    <w:rPr>
      <w:b/>
    </w:rPr>
  </w:style>
  <w:style w:type="paragraph" w:customStyle="1" w:styleId="Heading1TOC">
    <w:name w:val="Heading1 TOC"/>
    <w:basedOn w:val="Normal"/>
    <w:qFormat/>
    <w:rsid w:val="00C25B52"/>
    <w:pPr>
      <w:spacing w:before="240" w:after="120"/>
    </w:pPr>
    <w:rPr>
      <w:rFonts w:ascii="Times New Roman" w:hAnsi="Times New Roman"/>
      <w:b/>
      <w:sz w:val="32"/>
    </w:rPr>
  </w:style>
  <w:style w:type="paragraph" w:customStyle="1" w:styleId="Heading2TOC">
    <w:name w:val="Heading2 TOC"/>
    <w:basedOn w:val="Normal"/>
    <w:qFormat/>
    <w:rsid w:val="00C25B52"/>
    <w:pPr>
      <w:spacing w:before="240" w:after="60"/>
    </w:pPr>
    <w:rPr>
      <w:rFonts w:ascii="Times New Roman" w:hAnsi="Times New Roman"/>
      <w:b/>
      <w:sz w:val="28"/>
    </w:rPr>
  </w:style>
  <w:style w:type="character" w:customStyle="1" w:styleId="Underline">
    <w:name w:val="Underline"/>
    <w:qFormat/>
    <w:rsid w:val="00C25B52"/>
    <w:rPr>
      <w:u w:val="single"/>
    </w:rPr>
  </w:style>
  <w:style w:type="character" w:customStyle="1" w:styleId="BoldandItalics">
    <w:name w:val="Bold and Italics"/>
    <w:qFormat/>
    <w:rsid w:val="00C25B52"/>
    <w:rPr>
      <w:b/>
      <w:i/>
      <w:u w:val="none"/>
    </w:rPr>
  </w:style>
  <w:style w:type="paragraph" w:styleId="BalloonText">
    <w:name w:val="Balloon Text"/>
    <w:basedOn w:val="Normal"/>
    <w:link w:val="BalloonTextChar"/>
    <w:rsid w:val="00C25B52"/>
    <w:rPr>
      <w:rFonts w:ascii="Tahoma" w:hAnsi="Tahoma" w:cs="Tahoma"/>
      <w:sz w:val="16"/>
      <w:szCs w:val="16"/>
    </w:rPr>
  </w:style>
  <w:style w:type="character" w:customStyle="1" w:styleId="BalloonTextChar">
    <w:name w:val="Balloon Text Char"/>
    <w:link w:val="BalloonText"/>
    <w:rsid w:val="00C25B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5B5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25B5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1371</Words>
  <Characters>8555</Characters>
  <Application>Microsoft Office Word</Application>
  <DocSecurity>0</DocSecurity>
  <Lines>317</Lines>
  <Paragraphs>156</Paragraphs>
  <ScaleCrop>false</ScaleCrop>
  <Company>Author-it Software Corporation Ltd.</Company>
  <LinksUpToDate>false</LinksUpToDate>
  <CharactersWithSpaces>9876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HLTPOP303C Contribute to population health project planning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2012-05-26T17:04:00Z</dcterms:created>
  <dcterms:modified xsi:type="dcterms:W3CDTF">2012-05-26T17:04:00Z</dcterms:modified>
</cp:coreProperties>
</file>