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2679D" w:rsidP="0092679D">
      <w:pPr>
        <w:pStyle w:val="Title"/>
      </w:pPr>
      <w:r>
        <w:fldChar w:fldCharType="begin"/>
      </w:r>
      <w:r>
        <w:instrText xml:space="preserve"> TITLE   \* MERGEFORMAT </w:instrText>
      </w:r>
      <w:r>
        <w:fldChar w:fldCharType="separate"/>
      </w:r>
      <w:r>
        <w:t>HLTPOP301C Work effectively in the population health sector</w:t>
      </w:r>
      <w:r>
        <w:fldChar w:fldCharType="end"/>
      </w:r>
    </w:p>
    <w:p w:rsidR="0092679D" w:rsidP="0092679D">
      <w:pPr>
        <w:pStyle w:val="Version"/>
        <w:sectPr w:rsidSect="00ED013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D0130" w:rsidP="00ED0130">
      <w:pPr>
        <w:pStyle w:val="SuperHeading"/>
      </w:pPr>
      <w:r w:rsidRPr="00ED0130">
        <w:t>HLTPOP301C Work effectively in the population health sector</w:t>
      </w:r>
    </w:p>
    <w:p w:rsidR="00000000" w:rsidRPr="00ED0130" w:rsidP="00ED0130">
      <w:pPr>
        <w:pStyle w:val="Heading1"/>
      </w:pPr>
      <w:bookmarkStart w:id="1" w:name="O_271392"/>
      <w:bookmarkEnd w:id="1"/>
      <w:r w:rsidRPr="00ED0130">
        <w:t>Modification History</w:t>
      </w:r>
    </w:p>
    <w:p w:rsidR="00000000" w:rsidRPr="00ED0130" w:rsidP="00ED0130">
      <w:pPr>
        <w:pStyle w:val="BodyText"/>
      </w:pPr>
      <w:r w:rsidRPr="00ED0130">
        <w:t>Not Applicable</w:t>
      </w:r>
    </w:p>
    <w:p w:rsidR="00000000" w:rsidRPr="00ED0130" w:rsidP="00ED0130">
      <w:pPr>
        <w:pStyle w:val="AllowPageBreak"/>
      </w:pPr>
    </w:p>
    <w:p w:rsidR="00000000" w:rsidRPr="00ED0130" w:rsidP="00ED0130">
      <w:pPr>
        <w:pStyle w:val="Heading1"/>
      </w:pPr>
      <w:bookmarkStart w:id="2" w:name="O_206553"/>
      <w:bookmarkEnd w:id="2"/>
      <w:r w:rsidRPr="00ED0130">
        <w:t>Unit Descriptor</w:t>
      </w:r>
    </w:p>
    <w:tbl>
      <w:tblPr>
        <w:tblW w:w="0" w:type="auto"/>
        <w:tblLayout w:type="fixed"/>
        <w:tblCellMar>
          <w:left w:w="62" w:type="dxa"/>
          <w:right w:w="62" w:type="dxa"/>
        </w:tblCellMar>
        <w:tblLook w:val="0000"/>
      </w:tblPr>
      <w:tblGrid>
        <w:gridCol w:w="3338"/>
        <w:gridCol w:w="5218"/>
      </w:tblGrid>
      <w:tr w:rsidTr="0092679D">
        <w:tblPrEx>
          <w:tblW w:w="0" w:type="auto"/>
          <w:tblLayout w:type="fixed"/>
          <w:tblCellMar>
            <w:left w:w="62" w:type="dxa"/>
            <w:right w:w="62" w:type="dxa"/>
          </w:tblCellMar>
          <w:tblLook w:val="0000"/>
        </w:tblPrEx>
        <w:trPr>
          <w:tblHeader/>
        </w:trPr>
        <w:tc>
          <w:tcPr>
            <w:tcW w:w="3338" w:type="dxa"/>
            <w:tcBorders>
              <w:top w:val="nil"/>
              <w:left w:val="nil"/>
              <w:bottom w:val="nil"/>
              <w:right w:val="nil"/>
            </w:tcBorders>
            <w:tcMar>
              <w:top w:w="0" w:type="dxa"/>
              <w:left w:w="62" w:type="dxa"/>
              <w:bottom w:w="0" w:type="dxa"/>
              <w:right w:w="62" w:type="dxa"/>
            </w:tcMar>
          </w:tcPr>
          <w:p w:rsidR="00000000" w:rsidP="00ED0130">
            <w:pPr>
              <w:pStyle w:val="BodyText"/>
              <w:rPr>
                <w:lang w:val="en-NZ"/>
              </w:rPr>
            </w:pPr>
            <w:r w:rsidRPr="00ED0130">
              <w:rPr>
                <w:rStyle w:val="SpecialBold"/>
              </w:rPr>
              <w:t>Descriptor</w:t>
            </w:r>
          </w:p>
        </w:tc>
        <w:tc>
          <w:tcPr>
            <w:tcW w:w="5218" w:type="dxa"/>
            <w:tcBorders>
              <w:top w:val="nil"/>
              <w:left w:val="nil"/>
              <w:bottom w:val="nil"/>
              <w:right w:val="nil"/>
            </w:tcBorders>
            <w:tcMar>
              <w:top w:w="0" w:type="dxa"/>
              <w:left w:w="62" w:type="dxa"/>
              <w:bottom w:w="0" w:type="dxa"/>
              <w:right w:w="62" w:type="dxa"/>
            </w:tcMar>
          </w:tcPr>
          <w:p w:rsidR="00000000" w:rsidRPr="00ED0130" w:rsidP="00ED0130">
            <w:pPr>
              <w:pStyle w:val="BodyText"/>
            </w:pPr>
            <w:r w:rsidRPr="00ED0130">
              <w:t>This unit assists workers to understand and apply basic principles of population health to their</w:t>
            </w:r>
            <w:r w:rsidRPr="00ED0130">
              <w:t xml:space="preserve"> work</w:t>
            </w:r>
          </w:p>
          <w:p w:rsidR="00000000" w:rsidRPr="00ED0130" w:rsidP="00ED0130">
            <w:pPr>
              <w:pStyle w:val="BodyText"/>
            </w:pPr>
            <w:r w:rsidRPr="00ED0130">
              <w:t>It also locates the population health worker within the larger context of regional and national initiatives and organisations promoting health</w:t>
            </w:r>
          </w:p>
        </w:tc>
      </w:tr>
    </w:tbl>
    <w:p w:rsidR="0092679D" w:rsidP="00ED0130">
      <w:pPr>
        <w:pStyle w:val="BodyText"/>
      </w:pPr>
    </w:p>
    <w:p w:rsidR="0092679D" w:rsidP="00ED0130">
      <w:pPr>
        <w:pStyle w:val="BodyText"/>
      </w:pPr>
    </w:p>
    <w:p w:rsidR="00000000" w:rsidRPr="00ED0130" w:rsidP="00ED0130">
      <w:pPr>
        <w:pStyle w:val="Heading1"/>
      </w:pPr>
      <w:bookmarkStart w:id="3" w:name="O_206555"/>
      <w:bookmarkEnd w:id="3"/>
      <w:r w:rsidRPr="00ED0130">
        <w:t>Application of the Unit</w:t>
      </w:r>
    </w:p>
    <w:tbl>
      <w:tblPr>
        <w:tblW w:w="0" w:type="auto"/>
        <w:tblLayout w:type="fixed"/>
        <w:tblCellMar>
          <w:left w:w="62" w:type="dxa"/>
          <w:right w:w="62" w:type="dxa"/>
        </w:tblCellMar>
        <w:tblLook w:val="0000"/>
      </w:tblPr>
      <w:tblGrid>
        <w:gridCol w:w="3349"/>
        <w:gridCol w:w="5207"/>
      </w:tblGrid>
      <w:tr w:rsidTr="0092679D">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ED0130">
            <w:pPr>
              <w:pStyle w:val="BodyText"/>
              <w:rPr>
                <w:lang w:val="en-NZ"/>
              </w:rPr>
            </w:pPr>
            <w:r w:rsidRPr="00ED0130">
              <w:rPr>
                <w:rStyle w:val="SpecialBold"/>
              </w:rPr>
              <w:t>Application</w:t>
            </w:r>
            <w:r w:rsidRPr="00ED0130">
              <w:t xml:space="preserve"> </w:t>
            </w:r>
          </w:p>
        </w:tc>
        <w:tc>
          <w:tcPr>
            <w:tcW w:w="5207" w:type="dxa"/>
            <w:tcBorders>
              <w:top w:val="nil"/>
              <w:left w:val="nil"/>
              <w:bottom w:val="nil"/>
              <w:right w:val="nil"/>
            </w:tcBorders>
            <w:tcMar>
              <w:top w:w="0" w:type="dxa"/>
              <w:left w:w="62" w:type="dxa"/>
              <w:bottom w:w="0" w:type="dxa"/>
              <w:right w:w="62" w:type="dxa"/>
            </w:tcMar>
          </w:tcPr>
          <w:p w:rsidR="00000000" w:rsidRPr="00ED0130" w:rsidP="00ED0130">
            <w:pPr>
              <w:pStyle w:val="BodyText"/>
            </w:pPr>
            <w:r w:rsidRPr="00ED0130">
              <w:t xml:space="preserve">This unit applies to work in a public health context and must be applied in compliance with relevant legislation and regulations </w:t>
            </w:r>
          </w:p>
        </w:tc>
      </w:tr>
    </w:tbl>
    <w:p w:rsidR="0092679D" w:rsidP="00ED0130">
      <w:pPr>
        <w:pStyle w:val="BodyText"/>
      </w:pPr>
    </w:p>
    <w:p w:rsidR="0092679D" w:rsidP="00ED0130">
      <w:pPr>
        <w:pStyle w:val="BodyText"/>
      </w:pPr>
    </w:p>
    <w:p w:rsidR="00000000" w:rsidRPr="00ED0130" w:rsidP="00ED0130">
      <w:pPr>
        <w:pStyle w:val="Heading1"/>
      </w:pPr>
      <w:bookmarkStart w:id="4" w:name="O_279652"/>
      <w:bookmarkEnd w:id="4"/>
      <w:r w:rsidRPr="00ED0130">
        <w:t>Licensing/Regulatory Information</w:t>
      </w:r>
    </w:p>
    <w:p w:rsidR="00000000" w:rsidRPr="00ED0130" w:rsidP="00ED0130">
      <w:pPr>
        <w:pStyle w:val="BodyText"/>
      </w:pPr>
      <w:r w:rsidRPr="00ED0130">
        <w:t>Not Applicable</w:t>
      </w:r>
    </w:p>
    <w:p w:rsidR="00000000" w:rsidRPr="00ED0130" w:rsidP="00ED0130">
      <w:pPr>
        <w:pStyle w:val="AllowPageBreak"/>
      </w:pPr>
    </w:p>
    <w:p w:rsidR="00000000" w:rsidRPr="00ED0130" w:rsidP="00ED0130">
      <w:pPr>
        <w:pStyle w:val="Heading1"/>
      </w:pPr>
      <w:bookmarkStart w:id="5" w:name="O_284322"/>
      <w:bookmarkEnd w:id="5"/>
      <w:r w:rsidRPr="00ED0130">
        <w:t>Pre-Requisites</w:t>
      </w:r>
    </w:p>
    <w:p w:rsidR="00000000" w:rsidRPr="00ED0130" w:rsidP="00ED0130">
      <w:pPr>
        <w:pStyle w:val="BodyText"/>
      </w:pPr>
      <w:r w:rsidRPr="00ED0130">
        <w:t>Not Applicable</w:t>
      </w:r>
    </w:p>
    <w:p w:rsidR="00000000" w:rsidRPr="00ED0130" w:rsidP="00ED0130">
      <w:pPr>
        <w:pStyle w:val="AllowPageBreak"/>
      </w:pPr>
    </w:p>
    <w:p w:rsidR="00000000" w:rsidRPr="00ED0130" w:rsidP="00ED0130">
      <w:pPr>
        <w:pStyle w:val="Heading1"/>
      </w:pPr>
      <w:bookmarkStart w:id="6" w:name="O_206554"/>
      <w:bookmarkEnd w:id="6"/>
      <w:r w:rsidRPr="00ED0130">
        <w:t>Employability Skills Information</w:t>
      </w:r>
    </w:p>
    <w:tbl>
      <w:tblPr>
        <w:tblW w:w="0" w:type="auto"/>
        <w:tblLayout w:type="fixed"/>
        <w:tblCellMar>
          <w:left w:w="62" w:type="dxa"/>
          <w:right w:w="62" w:type="dxa"/>
        </w:tblCellMar>
        <w:tblLook w:val="0000"/>
      </w:tblPr>
      <w:tblGrid>
        <w:gridCol w:w="3320"/>
        <w:gridCol w:w="5236"/>
      </w:tblGrid>
      <w:tr w:rsidTr="0092679D">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ED0130">
            <w:pPr>
              <w:pStyle w:val="BodyText"/>
              <w:rPr>
                <w:lang w:val="en-NZ"/>
              </w:rPr>
            </w:pPr>
            <w:r w:rsidRPr="00ED0130">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ED0130" w:rsidP="00ED0130">
            <w:pPr>
              <w:pStyle w:val="BodyText"/>
            </w:pPr>
            <w:r w:rsidRPr="00ED0130">
              <w:t>This unit contains Employability Skills</w:t>
            </w:r>
          </w:p>
        </w:tc>
      </w:tr>
    </w:tbl>
    <w:p w:rsidR="0092679D" w:rsidP="00ED0130">
      <w:pPr>
        <w:pStyle w:val="BodyText"/>
      </w:pPr>
    </w:p>
    <w:p w:rsidR="0092679D" w:rsidP="00ED0130">
      <w:pPr>
        <w:pStyle w:val="BodyText"/>
      </w:pPr>
    </w:p>
    <w:p w:rsidR="00000000" w:rsidRPr="00ED0130" w:rsidP="00ED0130">
      <w:pPr>
        <w:pStyle w:val="Heading1"/>
      </w:pPr>
      <w:bookmarkStart w:id="7" w:name="O_289438"/>
      <w:bookmarkEnd w:id="7"/>
      <w:r w:rsidRPr="00ED0130">
        <w:t>Elements and Performance Criteria Pre-Content</w:t>
      </w:r>
    </w:p>
    <w:tbl>
      <w:tblPr>
        <w:tblW w:w="0" w:type="auto"/>
        <w:tblLayout w:type="fixed"/>
        <w:tblCellMar>
          <w:left w:w="62" w:type="dxa"/>
          <w:right w:w="62" w:type="dxa"/>
        </w:tblCellMar>
        <w:tblLook w:val="0000"/>
      </w:tblPr>
      <w:tblGrid>
        <w:gridCol w:w="3369"/>
        <w:gridCol w:w="5702"/>
      </w:tblGrid>
      <w:tr w:rsidTr="0092679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D0130">
            <w:pPr>
              <w:pStyle w:val="BodyText"/>
              <w:rPr>
                <w:lang w:val="en-NZ"/>
              </w:rPr>
            </w:pPr>
            <w:r w:rsidRPr="00ED0130">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ED0130" w:rsidP="00ED0130">
            <w:pPr>
              <w:pStyle w:val="BodyText"/>
            </w:pPr>
            <w:r w:rsidRPr="00ED0130">
              <w:t>The Performance Criteria</w:t>
            </w:r>
            <w:r w:rsidRPr="00ED0130">
              <w:t xml:space="preserve"> specify the level of performance required to demonstrate achievement of the Element. Terms in italics are elaborated in the Range Statement. </w:t>
            </w:r>
          </w:p>
        </w:tc>
      </w:tr>
    </w:tbl>
    <w:p w:rsidR="00000000" w:rsidRPr="00ED0130" w:rsidP="00ED0130">
      <w:pPr>
        <w:pStyle w:val="BodyText"/>
      </w:pPr>
    </w:p>
    <w:p w:rsidR="00000000" w:rsidRPr="00ED0130" w:rsidP="00ED0130">
      <w:pPr>
        <w:pStyle w:val="AllowPageBreak"/>
      </w:pPr>
    </w:p>
    <w:p w:rsidR="00000000" w:rsidRPr="00ED0130" w:rsidP="00ED0130">
      <w:pPr>
        <w:pStyle w:val="Heading1"/>
      </w:pPr>
      <w:bookmarkStart w:id="8" w:name="O_236105"/>
      <w:bookmarkEnd w:id="8"/>
      <w:r w:rsidRPr="00ED0130">
        <w:t>Elements and Performance Criteria</w:t>
      </w:r>
    </w:p>
    <w:tbl>
      <w:tblPr>
        <w:tblW w:w="0" w:type="auto"/>
        <w:tblLayout w:type="fixed"/>
        <w:tblCellMar>
          <w:left w:w="62" w:type="dxa"/>
          <w:right w:w="62" w:type="dxa"/>
        </w:tblCellMar>
        <w:tblLook w:val="0000"/>
      </w:tblPr>
      <w:tblGrid>
        <w:gridCol w:w="3369"/>
        <w:gridCol w:w="5702"/>
      </w:tblGrid>
      <w:tr w:rsidTr="0092679D">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ED0130" w:rsidP="00ED0130">
            <w:pPr>
              <w:pStyle w:val="BodyText"/>
            </w:pPr>
            <w:r w:rsidRPr="00ED0130">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ED0130">
            <w:pPr>
              <w:pStyle w:val="BodyText"/>
              <w:rPr>
                <w:lang w:val="en-NZ"/>
              </w:rPr>
            </w:pPr>
            <w:r w:rsidRPr="00ED0130">
              <w:rPr>
                <w:rStyle w:val="SpecialBold"/>
              </w:rPr>
              <w:t>PERFORMANCE CRITERIA</w:t>
            </w:r>
          </w:p>
        </w:tc>
      </w:tr>
      <w:tr w:rsidTr="0092679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D0130">
            <w:pPr>
              <w:pStyle w:val="List"/>
              <w:rPr>
                <w:lang w:val="en-NZ"/>
              </w:rPr>
            </w:pPr>
            <w:r w:rsidRPr="00ED0130">
              <w:t>1.</w:t>
            </w:r>
            <w:r w:rsidRPr="00ED0130">
              <w:tab/>
              <w:t xml:space="preserve">Apply key </w:t>
            </w:r>
            <w:r w:rsidRPr="00ED0130">
              <w:rPr>
                <w:rStyle w:val="Emphasis"/>
              </w:rPr>
              <w:t>principles</w:t>
            </w:r>
            <w:r w:rsidRPr="00ED0130">
              <w:t xml:space="preserve"> </w:t>
            </w:r>
            <w:r w:rsidRPr="00ED0130">
              <w:rPr>
                <w:rStyle w:val="Emphasis"/>
              </w:rPr>
              <w:t>of population health approach</w:t>
            </w:r>
            <w:r w:rsidRPr="00ED0130">
              <w:t xml:space="preserve"> to work</w:t>
            </w:r>
          </w:p>
        </w:tc>
        <w:tc>
          <w:tcPr>
            <w:tcW w:w="5702" w:type="dxa"/>
            <w:tcBorders>
              <w:top w:val="nil"/>
              <w:left w:val="nil"/>
              <w:bottom w:val="nil"/>
              <w:right w:val="nil"/>
            </w:tcBorders>
            <w:tcMar>
              <w:top w:w="0" w:type="dxa"/>
              <w:left w:w="62" w:type="dxa"/>
              <w:bottom w:w="0" w:type="dxa"/>
              <w:right w:w="62" w:type="dxa"/>
            </w:tcMar>
          </w:tcPr>
          <w:p w:rsidR="00000000" w:rsidRPr="00ED0130" w:rsidP="00ED0130">
            <w:pPr>
              <w:pStyle w:val="BodyText"/>
            </w:pPr>
            <w:r w:rsidRPr="00ED0130">
              <w:t>1.1</w:t>
            </w:r>
            <w:r w:rsidRPr="00ED0130">
              <w:tab/>
              <w:t xml:space="preserve">Identify current and historic concepts of </w:t>
            </w:r>
            <w:r w:rsidRPr="00ED0130">
              <w:rPr>
                <w:rStyle w:val="Emphasis"/>
              </w:rPr>
              <w:t>health and its determinants</w:t>
            </w:r>
            <w:r w:rsidRPr="00ED0130">
              <w:t xml:space="preserve"> </w:t>
            </w:r>
          </w:p>
          <w:p w:rsidR="00000000" w:rsidRPr="00ED0130" w:rsidP="00ED0130">
            <w:pPr>
              <w:pStyle w:val="BodyText"/>
            </w:pPr>
            <w:r w:rsidRPr="00ED0130">
              <w:t>1.2</w:t>
            </w:r>
            <w:r w:rsidRPr="00ED0130">
              <w:tab/>
              <w:t>Identify key principles to a population health approach and use to assess current work approach</w:t>
            </w:r>
          </w:p>
          <w:p w:rsidR="00000000" w:rsidP="00ED0130">
            <w:pPr>
              <w:pStyle w:val="BodyText"/>
              <w:rPr>
                <w:lang w:val="en-NZ"/>
              </w:rPr>
            </w:pPr>
            <w:r w:rsidRPr="00ED0130">
              <w:t>1.3</w:t>
            </w:r>
            <w:r w:rsidRPr="00ED0130">
              <w:tab/>
              <w:t>Modify work approach so as to apply key</w:t>
            </w:r>
            <w:r w:rsidRPr="00ED0130">
              <w:t xml:space="preserve"> principles of population health</w:t>
            </w:r>
          </w:p>
        </w:tc>
      </w:tr>
      <w:tr w:rsidTr="0092679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D0130">
            <w:pPr>
              <w:pStyle w:val="BodyText"/>
              <w:rPr>
                <w:lang w:val="en-NZ"/>
              </w:rPr>
            </w:pPr>
          </w:p>
        </w:tc>
      </w:tr>
      <w:tr w:rsidTr="0092679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D0130">
            <w:pPr>
              <w:pStyle w:val="List"/>
              <w:rPr>
                <w:lang w:val="en-NZ"/>
              </w:rPr>
            </w:pPr>
            <w:r w:rsidRPr="00ED0130">
              <w:t>2.</w:t>
            </w:r>
            <w:r w:rsidRPr="00ED0130">
              <w:tab/>
              <w:t xml:space="preserve">Gather information on the organisations within which population health work is conducted </w:t>
            </w:r>
          </w:p>
        </w:tc>
        <w:tc>
          <w:tcPr>
            <w:tcW w:w="5702" w:type="dxa"/>
            <w:tcBorders>
              <w:top w:val="nil"/>
              <w:left w:val="nil"/>
              <w:bottom w:val="nil"/>
              <w:right w:val="nil"/>
            </w:tcBorders>
            <w:tcMar>
              <w:top w:w="0" w:type="dxa"/>
              <w:left w:w="62" w:type="dxa"/>
              <w:bottom w:w="0" w:type="dxa"/>
              <w:right w:w="62" w:type="dxa"/>
            </w:tcMar>
          </w:tcPr>
          <w:p w:rsidR="00000000" w:rsidRPr="00ED0130" w:rsidP="00ED0130">
            <w:pPr>
              <w:pStyle w:val="BodyText"/>
            </w:pPr>
            <w:r w:rsidRPr="00ED0130">
              <w:t>2.1</w:t>
            </w:r>
            <w:r w:rsidRPr="00ED0130">
              <w:tab/>
              <w:t xml:space="preserve">Identify relevant local, state and national organisations supporting population health work </w:t>
            </w:r>
          </w:p>
          <w:p w:rsidR="00000000" w:rsidRPr="00ED0130" w:rsidP="00ED0130">
            <w:pPr>
              <w:pStyle w:val="BodyText"/>
            </w:pPr>
            <w:r w:rsidRPr="00ED0130">
              <w:t>2.2</w:t>
            </w:r>
            <w:r w:rsidRPr="00ED0130">
              <w:tab/>
            </w:r>
            <w:r w:rsidRPr="00ED0130">
              <w:t xml:space="preserve">Clarify each organisations' contribution to population health work </w:t>
            </w:r>
          </w:p>
          <w:p w:rsidR="00000000" w:rsidP="00ED0130">
            <w:pPr>
              <w:pStyle w:val="BodyText"/>
              <w:rPr>
                <w:lang w:val="en-NZ"/>
              </w:rPr>
            </w:pPr>
            <w:r w:rsidRPr="00ED0130">
              <w:t>2.3</w:t>
            </w:r>
            <w:r w:rsidRPr="00ED0130">
              <w:tab/>
              <w:t xml:space="preserve">Develop the role of the worker within the multi-sectoral and multi-strategic approach to population health </w:t>
            </w:r>
          </w:p>
        </w:tc>
      </w:tr>
      <w:tr w:rsidTr="0092679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D0130">
            <w:pPr>
              <w:pStyle w:val="BodyText"/>
              <w:rPr>
                <w:lang w:val="en-NZ"/>
              </w:rPr>
            </w:pPr>
          </w:p>
        </w:tc>
      </w:tr>
      <w:tr w:rsidTr="0092679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D0130">
            <w:pPr>
              <w:pStyle w:val="List"/>
              <w:rPr>
                <w:lang w:val="en-NZ"/>
              </w:rPr>
            </w:pPr>
            <w:r w:rsidRPr="00ED0130">
              <w:t>3.</w:t>
            </w:r>
            <w:r w:rsidRPr="00ED0130">
              <w:tab/>
              <w:t>Work within the context of the population health approach</w:t>
            </w:r>
          </w:p>
        </w:tc>
        <w:tc>
          <w:tcPr>
            <w:tcW w:w="5702" w:type="dxa"/>
            <w:tcBorders>
              <w:top w:val="nil"/>
              <w:left w:val="nil"/>
              <w:bottom w:val="nil"/>
              <w:right w:val="nil"/>
            </w:tcBorders>
            <w:tcMar>
              <w:top w:w="0" w:type="dxa"/>
              <w:left w:w="62" w:type="dxa"/>
              <w:bottom w:w="0" w:type="dxa"/>
              <w:right w:w="62" w:type="dxa"/>
            </w:tcMar>
          </w:tcPr>
          <w:p w:rsidR="00000000" w:rsidRPr="00ED0130" w:rsidP="00ED0130">
            <w:pPr>
              <w:pStyle w:val="BodyText"/>
            </w:pPr>
            <w:r w:rsidRPr="00ED0130">
              <w:t>3.1</w:t>
            </w:r>
            <w:r w:rsidRPr="00ED0130">
              <w:tab/>
              <w:t>Reflect</w:t>
            </w:r>
            <w:r w:rsidRPr="00ED0130">
              <w:t xml:space="preserve"> consideration of the historical social, political and economic context in all population health work</w:t>
            </w:r>
          </w:p>
          <w:p w:rsidR="00000000" w:rsidP="00ED0130">
            <w:pPr>
              <w:pStyle w:val="BodyText"/>
              <w:rPr>
                <w:lang w:val="en-NZ"/>
              </w:rPr>
            </w:pPr>
            <w:r w:rsidRPr="00ED0130">
              <w:t>3.2</w:t>
            </w:r>
            <w:r w:rsidRPr="00ED0130">
              <w:tab/>
              <w:t>Check all work to ensure it complies with relevant legislative and regulatory frameworks</w:t>
            </w:r>
          </w:p>
        </w:tc>
      </w:tr>
      <w:tr w:rsidTr="0092679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ED0130" w:rsidP="00ED0130">
            <w:pPr>
              <w:pStyle w:val="BodyText"/>
            </w:pPr>
          </w:p>
        </w:tc>
      </w:tr>
    </w:tbl>
    <w:p w:rsidR="0092679D" w:rsidP="00ED0130">
      <w:pPr>
        <w:pStyle w:val="BodyText"/>
      </w:pPr>
    </w:p>
    <w:p w:rsidR="0092679D" w:rsidP="00ED0130">
      <w:pPr>
        <w:pStyle w:val="BodyText"/>
      </w:pPr>
    </w:p>
    <w:p w:rsidR="00000000" w:rsidRPr="00ED0130" w:rsidP="00ED0130">
      <w:pPr>
        <w:pStyle w:val="Heading1"/>
      </w:pPr>
      <w:bookmarkStart w:id="9" w:name="O_260055"/>
      <w:bookmarkEnd w:id="9"/>
      <w:r w:rsidRPr="00ED0130">
        <w:t>Required Skills and Knowledge</w:t>
      </w:r>
    </w:p>
    <w:tbl>
      <w:tblPr>
        <w:tblW w:w="0" w:type="auto"/>
        <w:tblLayout w:type="fixed"/>
        <w:tblCellMar>
          <w:left w:w="62" w:type="dxa"/>
          <w:right w:w="62" w:type="dxa"/>
        </w:tblCellMar>
        <w:tblLook w:val="0000"/>
      </w:tblPr>
      <w:tblGrid>
        <w:gridCol w:w="9072"/>
      </w:tblGrid>
      <w:tr w:rsidTr="0092679D">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ED0130">
            <w:pPr>
              <w:pStyle w:val="BodyText"/>
              <w:rPr>
                <w:lang w:val="en-NZ"/>
              </w:rPr>
            </w:pPr>
            <w:r w:rsidRPr="00ED0130">
              <w:rPr>
                <w:rStyle w:val="SpecialBold"/>
              </w:rPr>
              <w:t>REQUIRED SKILLS AND KNOWLEDGE</w:t>
            </w:r>
          </w:p>
        </w:tc>
      </w:tr>
      <w:tr w:rsidTr="0092679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D0130">
            <w:pPr>
              <w:pStyle w:val="BodyText"/>
              <w:rPr>
                <w:lang w:val="en-NZ"/>
              </w:rPr>
            </w:pPr>
          </w:p>
        </w:tc>
      </w:tr>
      <w:tr w:rsidTr="0092679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D0130">
            <w:pPr>
              <w:pStyle w:val="BodyText"/>
              <w:rPr>
                <w:lang w:val="en-NZ"/>
              </w:rPr>
            </w:pPr>
            <w:r w:rsidRPr="00ED0130">
              <w:t>This describes the essential skills and knowledge and their level required for this unit.</w:t>
            </w:r>
          </w:p>
        </w:tc>
      </w:tr>
      <w:tr w:rsidTr="0092679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D0130">
            <w:pPr>
              <w:pStyle w:val="BodyText"/>
              <w:rPr>
                <w:lang w:val="en-NZ"/>
              </w:rPr>
            </w:pPr>
          </w:p>
        </w:tc>
      </w:tr>
      <w:tr w:rsidTr="0092679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D0130" w:rsidP="00ED0130">
            <w:pPr>
              <w:pStyle w:val="BodyText"/>
            </w:pPr>
            <w:r w:rsidRPr="00ED0130">
              <w:rPr>
                <w:rStyle w:val="Emphasis"/>
              </w:rPr>
              <w:t>Essential knowledge</w:t>
            </w:r>
            <w:r w:rsidRPr="00ED0130">
              <w:t>:</w:t>
            </w:r>
          </w:p>
          <w:p w:rsidR="00000000" w:rsidRPr="00ED0130" w:rsidP="00ED0130">
            <w:pPr>
              <w:pStyle w:val="BodyText"/>
            </w:pPr>
            <w:r w:rsidRPr="00ED0130">
              <w:t>The candidate must be able to demonstrate essential knowledge required to effectively do the task outlined in</w:t>
            </w:r>
            <w:r w:rsidRPr="00ED0130">
              <w:t xml:space="preserve"> elements and performance criteria of this unit, manage the task and manage contingencies in the context of the identified work role</w:t>
            </w:r>
          </w:p>
          <w:p w:rsidR="00000000" w:rsidRPr="00ED0130" w:rsidP="00ED0130">
            <w:pPr>
              <w:pStyle w:val="BodyText"/>
            </w:pPr>
            <w:r w:rsidRPr="00ED0130">
              <w:t>This includes knowledge of:</w:t>
            </w:r>
          </w:p>
          <w:p w:rsidR="00000000" w:rsidRPr="00ED0130" w:rsidP="00ED0130">
            <w:pPr>
              <w:pStyle w:val="ListBullet"/>
            </w:pPr>
            <w:r w:rsidRPr="00ED0130">
              <w:t>Basic knowledge of recent public health strategies and relevant local codes of practice and le</w:t>
            </w:r>
            <w:r w:rsidRPr="00ED0130">
              <w:t>gislation</w:t>
            </w:r>
          </w:p>
          <w:p w:rsidR="00000000" w:rsidRPr="00ED0130" w:rsidP="00ED0130">
            <w:pPr>
              <w:pStyle w:val="ListBullet"/>
            </w:pPr>
            <w:r w:rsidRPr="00ED0130">
              <w:t>Basic principles of health promotion, e.g. as per Ottawa Charter</w:t>
            </w:r>
          </w:p>
          <w:p w:rsidR="00000000" w:rsidRPr="00ED0130" w:rsidP="00ED0130">
            <w:pPr>
              <w:pStyle w:val="ListBullet"/>
            </w:pPr>
            <w:r w:rsidRPr="00ED0130">
              <w:t>Basic principles of population health</w:t>
            </w:r>
          </w:p>
          <w:p w:rsidR="00000000" w:rsidRPr="00ED0130" w:rsidP="00ED0130">
            <w:pPr>
              <w:pStyle w:val="ListBullet"/>
            </w:pPr>
            <w:r w:rsidRPr="00ED0130">
              <w:t>Equity issues in population health</w:t>
            </w:r>
          </w:p>
          <w:p w:rsidR="00000000" w:rsidRPr="00ED0130" w:rsidP="00ED0130">
            <w:pPr>
              <w:pStyle w:val="ListBullet"/>
            </w:pPr>
            <w:r w:rsidRPr="00ED0130">
              <w:t>Importance of principles and practices to enhance sustainability in the workplace, including environmental, economic, workforce and social sustainability</w:t>
            </w:r>
          </w:p>
          <w:p w:rsidR="00000000" w:rsidRPr="00ED0130" w:rsidP="00ED0130">
            <w:pPr>
              <w:pStyle w:val="ListBullet"/>
            </w:pPr>
            <w:r w:rsidRPr="00ED0130">
              <w:t>National, State and local health initiatives and priorities</w:t>
            </w:r>
          </w:p>
          <w:p w:rsidR="00000000" w:rsidRPr="00ED0130" w:rsidP="00ED0130">
            <w:pPr>
              <w:pStyle w:val="ListBullet"/>
            </w:pPr>
            <w:r w:rsidRPr="00ED0130">
              <w:t>Organisations involved in population healt</w:t>
            </w:r>
            <w:r w:rsidRPr="00ED0130">
              <w:t>h in Australia</w:t>
            </w:r>
          </w:p>
          <w:p w:rsidR="00000000" w:rsidP="00ED0130">
            <w:pPr>
              <w:pStyle w:val="ListBullet"/>
              <w:rPr>
                <w:lang w:val="en-NZ"/>
              </w:rPr>
            </w:pPr>
            <w:r w:rsidRPr="00ED0130">
              <w:t xml:space="preserve">The components of population health including health promotion, environmental health, health protection and prevention of communicable and non communicable diseases </w:t>
            </w:r>
          </w:p>
        </w:tc>
      </w:tr>
      <w:tr w:rsidTr="0092679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D0130">
            <w:pPr>
              <w:pStyle w:val="BodyText"/>
              <w:rPr>
                <w:lang w:val="en-NZ"/>
              </w:rPr>
            </w:pPr>
          </w:p>
        </w:tc>
      </w:tr>
      <w:tr w:rsidTr="0092679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D0130" w:rsidP="00ED0130">
            <w:pPr>
              <w:pStyle w:val="BodyText"/>
            </w:pPr>
            <w:r w:rsidRPr="00ED0130">
              <w:rPr>
                <w:rStyle w:val="Emphasis"/>
              </w:rPr>
              <w:t>Essential skills</w:t>
            </w:r>
            <w:r w:rsidRPr="00ED0130">
              <w:t>:</w:t>
            </w:r>
          </w:p>
          <w:p w:rsidR="00000000" w:rsidRPr="00ED0130" w:rsidP="00ED0130">
            <w:pPr>
              <w:pStyle w:val="BodyText"/>
            </w:pPr>
            <w:r w:rsidRPr="00ED0130">
              <w:t>It is critical that the candidate demonstrate the abil</w:t>
            </w:r>
            <w:r w:rsidRPr="00ED0130">
              <w:t>ity to effectively do the task outlined in elements and performance criteria of this unit, manage the task and manage contingencies in the context of the identified work role</w:t>
            </w:r>
          </w:p>
          <w:p w:rsidR="00000000" w:rsidRPr="00ED0130" w:rsidP="00ED0130">
            <w:pPr>
              <w:pStyle w:val="BodyText"/>
            </w:pPr>
            <w:r w:rsidRPr="00ED0130">
              <w:t>This includes the ability to:</w:t>
            </w:r>
          </w:p>
          <w:p w:rsidR="00000000" w:rsidRPr="00ED0130" w:rsidP="00ED0130">
            <w:pPr>
              <w:pStyle w:val="ListBullet"/>
            </w:pPr>
            <w:r w:rsidRPr="00ED0130">
              <w:t>Apply effective communication and interpersonal sk</w:t>
            </w:r>
            <w:r w:rsidRPr="00ED0130">
              <w:t>ills including written or verbal communication</w:t>
            </w:r>
          </w:p>
          <w:p w:rsidR="00000000" w:rsidRPr="00ED0130" w:rsidP="00ED0130">
            <w:pPr>
              <w:pStyle w:val="ListBullet"/>
            </w:pPr>
            <w:r w:rsidRPr="00ED0130">
              <w:t>Apply problem solving skills</w:t>
            </w:r>
          </w:p>
          <w:p w:rsidR="00000000" w:rsidRPr="00ED0130" w:rsidP="00ED0130">
            <w:pPr>
              <w:pStyle w:val="ListBullet"/>
            </w:pPr>
            <w:r w:rsidRPr="00ED0130">
              <w:t>Contribute effectively to meetings</w:t>
            </w:r>
          </w:p>
          <w:p w:rsidR="00000000" w:rsidRPr="00ED0130" w:rsidP="00ED0130">
            <w:pPr>
              <w:pStyle w:val="ListBullet"/>
            </w:pPr>
            <w:r w:rsidRPr="00ED0130">
              <w:t>Discuss a population health approach in specific work role context</w:t>
            </w:r>
          </w:p>
          <w:p w:rsidR="00000000" w:rsidRPr="00ED0130" w:rsidP="00ED0130">
            <w:pPr>
              <w:pStyle w:val="ListBullet"/>
            </w:pPr>
            <w:r w:rsidRPr="00ED0130">
              <w:t>Gather information from written sources and/or through verbal questioning</w:t>
            </w:r>
          </w:p>
          <w:p w:rsidR="00000000" w:rsidRPr="00ED0130" w:rsidP="00ED0130">
            <w:pPr>
              <w:pStyle w:val="ListBullet"/>
            </w:pPr>
            <w:r w:rsidRPr="00ED0130">
              <w:t>Recognise and use opportunities to enhance sustainability in the workplace</w:t>
            </w:r>
          </w:p>
          <w:p w:rsidR="00000000" w:rsidRPr="00ED0130" w:rsidP="00ED0130">
            <w:pPr>
              <w:pStyle w:val="ListBullet"/>
            </w:pPr>
            <w:r w:rsidRPr="00ED0130">
              <w:t>Translate 'big picture' information into value at the local level</w:t>
            </w:r>
          </w:p>
        </w:tc>
      </w:tr>
    </w:tbl>
    <w:p w:rsidR="0092679D" w:rsidP="00ED0130">
      <w:pPr>
        <w:pStyle w:val="BodyText"/>
      </w:pPr>
    </w:p>
    <w:p w:rsidR="0092679D" w:rsidP="00ED0130">
      <w:pPr>
        <w:pStyle w:val="BodyText"/>
      </w:pPr>
    </w:p>
    <w:p w:rsidR="00000000" w:rsidRPr="00ED0130" w:rsidP="00ED0130">
      <w:pPr>
        <w:pStyle w:val="Heading1"/>
      </w:pPr>
      <w:bookmarkStart w:id="10" w:name="O_244089"/>
      <w:bookmarkEnd w:id="10"/>
      <w:r w:rsidRPr="00ED0130">
        <w:t>Evidence Guide</w:t>
      </w:r>
    </w:p>
    <w:tbl>
      <w:tblPr>
        <w:tblW w:w="0" w:type="auto"/>
        <w:tblLayout w:type="fixed"/>
        <w:tblCellMar>
          <w:left w:w="62" w:type="dxa"/>
          <w:right w:w="62" w:type="dxa"/>
        </w:tblCellMar>
        <w:tblLook w:val="0000"/>
      </w:tblPr>
      <w:tblGrid>
        <w:gridCol w:w="3402"/>
        <w:gridCol w:w="5670"/>
      </w:tblGrid>
      <w:tr w:rsidTr="0092679D">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ED0130">
            <w:pPr>
              <w:pStyle w:val="BodyText"/>
              <w:rPr>
                <w:lang w:val="en-NZ"/>
              </w:rPr>
            </w:pPr>
            <w:r w:rsidRPr="00ED0130">
              <w:rPr>
                <w:rStyle w:val="SpecialBold"/>
              </w:rPr>
              <w:t>EVIDENCE GUIDE</w:t>
            </w:r>
          </w:p>
        </w:tc>
      </w:tr>
      <w:tr w:rsidTr="0092679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D0130">
            <w:pPr>
              <w:pStyle w:val="BodyText"/>
              <w:rPr>
                <w:lang w:val="en-NZ"/>
              </w:rPr>
            </w:pPr>
          </w:p>
        </w:tc>
      </w:tr>
      <w:tr w:rsidTr="0092679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D0130">
            <w:pPr>
              <w:pStyle w:val="BodyText"/>
              <w:rPr>
                <w:lang w:val="en-NZ"/>
              </w:rPr>
            </w:pPr>
            <w:r w:rsidRPr="00ED0130">
              <w:t>The evi</w:t>
            </w:r>
            <w:r w:rsidRPr="00ED0130">
              <w:t>dence guide provides advice on assessment and must be read in conjunction with the Performance Criteria, Required Skills and Knowledge, the Range Statement and the Assessment Guidelines for this Training Package.</w:t>
            </w:r>
          </w:p>
        </w:tc>
      </w:tr>
      <w:tr w:rsidTr="0092679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D0130">
            <w:pPr>
              <w:pStyle w:val="BodyText"/>
              <w:rPr>
                <w:lang w:val="en-NZ"/>
              </w:rPr>
            </w:pPr>
          </w:p>
        </w:tc>
      </w:tr>
      <w:tr w:rsidTr="0092679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D0130">
            <w:pPr>
              <w:pStyle w:val="BodyText"/>
              <w:rPr>
                <w:lang w:val="en-NZ"/>
              </w:rPr>
            </w:pPr>
            <w:r w:rsidRPr="00ED0130">
              <w:rPr>
                <w:rStyle w:val="Emphasis"/>
              </w:rPr>
              <w:t>Critical aspects for assessment and ev</w:t>
            </w:r>
            <w:r w:rsidRPr="00ED0130">
              <w:rPr>
                <w:rStyle w:val="Emphasis"/>
              </w:rPr>
              <w:t>idence required to demonstrate this competency unit</w:t>
            </w:r>
            <w:r w:rsidRPr="00ED0130">
              <w:t>:</w:t>
            </w:r>
          </w:p>
        </w:tc>
        <w:tc>
          <w:tcPr>
            <w:tcW w:w="5670" w:type="dxa"/>
            <w:tcBorders>
              <w:top w:val="nil"/>
              <w:left w:val="nil"/>
              <w:bottom w:val="nil"/>
              <w:right w:val="nil"/>
            </w:tcBorders>
            <w:tcMar>
              <w:top w:w="0" w:type="dxa"/>
              <w:left w:w="62" w:type="dxa"/>
              <w:bottom w:w="0" w:type="dxa"/>
              <w:right w:w="62" w:type="dxa"/>
            </w:tcMar>
          </w:tcPr>
          <w:p w:rsidR="00000000" w:rsidP="00ED0130">
            <w:pPr>
              <w:pStyle w:val="ListBullet"/>
              <w:rPr>
                <w:lang w:val="en-NZ"/>
              </w:rPr>
            </w:pPr>
            <w:r w:rsidRPr="00ED0130">
              <w:t>The individual being assessed must provide evidence of specified essential knowledge as well as skills</w:t>
            </w:r>
          </w:p>
        </w:tc>
      </w:tr>
      <w:tr w:rsidTr="0092679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D0130">
            <w:pPr>
              <w:pStyle w:val="BodyText"/>
              <w:rPr>
                <w:lang w:val="en-NZ"/>
              </w:rPr>
            </w:pPr>
          </w:p>
        </w:tc>
      </w:tr>
      <w:tr w:rsidTr="0092679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D0130">
            <w:pPr>
              <w:pStyle w:val="BodyText"/>
              <w:rPr>
                <w:lang w:val="en-NZ"/>
              </w:rPr>
            </w:pPr>
            <w:r w:rsidRPr="00ED0130">
              <w:rPr>
                <w:rStyle w:val="Emphasis"/>
              </w:rPr>
              <w:t>Access and equity considerations</w:t>
            </w:r>
            <w:r w:rsidRPr="00ED0130">
              <w:t>:</w:t>
            </w:r>
          </w:p>
        </w:tc>
        <w:tc>
          <w:tcPr>
            <w:tcW w:w="5670" w:type="dxa"/>
            <w:tcBorders>
              <w:top w:val="nil"/>
              <w:left w:val="nil"/>
              <w:bottom w:val="nil"/>
              <w:right w:val="nil"/>
            </w:tcBorders>
            <w:tcMar>
              <w:top w:w="0" w:type="dxa"/>
              <w:left w:w="62" w:type="dxa"/>
              <w:bottom w:w="0" w:type="dxa"/>
              <w:right w:w="62" w:type="dxa"/>
            </w:tcMar>
          </w:tcPr>
          <w:p w:rsidR="00000000" w:rsidRPr="00ED0130" w:rsidP="00ED0130">
            <w:pPr>
              <w:pStyle w:val="ListBullet"/>
            </w:pPr>
            <w:r w:rsidRPr="00ED0130">
              <w:t>All workers in the health industry should be aware of access and equity issues in relation to their own area of work</w:t>
            </w:r>
          </w:p>
          <w:p w:rsidR="00000000" w:rsidRPr="00ED0130" w:rsidP="00ED0130">
            <w:pPr>
              <w:pStyle w:val="ListBullet"/>
            </w:pPr>
            <w:r w:rsidRPr="00ED0130">
              <w:t xml:space="preserve">All workers should develop their ability to work in a culturally diverse environment </w:t>
            </w:r>
          </w:p>
          <w:p w:rsidR="00000000" w:rsidRPr="00ED0130" w:rsidP="00ED0130">
            <w:pPr>
              <w:pStyle w:val="ListBullet"/>
            </w:pPr>
            <w:r w:rsidRPr="00ED0130">
              <w:t>In recognition of particular health issues facing Abo</w:t>
            </w:r>
            <w:r w:rsidRPr="00ED0130">
              <w:t>riginal and Torres Strait Islander communities, workers should be aware of cultural, historical and current issues impacting on health of Aboriginal and Torres Strait Islander people</w:t>
            </w:r>
          </w:p>
          <w:p w:rsidR="00000000" w:rsidP="00ED0130">
            <w:pPr>
              <w:pStyle w:val="ListBullet"/>
              <w:rPr>
                <w:lang w:val="en-NZ"/>
              </w:rPr>
            </w:pPr>
            <w:r w:rsidRPr="00ED0130">
              <w:t xml:space="preserve">Assessors and trainers must take into account relevant access and equity </w:t>
            </w:r>
            <w:r w:rsidRPr="00ED0130">
              <w:t>issues, in particular relating to factors impacting on health of Aboriginal and/or Torres Strait Islander clients and communities</w:t>
            </w:r>
          </w:p>
        </w:tc>
      </w:tr>
      <w:tr w:rsidTr="0092679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D0130">
            <w:pPr>
              <w:pStyle w:val="BodyText"/>
              <w:rPr>
                <w:lang w:val="en-NZ"/>
              </w:rPr>
            </w:pPr>
          </w:p>
        </w:tc>
      </w:tr>
      <w:tr w:rsidTr="0092679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D0130">
            <w:pPr>
              <w:pStyle w:val="BodyText"/>
              <w:rPr>
                <w:lang w:val="en-NZ"/>
              </w:rPr>
            </w:pPr>
            <w:r w:rsidRPr="00ED0130">
              <w:rPr>
                <w:rStyle w:val="Emphasis"/>
              </w:rPr>
              <w:t>Context of and specific resources for assessment</w:t>
            </w:r>
            <w:r w:rsidRPr="00ED0130">
              <w:t>:</w:t>
            </w:r>
          </w:p>
        </w:tc>
        <w:tc>
          <w:tcPr>
            <w:tcW w:w="5670" w:type="dxa"/>
            <w:tcBorders>
              <w:top w:val="nil"/>
              <w:left w:val="nil"/>
              <w:bottom w:val="nil"/>
              <w:right w:val="nil"/>
            </w:tcBorders>
            <w:tcMar>
              <w:top w:w="0" w:type="dxa"/>
              <w:left w:w="62" w:type="dxa"/>
              <w:bottom w:w="0" w:type="dxa"/>
              <w:right w:w="62" w:type="dxa"/>
            </w:tcMar>
          </w:tcPr>
          <w:p w:rsidR="00000000" w:rsidRPr="00ED0130" w:rsidP="00ED0130">
            <w:pPr>
              <w:pStyle w:val="ListBullet"/>
            </w:pPr>
            <w:r w:rsidRPr="00ED0130">
              <w:t>This unit is most appropriately assessed in the classroom environment</w:t>
            </w:r>
          </w:p>
          <w:p w:rsidR="00000000" w:rsidRPr="00ED0130" w:rsidP="00ED0130">
            <w:pPr>
              <w:pStyle w:val="ListBullet2"/>
            </w:pPr>
            <w:r w:rsidRPr="00ED0130">
              <w:t>this unit may be undertaken by workers training for a range of jobs in the population health and related sectors</w:t>
            </w:r>
          </w:p>
          <w:p w:rsidR="00000000" w:rsidRPr="00ED0130" w:rsidP="00ED0130">
            <w:pPr>
              <w:pStyle w:val="ListBullet2"/>
            </w:pPr>
            <w:r w:rsidRPr="00ED0130">
              <w:t>assessment where practicable should allow for knowledge of population health to be applied to a prospective or actual work role</w:t>
            </w:r>
          </w:p>
          <w:p w:rsidR="00000000" w:rsidRPr="00ED0130" w:rsidP="00ED0130">
            <w:pPr>
              <w:pStyle w:val="ListBullet"/>
            </w:pPr>
            <w:r w:rsidRPr="00ED0130">
              <w:t>Access to:</w:t>
            </w:r>
          </w:p>
          <w:p w:rsidR="00000000" w:rsidP="00ED0130">
            <w:pPr>
              <w:pStyle w:val="ListBullet2"/>
              <w:rPr>
                <w:lang w:val="en-NZ"/>
              </w:rPr>
            </w:pPr>
            <w:r w:rsidRPr="00ED0130">
              <w:t xml:space="preserve">a </w:t>
            </w:r>
            <w:r w:rsidRPr="00ED0130">
              <w:t>range of government and non government policy documents and reports and statistics</w:t>
            </w:r>
          </w:p>
        </w:tc>
      </w:tr>
      <w:tr w:rsidTr="0092679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D0130">
            <w:pPr>
              <w:pStyle w:val="BodyText"/>
              <w:rPr>
                <w:lang w:val="en-NZ"/>
              </w:rPr>
            </w:pPr>
          </w:p>
        </w:tc>
      </w:tr>
      <w:tr w:rsidTr="0092679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D0130">
            <w:pPr>
              <w:pStyle w:val="BodyText"/>
              <w:rPr>
                <w:lang w:val="en-NZ"/>
              </w:rPr>
            </w:pPr>
            <w:r w:rsidRPr="00ED0130">
              <w:rPr>
                <w:rStyle w:val="Emphasis"/>
              </w:rPr>
              <w:t>Method of assessment may include</w:t>
            </w:r>
            <w:r w:rsidRPr="00ED0130">
              <w:t>:</w:t>
            </w:r>
          </w:p>
        </w:tc>
        <w:tc>
          <w:tcPr>
            <w:tcW w:w="5670" w:type="dxa"/>
            <w:tcBorders>
              <w:top w:val="nil"/>
              <w:left w:val="nil"/>
              <w:bottom w:val="nil"/>
              <w:right w:val="nil"/>
            </w:tcBorders>
            <w:tcMar>
              <w:top w:w="0" w:type="dxa"/>
              <w:left w:w="62" w:type="dxa"/>
              <w:bottom w:w="0" w:type="dxa"/>
              <w:right w:w="62" w:type="dxa"/>
            </w:tcMar>
          </w:tcPr>
          <w:p w:rsidR="00000000" w:rsidRPr="00ED0130" w:rsidP="00ED0130">
            <w:pPr>
              <w:pStyle w:val="ListBullet"/>
            </w:pPr>
            <w:r w:rsidRPr="00ED0130">
              <w:t>Interviewing and questioning</w:t>
            </w:r>
          </w:p>
          <w:p w:rsidR="00000000" w:rsidRPr="00ED0130" w:rsidP="00ED0130">
            <w:pPr>
              <w:pStyle w:val="ListBullet"/>
            </w:pPr>
            <w:r w:rsidRPr="00ED0130">
              <w:t>Assignment</w:t>
            </w:r>
          </w:p>
          <w:p w:rsidR="00000000" w:rsidRPr="00ED0130" w:rsidP="00ED0130">
            <w:pPr>
              <w:pStyle w:val="ListBullet"/>
            </w:pPr>
            <w:r w:rsidRPr="00ED0130">
              <w:t xml:space="preserve">Scenarios as a basis for the application knowledge of the population health approach to a specific work role </w:t>
            </w:r>
          </w:p>
          <w:p w:rsidR="00000000" w:rsidP="00ED0130">
            <w:pPr>
              <w:pStyle w:val="ListBullet"/>
              <w:rPr>
                <w:lang w:val="en-NZ"/>
              </w:rPr>
            </w:pPr>
            <w:r w:rsidRPr="00ED0130">
              <w:t>Scenarios as a basis for the application of knowledge about the foundations of the health of populations to a specific work role</w:t>
            </w:r>
          </w:p>
        </w:tc>
      </w:tr>
      <w:tr w:rsidTr="0092679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ED0130" w:rsidP="00ED0130">
            <w:pPr>
              <w:pStyle w:val="BodyText"/>
            </w:pPr>
          </w:p>
        </w:tc>
      </w:tr>
    </w:tbl>
    <w:p w:rsidR="0092679D" w:rsidP="00ED0130">
      <w:pPr>
        <w:pStyle w:val="BodyText"/>
      </w:pPr>
    </w:p>
    <w:p w:rsidR="0092679D" w:rsidP="00ED0130">
      <w:pPr>
        <w:pStyle w:val="BodyText"/>
      </w:pPr>
    </w:p>
    <w:p w:rsidR="00000000" w:rsidRPr="00ED0130" w:rsidP="00ED0130">
      <w:pPr>
        <w:pStyle w:val="Heading1"/>
      </w:pPr>
      <w:bookmarkStart w:id="11" w:name="O_252072"/>
      <w:bookmarkEnd w:id="11"/>
      <w:r w:rsidRPr="00ED0130">
        <w:t>Range Statement</w:t>
      </w:r>
    </w:p>
    <w:tbl>
      <w:tblPr>
        <w:tblW w:w="0" w:type="auto"/>
        <w:tblLayout w:type="fixed"/>
        <w:tblCellMar>
          <w:left w:w="62" w:type="dxa"/>
          <w:right w:w="62" w:type="dxa"/>
        </w:tblCellMar>
        <w:tblLook w:val="0000"/>
      </w:tblPr>
      <w:tblGrid>
        <w:gridCol w:w="3402"/>
        <w:gridCol w:w="5670"/>
      </w:tblGrid>
      <w:tr w:rsidTr="0092679D">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ED0130">
            <w:pPr>
              <w:pStyle w:val="BodyText"/>
              <w:rPr>
                <w:lang w:val="en-NZ"/>
              </w:rPr>
            </w:pPr>
            <w:r w:rsidRPr="00ED0130">
              <w:rPr>
                <w:rStyle w:val="SpecialBold"/>
              </w:rPr>
              <w:t>RANGE STATEMENT</w:t>
            </w:r>
          </w:p>
        </w:tc>
      </w:tr>
      <w:tr w:rsidTr="0092679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D0130">
            <w:pPr>
              <w:pStyle w:val="BodyText"/>
              <w:rPr>
                <w:lang w:val="en-NZ"/>
              </w:rPr>
            </w:pPr>
          </w:p>
        </w:tc>
      </w:tr>
      <w:tr w:rsidTr="0092679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D0130">
            <w:pPr>
              <w:pStyle w:val="BodyText"/>
              <w:rPr>
                <w:lang w:val="en-NZ"/>
              </w:rPr>
            </w:pPr>
            <w:r w:rsidRPr="00ED0130">
              <w:t>The Range Statement relates to the unit of competency as a whole.  It allows for different work environments and situations that may affect performance.  Add any essential operating conditions that may be presen</w:t>
            </w:r>
            <w:r w:rsidRPr="00ED0130">
              <w:t>t with training and assessment depending on the work situation, needs of the candidate, accessibility of the item, and local industry and regional contexts.</w:t>
            </w:r>
          </w:p>
        </w:tc>
      </w:tr>
      <w:tr w:rsidTr="0092679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D0130">
            <w:pPr>
              <w:pStyle w:val="BodyText"/>
              <w:rPr>
                <w:lang w:val="en-NZ"/>
              </w:rPr>
            </w:pPr>
          </w:p>
        </w:tc>
      </w:tr>
      <w:tr w:rsidTr="0092679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D0130">
            <w:pPr>
              <w:pStyle w:val="BodyText"/>
              <w:rPr>
                <w:lang w:val="en-NZ"/>
              </w:rPr>
            </w:pPr>
            <w:r w:rsidRPr="00ED0130">
              <w:rPr>
                <w:rStyle w:val="Emphasis"/>
              </w:rPr>
              <w:t>The term population may refer to</w:t>
            </w:r>
            <w:r w:rsidRPr="00ED0130">
              <w:t>:</w:t>
            </w:r>
          </w:p>
        </w:tc>
        <w:tc>
          <w:tcPr>
            <w:tcW w:w="5670" w:type="dxa"/>
            <w:tcBorders>
              <w:top w:val="nil"/>
              <w:left w:val="nil"/>
              <w:bottom w:val="nil"/>
              <w:right w:val="nil"/>
            </w:tcBorders>
            <w:tcMar>
              <w:top w:w="0" w:type="dxa"/>
              <w:left w:w="62" w:type="dxa"/>
              <w:bottom w:w="0" w:type="dxa"/>
              <w:right w:w="62" w:type="dxa"/>
            </w:tcMar>
          </w:tcPr>
          <w:p w:rsidR="00000000" w:rsidRPr="00ED0130" w:rsidP="00ED0130">
            <w:pPr>
              <w:pStyle w:val="ListBullet"/>
            </w:pPr>
            <w:r w:rsidRPr="00ED0130">
              <w:t>General Australian population</w:t>
            </w:r>
          </w:p>
          <w:p w:rsidR="00000000" w:rsidRPr="00ED0130" w:rsidP="00ED0130">
            <w:pPr>
              <w:pStyle w:val="ListBullet"/>
            </w:pPr>
            <w:r w:rsidRPr="00ED0130">
              <w:t>Any subgroup within that population identified by age, sex, ethnicity, sexual identity, geographical location, physical environment, lifestyle choices, socio economic status, disability, health status, etc.</w:t>
            </w:r>
          </w:p>
          <w:p w:rsidR="00000000" w:rsidP="00ED0130">
            <w:pPr>
              <w:pStyle w:val="ListBullet"/>
              <w:rPr>
                <w:lang w:val="en-NZ"/>
              </w:rPr>
            </w:pPr>
            <w:r w:rsidRPr="00ED0130">
              <w:t>Any community defined as collective group of peop</w:t>
            </w:r>
            <w:r w:rsidRPr="00ED0130">
              <w:t>le identified by common values and mutual concern for the development and well-being of their group or geographical area</w:t>
            </w:r>
          </w:p>
        </w:tc>
      </w:tr>
      <w:tr w:rsidTr="0092679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D0130">
            <w:pPr>
              <w:pStyle w:val="BodyText"/>
              <w:rPr>
                <w:lang w:val="en-NZ"/>
              </w:rPr>
            </w:pPr>
          </w:p>
        </w:tc>
      </w:tr>
      <w:tr w:rsidTr="0092679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D0130">
            <w:pPr>
              <w:pStyle w:val="BodyText"/>
              <w:rPr>
                <w:lang w:val="en-NZ"/>
              </w:rPr>
            </w:pPr>
            <w:r w:rsidRPr="00ED0130">
              <w:rPr>
                <w:rStyle w:val="Emphasis"/>
              </w:rPr>
              <w:t>Context includes</w:t>
            </w:r>
            <w:r w:rsidRPr="00ED0130">
              <w:t>:</w:t>
            </w:r>
          </w:p>
        </w:tc>
        <w:tc>
          <w:tcPr>
            <w:tcW w:w="5670" w:type="dxa"/>
            <w:tcBorders>
              <w:top w:val="nil"/>
              <w:left w:val="nil"/>
              <w:bottom w:val="nil"/>
              <w:right w:val="nil"/>
            </w:tcBorders>
            <w:tcMar>
              <w:top w:w="0" w:type="dxa"/>
              <w:left w:w="62" w:type="dxa"/>
              <w:bottom w:w="0" w:type="dxa"/>
              <w:right w:w="62" w:type="dxa"/>
            </w:tcMar>
          </w:tcPr>
          <w:p w:rsidR="00000000" w:rsidRPr="00ED0130" w:rsidP="00ED0130">
            <w:pPr>
              <w:pStyle w:val="ListBullet"/>
            </w:pPr>
            <w:r w:rsidRPr="00ED0130">
              <w:t>Statutory framework within which work takes place</w:t>
            </w:r>
          </w:p>
          <w:p w:rsidR="00000000" w:rsidRPr="00ED0130" w:rsidP="00ED0130">
            <w:pPr>
              <w:pStyle w:val="ListBullet"/>
            </w:pPr>
            <w:r w:rsidRPr="00ED0130">
              <w:t>Historical context of work, e.g. changing attitudes to environ</w:t>
            </w:r>
            <w:r w:rsidRPr="00ED0130">
              <w:t>mental health, changing approaches to public health</w:t>
            </w:r>
          </w:p>
          <w:p w:rsidR="00000000" w:rsidRPr="00ED0130" w:rsidP="00ED0130">
            <w:pPr>
              <w:pStyle w:val="ListBullet"/>
            </w:pPr>
            <w:r w:rsidRPr="00ED0130">
              <w:t xml:space="preserve">Changing social context of work, e.g. changing government and societal views of environmental health, health promotion and disease prevention aspects of primary health care </w:t>
            </w:r>
          </w:p>
          <w:p w:rsidR="00000000" w:rsidRPr="00ED0130" w:rsidP="00ED0130">
            <w:pPr>
              <w:pStyle w:val="ListBullet"/>
            </w:pPr>
            <w:r w:rsidRPr="00ED0130">
              <w:t>Political context, e.g. govern</w:t>
            </w:r>
            <w:r w:rsidRPr="00ED0130">
              <w:t>ment policies and initiatives affecting environmental health work</w:t>
            </w:r>
          </w:p>
          <w:p w:rsidR="00000000" w:rsidP="00ED0130">
            <w:pPr>
              <w:pStyle w:val="ListBullet"/>
              <w:rPr>
                <w:lang w:val="en-NZ"/>
              </w:rPr>
            </w:pPr>
            <w:r w:rsidRPr="00ED0130">
              <w:t>Economic context, e.g. the current economic situation as it relates to and affects environmental health and the subsequent impact on individual and community needs</w:t>
            </w:r>
          </w:p>
        </w:tc>
      </w:tr>
      <w:tr w:rsidTr="0092679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D0130">
            <w:pPr>
              <w:pStyle w:val="BodyText"/>
              <w:rPr>
                <w:lang w:val="en-NZ"/>
              </w:rPr>
            </w:pPr>
          </w:p>
        </w:tc>
      </w:tr>
      <w:tr w:rsidTr="0092679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D0130">
            <w:pPr>
              <w:pStyle w:val="BodyText"/>
              <w:rPr>
                <w:lang w:val="en-NZ"/>
              </w:rPr>
            </w:pPr>
            <w:r w:rsidRPr="00ED0130">
              <w:rPr>
                <w:rStyle w:val="Emphasis"/>
              </w:rPr>
              <w:t>Concepts</w:t>
            </w:r>
            <w:r w:rsidRPr="00ED0130">
              <w:t>/</w:t>
            </w:r>
            <w:r w:rsidRPr="00ED0130">
              <w:rPr>
                <w:rStyle w:val="Emphasis"/>
              </w:rPr>
              <w:t>models of health include</w:t>
            </w:r>
            <w:r w:rsidRPr="00ED0130">
              <w:t>:</w:t>
            </w:r>
          </w:p>
        </w:tc>
        <w:tc>
          <w:tcPr>
            <w:tcW w:w="5670" w:type="dxa"/>
            <w:tcBorders>
              <w:top w:val="nil"/>
              <w:left w:val="nil"/>
              <w:bottom w:val="nil"/>
              <w:right w:val="nil"/>
            </w:tcBorders>
            <w:tcMar>
              <w:top w:w="0" w:type="dxa"/>
              <w:left w:w="62" w:type="dxa"/>
              <w:bottom w:w="0" w:type="dxa"/>
              <w:right w:w="62" w:type="dxa"/>
            </w:tcMar>
          </w:tcPr>
          <w:p w:rsidR="00000000" w:rsidRPr="00ED0130" w:rsidP="00ED0130">
            <w:pPr>
              <w:pStyle w:val="ListBullet"/>
            </w:pPr>
            <w:r w:rsidRPr="00ED0130">
              <w:t>Medical model</w:t>
            </w:r>
          </w:p>
          <w:p w:rsidR="00000000" w:rsidRPr="00ED0130" w:rsidP="00ED0130">
            <w:pPr>
              <w:pStyle w:val="ListBullet"/>
            </w:pPr>
            <w:r w:rsidRPr="00ED0130">
              <w:t>Salutogenic model</w:t>
            </w:r>
          </w:p>
          <w:p w:rsidR="00000000" w:rsidRPr="00ED0130" w:rsidP="00ED0130">
            <w:pPr>
              <w:pStyle w:val="ListBullet"/>
            </w:pPr>
            <w:r w:rsidRPr="00ED0130">
              <w:t>Social view of health</w:t>
            </w:r>
          </w:p>
          <w:p w:rsidR="00000000" w:rsidP="00ED0130">
            <w:pPr>
              <w:pStyle w:val="ListBullet"/>
              <w:rPr>
                <w:lang w:val="en-NZ"/>
              </w:rPr>
            </w:pPr>
            <w:r w:rsidRPr="00ED0130">
              <w:t>Academic/professional models of  health</w:t>
            </w:r>
          </w:p>
        </w:tc>
      </w:tr>
      <w:tr w:rsidTr="0092679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D0130">
            <w:pPr>
              <w:pStyle w:val="BodyText"/>
              <w:rPr>
                <w:lang w:val="en-NZ"/>
              </w:rPr>
            </w:pPr>
          </w:p>
        </w:tc>
      </w:tr>
      <w:tr w:rsidTr="0092679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D0130">
            <w:pPr>
              <w:pStyle w:val="BodyText"/>
              <w:rPr>
                <w:lang w:val="en-NZ"/>
              </w:rPr>
            </w:pPr>
            <w:r w:rsidRPr="00ED0130">
              <w:rPr>
                <w:rStyle w:val="Emphasis"/>
              </w:rPr>
              <w:t>Different models of work in the sector may include</w:t>
            </w:r>
            <w:r w:rsidRPr="00ED0130">
              <w:t>:</w:t>
            </w:r>
          </w:p>
        </w:tc>
        <w:tc>
          <w:tcPr>
            <w:tcW w:w="5670" w:type="dxa"/>
            <w:tcBorders>
              <w:top w:val="nil"/>
              <w:left w:val="nil"/>
              <w:bottom w:val="nil"/>
              <w:right w:val="nil"/>
            </w:tcBorders>
            <w:tcMar>
              <w:top w:w="0" w:type="dxa"/>
              <w:left w:w="62" w:type="dxa"/>
              <w:bottom w:w="0" w:type="dxa"/>
              <w:right w:w="62" w:type="dxa"/>
            </w:tcMar>
          </w:tcPr>
          <w:p w:rsidR="00000000" w:rsidRPr="00ED0130" w:rsidP="00ED0130">
            <w:pPr>
              <w:pStyle w:val="ListBullet"/>
            </w:pPr>
            <w:r w:rsidRPr="00ED0130">
              <w:t>Early intervention/ disease prevention</w:t>
            </w:r>
          </w:p>
          <w:p w:rsidR="00000000" w:rsidRPr="00ED0130" w:rsidP="00ED0130">
            <w:pPr>
              <w:pStyle w:val="ListBullet"/>
            </w:pPr>
            <w:r w:rsidRPr="00ED0130">
              <w:t xml:space="preserve">Community development and education </w:t>
            </w:r>
          </w:p>
          <w:p w:rsidR="00000000" w:rsidRPr="00ED0130" w:rsidP="00ED0130">
            <w:pPr>
              <w:pStyle w:val="ListBullet"/>
            </w:pPr>
            <w:r w:rsidRPr="00ED0130">
              <w:t>Health promotion</w:t>
            </w:r>
          </w:p>
          <w:p w:rsidR="00000000" w:rsidRPr="00ED0130" w:rsidP="00ED0130">
            <w:pPr>
              <w:pStyle w:val="ListBullet"/>
            </w:pPr>
            <w:r w:rsidRPr="00ED0130">
              <w:t>Working with individuals</w:t>
            </w:r>
          </w:p>
          <w:p w:rsidR="00000000" w:rsidRPr="00ED0130" w:rsidP="00ED0130">
            <w:pPr>
              <w:pStyle w:val="ListBullet"/>
            </w:pPr>
            <w:r w:rsidRPr="00ED0130">
              <w:t>Working with families and the community</w:t>
            </w:r>
          </w:p>
          <w:p w:rsidR="00000000" w:rsidRPr="00ED0130" w:rsidP="00ED0130">
            <w:pPr>
              <w:pStyle w:val="ListBullet"/>
            </w:pPr>
            <w:r w:rsidRPr="00ED0130">
              <w:t>Community funded indigenous environmental health workers</w:t>
            </w:r>
          </w:p>
          <w:p w:rsidR="00000000" w:rsidP="00ED0130">
            <w:pPr>
              <w:pStyle w:val="ListBullet"/>
              <w:rPr>
                <w:lang w:val="en-NZ"/>
              </w:rPr>
            </w:pPr>
            <w:r w:rsidRPr="00ED0130">
              <w:t>Government health services funded indigenous environmental health workers</w:t>
            </w:r>
          </w:p>
        </w:tc>
      </w:tr>
      <w:tr w:rsidTr="0092679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D0130">
            <w:pPr>
              <w:pStyle w:val="BodyText"/>
              <w:rPr>
                <w:lang w:val="en-NZ"/>
              </w:rPr>
            </w:pPr>
          </w:p>
        </w:tc>
      </w:tr>
      <w:tr w:rsidTr="0092679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D0130">
            <w:pPr>
              <w:pStyle w:val="BodyText"/>
              <w:rPr>
                <w:lang w:val="en-NZ"/>
              </w:rPr>
            </w:pPr>
            <w:r w:rsidRPr="00ED0130">
              <w:rPr>
                <w:rStyle w:val="Emphasis"/>
              </w:rPr>
              <w:t>Health determinants may include</w:t>
            </w:r>
            <w:r w:rsidRPr="00ED0130">
              <w:t>:</w:t>
            </w:r>
          </w:p>
        </w:tc>
        <w:tc>
          <w:tcPr>
            <w:tcW w:w="5670" w:type="dxa"/>
            <w:tcBorders>
              <w:top w:val="nil"/>
              <w:left w:val="nil"/>
              <w:bottom w:val="nil"/>
              <w:right w:val="nil"/>
            </w:tcBorders>
            <w:tcMar>
              <w:top w:w="0" w:type="dxa"/>
              <w:left w:w="62" w:type="dxa"/>
              <w:bottom w:w="0" w:type="dxa"/>
              <w:right w:w="62" w:type="dxa"/>
            </w:tcMar>
          </w:tcPr>
          <w:p w:rsidR="00000000" w:rsidRPr="00ED0130" w:rsidP="00ED0130">
            <w:pPr>
              <w:pStyle w:val="ListBullet"/>
            </w:pPr>
            <w:r w:rsidRPr="00ED0130">
              <w:t>Polit</w:t>
            </w:r>
            <w:r w:rsidRPr="00ED0130">
              <w:t>ical</w:t>
            </w:r>
          </w:p>
          <w:p w:rsidR="00000000" w:rsidRPr="00ED0130" w:rsidP="00ED0130">
            <w:pPr>
              <w:pStyle w:val="ListBullet"/>
            </w:pPr>
            <w:r w:rsidRPr="00ED0130">
              <w:t>Biological and genetic factors</w:t>
            </w:r>
          </w:p>
          <w:p w:rsidR="00000000" w:rsidRPr="00ED0130" w:rsidP="00ED0130">
            <w:pPr>
              <w:pStyle w:val="ListBullet"/>
            </w:pPr>
            <w:r w:rsidRPr="00ED0130">
              <w:t>Physical environment</w:t>
            </w:r>
          </w:p>
          <w:p w:rsidR="00000000" w:rsidRPr="00ED0130" w:rsidP="00ED0130">
            <w:pPr>
              <w:pStyle w:val="ListBullet"/>
            </w:pPr>
            <w:r w:rsidRPr="00ED0130">
              <w:t>Socio-economic factors (e.g. Social gradient, stress, early life, social exclusion, work, unemployment, social support, addiction, food, transport, housing, etc.)</w:t>
            </w:r>
          </w:p>
          <w:p w:rsidR="00000000" w:rsidRPr="00ED0130" w:rsidP="00ED0130">
            <w:pPr>
              <w:pStyle w:val="ListBullet"/>
            </w:pPr>
            <w:r w:rsidRPr="00ED0130">
              <w:t>Behavioural</w:t>
            </w:r>
          </w:p>
          <w:p w:rsidR="00000000" w:rsidRPr="00ED0130" w:rsidP="00ED0130">
            <w:pPr>
              <w:pStyle w:val="ListBullet"/>
            </w:pPr>
            <w:r w:rsidRPr="00ED0130">
              <w:t>Cultural</w:t>
            </w:r>
          </w:p>
          <w:p w:rsidR="00000000" w:rsidP="00ED0130">
            <w:pPr>
              <w:pStyle w:val="ListBullet"/>
              <w:rPr>
                <w:lang w:val="en-NZ"/>
              </w:rPr>
            </w:pPr>
            <w:r w:rsidRPr="00ED0130">
              <w:t>Quality of health services</w:t>
            </w:r>
          </w:p>
        </w:tc>
      </w:tr>
      <w:tr w:rsidTr="0092679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D0130">
            <w:pPr>
              <w:pStyle w:val="BodyText"/>
              <w:rPr>
                <w:lang w:val="en-NZ"/>
              </w:rPr>
            </w:pPr>
          </w:p>
        </w:tc>
      </w:tr>
      <w:tr w:rsidTr="0092679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D0130">
            <w:pPr>
              <w:pStyle w:val="BodyText"/>
              <w:rPr>
                <w:lang w:val="en-NZ"/>
              </w:rPr>
            </w:pPr>
            <w:r w:rsidRPr="00ED0130">
              <w:rPr>
                <w:rStyle w:val="Emphasis"/>
              </w:rPr>
              <w:t>Key principles to a population health approach may include</w:t>
            </w:r>
            <w:r w:rsidRPr="00ED0130">
              <w:t>:</w:t>
            </w:r>
          </w:p>
        </w:tc>
        <w:tc>
          <w:tcPr>
            <w:tcW w:w="5670" w:type="dxa"/>
            <w:tcBorders>
              <w:top w:val="nil"/>
              <w:left w:val="nil"/>
              <w:bottom w:val="nil"/>
              <w:right w:val="nil"/>
            </w:tcBorders>
            <w:tcMar>
              <w:top w:w="0" w:type="dxa"/>
              <w:left w:w="62" w:type="dxa"/>
              <w:bottom w:w="0" w:type="dxa"/>
              <w:right w:w="62" w:type="dxa"/>
            </w:tcMar>
          </w:tcPr>
          <w:p w:rsidR="00000000" w:rsidRPr="00ED0130" w:rsidP="00ED0130">
            <w:pPr>
              <w:pStyle w:val="ListBullet"/>
            </w:pPr>
            <w:r w:rsidRPr="00ED0130">
              <w:t>Population focus</w:t>
            </w:r>
          </w:p>
          <w:p w:rsidR="00000000" w:rsidRPr="00ED0130" w:rsidP="00ED0130">
            <w:pPr>
              <w:pStyle w:val="ListBullet"/>
            </w:pPr>
            <w:r w:rsidRPr="00ED0130">
              <w:t xml:space="preserve">Preventive focus with stress on building individual/community's capacity to control health determinants for a better quality of life </w:t>
            </w:r>
          </w:p>
          <w:p w:rsidR="00000000" w:rsidRPr="00ED0130" w:rsidP="00ED0130">
            <w:pPr>
              <w:pStyle w:val="ListBullet"/>
            </w:pPr>
            <w:r w:rsidRPr="00ED0130">
              <w:t>Sensitivity t</w:t>
            </w:r>
            <w:r w:rsidRPr="00ED0130">
              <w:t>o access and equity issues</w:t>
            </w:r>
          </w:p>
          <w:p w:rsidR="00000000" w:rsidRPr="00ED0130" w:rsidP="00ED0130">
            <w:pPr>
              <w:pStyle w:val="ListBullet"/>
            </w:pPr>
            <w:r w:rsidRPr="00ED0130">
              <w:t>Sensitivity to cultural differences</w:t>
            </w:r>
          </w:p>
          <w:p w:rsidR="00000000" w:rsidRPr="00ED0130" w:rsidP="00ED0130">
            <w:pPr>
              <w:pStyle w:val="ListBullet"/>
            </w:pPr>
            <w:r w:rsidRPr="00ED0130">
              <w:t>Health as a resource for everyday living and not as end in itself</w:t>
            </w:r>
          </w:p>
          <w:p w:rsidR="00000000" w:rsidRPr="00ED0130" w:rsidP="00ED0130">
            <w:pPr>
              <w:pStyle w:val="ListBullet"/>
            </w:pPr>
            <w:r w:rsidRPr="00ED0130">
              <w:t>Health as a result of complex interaction among determinants</w:t>
            </w:r>
          </w:p>
          <w:p w:rsidR="00000000" w:rsidRPr="00ED0130" w:rsidP="00ED0130">
            <w:pPr>
              <w:pStyle w:val="ListBullet"/>
            </w:pPr>
            <w:r w:rsidRPr="00ED0130">
              <w:t xml:space="preserve">Shared responsibility of health </w:t>
            </w:r>
          </w:p>
          <w:p w:rsidR="00000000" w:rsidRPr="00ED0130" w:rsidP="00ED0130">
            <w:pPr>
              <w:pStyle w:val="ListBullet"/>
            </w:pPr>
            <w:r w:rsidRPr="00ED0130">
              <w:t>Educational-Ecological approach</w:t>
            </w:r>
          </w:p>
          <w:p w:rsidR="00000000" w:rsidRPr="00ED0130" w:rsidP="00ED0130">
            <w:pPr>
              <w:pStyle w:val="ListBullet"/>
            </w:pPr>
            <w:r w:rsidRPr="00ED0130">
              <w:t>Evidence-based approach</w:t>
            </w:r>
          </w:p>
          <w:p w:rsidR="00000000" w:rsidP="00ED0130">
            <w:pPr>
              <w:pStyle w:val="ListBullet"/>
              <w:rPr>
                <w:lang w:val="en-NZ"/>
              </w:rPr>
            </w:pPr>
            <w:r w:rsidRPr="00ED0130">
              <w:t>Principles of equity and non-discriminatory practice</w:t>
            </w:r>
          </w:p>
        </w:tc>
      </w:tr>
      <w:tr w:rsidTr="0092679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D0130">
            <w:pPr>
              <w:pStyle w:val="BodyText"/>
              <w:rPr>
                <w:lang w:val="en-NZ"/>
              </w:rPr>
            </w:pPr>
          </w:p>
        </w:tc>
      </w:tr>
      <w:tr w:rsidTr="0092679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D0130">
            <w:pPr>
              <w:pStyle w:val="BodyText"/>
              <w:rPr>
                <w:lang w:val="en-NZ"/>
              </w:rPr>
            </w:pPr>
            <w:r w:rsidRPr="00ED0130">
              <w:rPr>
                <w:rStyle w:val="Emphasis"/>
              </w:rPr>
              <w:t>For some workers</w:t>
            </w:r>
            <w:r w:rsidRPr="00ED0130">
              <w:t xml:space="preserve">, </w:t>
            </w:r>
            <w:r w:rsidRPr="00ED0130">
              <w:rPr>
                <w:rStyle w:val="Emphasis"/>
              </w:rPr>
              <w:t>especially those working with remote and</w:t>
            </w:r>
            <w:r w:rsidRPr="00ED0130">
              <w:t xml:space="preserve"> / </w:t>
            </w:r>
            <w:r w:rsidRPr="00ED0130">
              <w:rPr>
                <w:rStyle w:val="Emphasis"/>
              </w:rPr>
              <w:t>or Indigenous communities</w:t>
            </w:r>
            <w:r w:rsidRPr="00ED0130">
              <w:t xml:space="preserve">, </w:t>
            </w:r>
            <w:r w:rsidRPr="00ED0130">
              <w:rPr>
                <w:rStyle w:val="Emphasis"/>
              </w:rPr>
              <w:t>additional principles might include</w:t>
            </w:r>
            <w:r w:rsidRPr="00ED0130">
              <w:t>:</w:t>
            </w:r>
          </w:p>
        </w:tc>
        <w:tc>
          <w:tcPr>
            <w:tcW w:w="5670" w:type="dxa"/>
            <w:tcBorders>
              <w:top w:val="nil"/>
              <w:left w:val="nil"/>
              <w:bottom w:val="nil"/>
              <w:right w:val="nil"/>
            </w:tcBorders>
            <w:tcMar>
              <w:top w:w="0" w:type="dxa"/>
              <w:left w:w="62" w:type="dxa"/>
              <w:bottom w:w="0" w:type="dxa"/>
              <w:right w:w="62" w:type="dxa"/>
            </w:tcMar>
          </w:tcPr>
          <w:p w:rsidR="00000000" w:rsidRPr="00ED0130" w:rsidP="00ED0130">
            <w:pPr>
              <w:pStyle w:val="ListBullet"/>
            </w:pPr>
            <w:r w:rsidRPr="00ED0130">
              <w:t>A holistic and community development approach</w:t>
            </w:r>
          </w:p>
          <w:p w:rsidR="00000000" w:rsidRPr="00ED0130" w:rsidP="00ED0130">
            <w:pPr>
              <w:pStyle w:val="ListBullet"/>
            </w:pPr>
            <w:r w:rsidRPr="00ED0130">
              <w:t>Com</w:t>
            </w:r>
            <w:r w:rsidRPr="00ED0130">
              <w:t>mitment to empowering individuals and the community</w:t>
            </w:r>
          </w:p>
          <w:p w:rsidR="00000000" w:rsidP="00ED0130">
            <w:pPr>
              <w:pStyle w:val="ListBullet"/>
              <w:rPr>
                <w:lang w:val="en-NZ"/>
              </w:rPr>
            </w:pPr>
            <w:r w:rsidRPr="00ED0130">
              <w:t>Commitment to meeting the needs and upholding the rights of individuals and the community</w:t>
            </w:r>
          </w:p>
        </w:tc>
      </w:tr>
      <w:tr w:rsidTr="0092679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D0130">
            <w:pPr>
              <w:pStyle w:val="BodyText"/>
              <w:rPr>
                <w:lang w:val="en-NZ"/>
              </w:rPr>
            </w:pPr>
          </w:p>
        </w:tc>
      </w:tr>
      <w:tr w:rsidTr="0092679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D0130">
            <w:pPr>
              <w:pStyle w:val="BodyText"/>
              <w:rPr>
                <w:lang w:val="en-NZ"/>
              </w:rPr>
            </w:pPr>
            <w:r w:rsidRPr="00ED0130">
              <w:rPr>
                <w:rStyle w:val="Emphasis"/>
              </w:rPr>
              <w:t>Different settings for population health action may include</w:t>
            </w:r>
            <w:r w:rsidRPr="00ED0130">
              <w:t xml:space="preserve">: </w:t>
            </w:r>
          </w:p>
        </w:tc>
        <w:tc>
          <w:tcPr>
            <w:tcW w:w="5670" w:type="dxa"/>
            <w:tcBorders>
              <w:top w:val="nil"/>
              <w:left w:val="nil"/>
              <w:bottom w:val="nil"/>
              <w:right w:val="nil"/>
            </w:tcBorders>
            <w:tcMar>
              <w:top w:w="0" w:type="dxa"/>
              <w:left w:w="62" w:type="dxa"/>
              <w:bottom w:w="0" w:type="dxa"/>
              <w:right w:w="62" w:type="dxa"/>
            </w:tcMar>
          </w:tcPr>
          <w:p w:rsidR="00000000" w:rsidRPr="00ED0130" w:rsidP="00ED0130">
            <w:pPr>
              <w:pStyle w:val="ListBullet"/>
            </w:pPr>
            <w:r w:rsidRPr="00ED0130">
              <w:t>Home</w:t>
            </w:r>
          </w:p>
          <w:p w:rsidR="00000000" w:rsidRPr="00ED0130" w:rsidP="00ED0130">
            <w:pPr>
              <w:pStyle w:val="ListBullet"/>
            </w:pPr>
            <w:r w:rsidRPr="00ED0130">
              <w:t>School</w:t>
            </w:r>
          </w:p>
          <w:p w:rsidR="00000000" w:rsidRPr="00ED0130" w:rsidP="00ED0130">
            <w:pPr>
              <w:pStyle w:val="ListBullet"/>
            </w:pPr>
            <w:r w:rsidRPr="00ED0130">
              <w:t>Hospital</w:t>
            </w:r>
          </w:p>
          <w:p w:rsidR="00000000" w:rsidRPr="00ED0130" w:rsidP="00ED0130">
            <w:pPr>
              <w:pStyle w:val="ListBullet"/>
            </w:pPr>
            <w:r w:rsidRPr="00ED0130">
              <w:t>Health services</w:t>
            </w:r>
          </w:p>
          <w:p w:rsidR="00000000" w:rsidRPr="00ED0130" w:rsidP="00ED0130">
            <w:pPr>
              <w:pStyle w:val="ListBullet"/>
            </w:pPr>
            <w:r w:rsidRPr="00ED0130">
              <w:t>Community</w:t>
            </w:r>
          </w:p>
          <w:p w:rsidR="00000000" w:rsidRPr="00ED0130" w:rsidP="00ED0130">
            <w:pPr>
              <w:pStyle w:val="ListBullet"/>
            </w:pPr>
            <w:r w:rsidRPr="00ED0130">
              <w:t>Work</w:t>
            </w:r>
          </w:p>
          <w:p w:rsidR="00000000" w:rsidRPr="00ED0130" w:rsidP="00ED0130">
            <w:pPr>
              <w:pStyle w:val="ListBullet"/>
            </w:pPr>
            <w:r w:rsidRPr="00ED0130">
              <w:t>Transport</w:t>
            </w:r>
          </w:p>
          <w:p w:rsidR="00000000" w:rsidP="00ED0130">
            <w:pPr>
              <w:pStyle w:val="ListBullet"/>
              <w:rPr>
                <w:lang w:val="en-NZ"/>
              </w:rPr>
            </w:pPr>
            <w:r w:rsidRPr="00ED0130">
              <w:t>Sports and recreation facilities</w:t>
            </w:r>
          </w:p>
        </w:tc>
      </w:tr>
      <w:tr w:rsidTr="0092679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D0130">
            <w:pPr>
              <w:pStyle w:val="BodyText"/>
              <w:rPr>
                <w:lang w:val="en-NZ"/>
              </w:rPr>
            </w:pPr>
          </w:p>
        </w:tc>
      </w:tr>
      <w:tr w:rsidTr="0092679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D0130">
            <w:pPr>
              <w:pStyle w:val="BodyText"/>
              <w:rPr>
                <w:lang w:val="en-NZ"/>
              </w:rPr>
            </w:pPr>
            <w:r w:rsidRPr="00ED0130">
              <w:rPr>
                <w:rStyle w:val="Emphasis"/>
              </w:rPr>
              <w:t>Examples of local</w:t>
            </w:r>
            <w:r w:rsidRPr="00ED0130">
              <w:t xml:space="preserve">, </w:t>
            </w:r>
            <w:r w:rsidRPr="00ED0130">
              <w:rPr>
                <w:rStyle w:val="Emphasis"/>
              </w:rPr>
              <w:t>state and national organisations</w:t>
            </w:r>
            <w:r w:rsidRPr="00ED0130">
              <w:t xml:space="preserve">, </w:t>
            </w:r>
            <w:r w:rsidRPr="00ED0130">
              <w:rPr>
                <w:rStyle w:val="Emphasis"/>
              </w:rPr>
              <w:t>and initiatives supporting Population Health work include</w:t>
            </w:r>
            <w:r w:rsidRPr="00ED0130">
              <w:t>:</w:t>
            </w:r>
          </w:p>
        </w:tc>
        <w:tc>
          <w:tcPr>
            <w:tcW w:w="5670" w:type="dxa"/>
            <w:tcBorders>
              <w:top w:val="nil"/>
              <w:left w:val="nil"/>
              <w:bottom w:val="nil"/>
              <w:right w:val="nil"/>
            </w:tcBorders>
            <w:tcMar>
              <w:top w:w="0" w:type="dxa"/>
              <w:left w:w="62" w:type="dxa"/>
              <w:bottom w:w="0" w:type="dxa"/>
              <w:right w:w="62" w:type="dxa"/>
            </w:tcMar>
          </w:tcPr>
          <w:p w:rsidR="00000000" w:rsidRPr="00ED0130" w:rsidP="00ED0130">
            <w:pPr>
              <w:pStyle w:val="ListBullet"/>
            </w:pPr>
            <w:r w:rsidRPr="00ED0130">
              <w:t>Establishments that provide primary health care</w:t>
            </w:r>
          </w:p>
          <w:p w:rsidR="00000000" w:rsidRPr="00ED0130" w:rsidP="00ED0130">
            <w:pPr>
              <w:pStyle w:val="ListBullet"/>
            </w:pPr>
            <w:r w:rsidRPr="00ED0130">
              <w:t>Community Clinics</w:t>
            </w:r>
          </w:p>
          <w:p w:rsidR="00000000" w:rsidRPr="00ED0130" w:rsidP="00ED0130">
            <w:pPr>
              <w:pStyle w:val="ListBullet"/>
            </w:pPr>
            <w:r w:rsidRPr="00ED0130">
              <w:t>Local public health units</w:t>
            </w:r>
          </w:p>
          <w:p w:rsidR="00000000" w:rsidRPr="00ED0130" w:rsidP="00ED0130">
            <w:pPr>
              <w:pStyle w:val="ListBullet"/>
            </w:pPr>
            <w:r w:rsidRPr="00ED0130">
              <w:t>State and national Health departments</w:t>
            </w:r>
          </w:p>
          <w:p w:rsidR="00000000" w:rsidRPr="00ED0130" w:rsidP="00ED0130">
            <w:pPr>
              <w:pStyle w:val="ListBullet"/>
            </w:pPr>
            <w:r w:rsidRPr="00ED0130">
              <w:t xml:space="preserve">Professional and industry associations </w:t>
            </w:r>
          </w:p>
          <w:p w:rsidR="00000000" w:rsidRPr="00ED0130" w:rsidP="00ED0130">
            <w:pPr>
              <w:pStyle w:val="ListBullet"/>
            </w:pPr>
            <w:r w:rsidRPr="00ED0130">
              <w:t>Non-government organisations</w:t>
            </w:r>
          </w:p>
          <w:p w:rsidR="00000000" w:rsidP="00ED0130">
            <w:pPr>
              <w:pStyle w:val="ListBullet"/>
              <w:rPr>
                <w:lang w:val="en-NZ"/>
              </w:rPr>
            </w:pPr>
            <w:r w:rsidRPr="00ED0130">
              <w:t>International health organisations</w:t>
            </w:r>
          </w:p>
        </w:tc>
      </w:tr>
      <w:tr w:rsidTr="0092679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D0130">
            <w:pPr>
              <w:pStyle w:val="BodyText"/>
              <w:rPr>
                <w:lang w:val="en-NZ"/>
              </w:rPr>
            </w:pPr>
          </w:p>
        </w:tc>
      </w:tr>
      <w:tr w:rsidTr="0092679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D0130">
            <w:pPr>
              <w:pStyle w:val="BodyText"/>
              <w:rPr>
                <w:lang w:val="en-NZ"/>
              </w:rPr>
            </w:pPr>
            <w:r w:rsidRPr="00ED0130">
              <w:rPr>
                <w:rStyle w:val="Emphasis"/>
              </w:rPr>
              <w:t>National charters</w:t>
            </w:r>
            <w:r w:rsidRPr="00ED0130">
              <w:t>/</w:t>
            </w:r>
            <w:r w:rsidRPr="00ED0130">
              <w:rPr>
                <w:rStyle w:val="Emphasis"/>
              </w:rPr>
              <w:t>declarations include</w:t>
            </w:r>
            <w:r w:rsidRPr="00ED0130">
              <w:t>:</w:t>
            </w:r>
          </w:p>
        </w:tc>
        <w:tc>
          <w:tcPr>
            <w:tcW w:w="5670" w:type="dxa"/>
            <w:tcBorders>
              <w:top w:val="nil"/>
              <w:left w:val="nil"/>
              <w:bottom w:val="nil"/>
              <w:right w:val="nil"/>
            </w:tcBorders>
            <w:tcMar>
              <w:top w:w="0" w:type="dxa"/>
              <w:left w:w="62" w:type="dxa"/>
              <w:bottom w:w="0" w:type="dxa"/>
              <w:right w:w="62" w:type="dxa"/>
            </w:tcMar>
          </w:tcPr>
          <w:p w:rsidR="00000000" w:rsidRPr="00ED0130" w:rsidP="00ED0130">
            <w:pPr>
              <w:pStyle w:val="ListBullet"/>
            </w:pPr>
            <w:r w:rsidRPr="00ED0130">
              <w:t>Health for All by the Year 2000</w:t>
            </w:r>
          </w:p>
          <w:p w:rsidR="00000000" w:rsidP="00ED0130">
            <w:pPr>
              <w:pStyle w:val="ListBullet"/>
              <w:rPr>
                <w:lang w:val="en-NZ"/>
              </w:rPr>
            </w:pPr>
            <w:r w:rsidRPr="00ED0130">
              <w:t>Health Promotion: Bridging the Equit</w:t>
            </w:r>
            <w:r w:rsidRPr="00ED0130">
              <w:t>y Gap</w:t>
            </w:r>
          </w:p>
        </w:tc>
      </w:tr>
      <w:tr w:rsidTr="0092679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ED0130" w:rsidP="00ED0130">
            <w:pPr>
              <w:pStyle w:val="BodyText"/>
            </w:pPr>
          </w:p>
        </w:tc>
      </w:tr>
    </w:tbl>
    <w:p w:rsidR="0092679D" w:rsidP="00ED0130">
      <w:pPr>
        <w:pStyle w:val="BodyText"/>
      </w:pPr>
    </w:p>
    <w:p w:rsidR="0092679D" w:rsidP="00ED0130">
      <w:pPr>
        <w:pStyle w:val="BodyText"/>
      </w:pPr>
    </w:p>
    <w:p w:rsidR="00000000" w:rsidRPr="00ED0130" w:rsidP="00ED0130">
      <w:pPr>
        <w:pStyle w:val="Heading1"/>
      </w:pPr>
      <w:bookmarkStart w:id="12" w:name="O_295298"/>
      <w:bookmarkEnd w:id="12"/>
      <w:r w:rsidRPr="00ED0130">
        <w:t>Unit Sector(s)</w:t>
      </w:r>
    </w:p>
    <w:p w:rsidR="00000000" w:rsidRPr="00ED0130" w:rsidP="00ED0130">
      <w:pPr>
        <w:pStyle w:val="BodyText"/>
      </w:pPr>
      <w:r w:rsidRPr="00ED0130">
        <w:t>Not Applicable</w:t>
      </w:r>
    </w:p>
    <w:p w:rsidR="00000000" w:rsidRPr="00ED0130" w:rsidP="00ED0130"/>
    <w:sectPr w:rsidSect="00ED013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013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2679D" w:rsidP="0092679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013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679D" w:rsidP="00ED013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2679D" w:rsidP="00ED013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92679D" w:rsidP="00ED013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013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2679D" w:rsidP="0092679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013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679D" w:rsidP="00ED0130">
    <w:pPr>
      <w:pStyle w:val="Header"/>
      <w:framePr w:wrap="around"/>
    </w:pPr>
    <w:r>
      <w:fldChar w:fldCharType="begin"/>
    </w:r>
    <w:r>
      <w:instrText xml:space="preserve"> TITLE   \* MERGEFORMAT </w:instrText>
    </w:r>
    <w:r>
      <w:fldChar w:fldCharType="separate"/>
    </w:r>
    <w:r>
      <w:t>HLTPOP301C Work effectively in the population health sector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2679D" w:rsidP="00ED013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CDC75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0F6D4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FB883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013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D0130"/>
    <w:pPr>
      <w:spacing w:before="360" w:after="60"/>
      <w:outlineLvl w:val="0"/>
    </w:pPr>
    <w:rPr>
      <w:sz w:val="32"/>
    </w:rPr>
  </w:style>
  <w:style w:type="paragraph" w:styleId="Heading2">
    <w:name w:val="heading 2"/>
    <w:basedOn w:val="HeadingBase"/>
    <w:next w:val="BodyText"/>
    <w:link w:val="Heading2Char"/>
    <w:qFormat/>
    <w:rsid w:val="00ED0130"/>
    <w:pPr>
      <w:keepLines/>
      <w:spacing w:before="240" w:after="120"/>
      <w:outlineLvl w:val="1"/>
    </w:pPr>
    <w:rPr>
      <w:sz w:val="28"/>
      <w:szCs w:val="40"/>
    </w:rPr>
  </w:style>
  <w:style w:type="paragraph" w:styleId="Heading3">
    <w:name w:val="heading 3"/>
    <w:basedOn w:val="HeadingBase"/>
    <w:next w:val="BodyText"/>
    <w:link w:val="Heading3Char"/>
    <w:qFormat/>
    <w:rsid w:val="00ED0130"/>
    <w:pPr>
      <w:spacing w:before="180" w:after="120"/>
      <w:outlineLvl w:val="2"/>
    </w:pPr>
    <w:rPr>
      <w:spacing w:val="-10"/>
      <w:kern w:val="32"/>
    </w:rPr>
  </w:style>
  <w:style w:type="paragraph" w:styleId="Heading4">
    <w:name w:val="heading 4"/>
    <w:basedOn w:val="HeadingBase"/>
    <w:next w:val="BodyText"/>
    <w:link w:val="Heading4Char"/>
    <w:qFormat/>
    <w:rsid w:val="00ED0130"/>
    <w:pPr>
      <w:spacing w:before="160" w:after="120"/>
      <w:outlineLvl w:val="3"/>
    </w:pPr>
    <w:rPr>
      <w:sz w:val="22"/>
    </w:rPr>
  </w:style>
  <w:style w:type="paragraph" w:styleId="Heading5">
    <w:name w:val="heading 5"/>
    <w:basedOn w:val="HeadingBase"/>
    <w:next w:val="Normal"/>
    <w:link w:val="Heading5Char"/>
    <w:qFormat/>
    <w:rsid w:val="00ED0130"/>
    <w:pPr>
      <w:spacing w:before="80"/>
      <w:outlineLvl w:val="4"/>
    </w:pPr>
    <w:rPr>
      <w:color w:val="918585"/>
      <w:sz w:val="20"/>
    </w:rPr>
  </w:style>
  <w:style w:type="paragraph" w:styleId="Heading6">
    <w:name w:val="heading 6"/>
    <w:basedOn w:val="HeadingBase"/>
    <w:next w:val="Normal"/>
    <w:link w:val="Heading6Char"/>
    <w:qFormat/>
    <w:rsid w:val="00ED0130"/>
    <w:pPr>
      <w:spacing w:before="60"/>
      <w:outlineLvl w:val="5"/>
    </w:pPr>
    <w:rPr>
      <w:color w:val="918585"/>
      <w:sz w:val="20"/>
    </w:rPr>
  </w:style>
  <w:style w:type="paragraph" w:styleId="Heading7">
    <w:name w:val="heading 7"/>
    <w:basedOn w:val="Normal"/>
    <w:next w:val="Normal"/>
    <w:link w:val="Heading7Char"/>
    <w:qFormat/>
    <w:rsid w:val="00ED0130"/>
    <w:pPr>
      <w:ind w:left="720"/>
      <w:outlineLvl w:val="6"/>
    </w:pPr>
    <w:rPr>
      <w:i/>
    </w:rPr>
  </w:style>
  <w:style w:type="paragraph" w:styleId="Heading8">
    <w:name w:val="heading 8"/>
    <w:basedOn w:val="Normal"/>
    <w:next w:val="Normal"/>
    <w:link w:val="Heading8Char"/>
    <w:qFormat/>
    <w:rsid w:val="00ED0130"/>
    <w:pPr>
      <w:ind w:left="720"/>
      <w:outlineLvl w:val="7"/>
    </w:pPr>
    <w:rPr>
      <w:i/>
    </w:rPr>
  </w:style>
  <w:style w:type="paragraph" w:styleId="Heading9">
    <w:name w:val="heading 9"/>
    <w:basedOn w:val="Normal"/>
    <w:next w:val="Normal"/>
    <w:link w:val="Heading9Char"/>
    <w:qFormat/>
    <w:rsid w:val="00ED0130"/>
    <w:pPr>
      <w:ind w:left="720"/>
      <w:outlineLvl w:val="8"/>
    </w:pPr>
    <w:rPr>
      <w:i/>
    </w:rPr>
  </w:style>
  <w:style w:type="character" w:default="1" w:styleId="DefaultParagraphFont">
    <w:name w:val="Default Paragraph Font"/>
    <w:uiPriority w:val="1"/>
    <w:unhideWhenUsed/>
    <w:rsid w:val="00ED013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D0130"/>
  </w:style>
  <w:style w:type="character" w:customStyle="1" w:styleId="Heading1Char">
    <w:name w:val="Heading 1 Char"/>
    <w:basedOn w:val="DefaultParagraphFont"/>
    <w:link w:val="Heading1"/>
    <w:rsid w:val="00ED0130"/>
    <w:rPr>
      <w:rFonts w:ascii="Times New Roman" w:eastAsia="Times New Roman" w:hAnsi="Times New Roman" w:cs="Times New Roman"/>
      <w:b/>
      <w:sz w:val="32"/>
      <w:szCs w:val="20"/>
      <w:lang w:eastAsia="en-US"/>
    </w:rPr>
  </w:style>
  <w:style w:type="paragraph" w:styleId="BodyText">
    <w:name w:val="Body Text"/>
    <w:basedOn w:val="Normal"/>
    <w:link w:val="BodyTextChar"/>
    <w:rsid w:val="00ED013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D0130"/>
    <w:rPr>
      <w:rFonts w:ascii="Times New Roman" w:eastAsia="Times New Roman" w:hAnsi="Times New Roman" w:cs="Times New Roman"/>
      <w:sz w:val="24"/>
      <w:lang w:val="en-US" w:eastAsia="en-US"/>
    </w:rPr>
  </w:style>
  <w:style w:type="paragraph" w:styleId="Footer">
    <w:name w:val="footer"/>
    <w:basedOn w:val="Normal"/>
    <w:link w:val="FooterChar"/>
    <w:rsid w:val="00ED013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D0130"/>
    <w:rPr>
      <w:rFonts w:ascii="Times New Roman" w:eastAsia="Times New Roman" w:hAnsi="Times New Roman" w:cs="Times New Roman"/>
      <w:sz w:val="16"/>
      <w:lang w:val="en-US" w:eastAsia="en-US"/>
    </w:rPr>
  </w:style>
  <w:style w:type="paragraph" w:styleId="List">
    <w:name w:val="List"/>
    <w:basedOn w:val="BodyText"/>
    <w:next w:val="BodyText"/>
    <w:rsid w:val="00ED0130"/>
    <w:pPr>
      <w:tabs>
        <w:tab w:val="left" w:pos="340"/>
      </w:tabs>
      <w:spacing w:before="60" w:after="60"/>
      <w:ind w:left="340" w:hanging="340"/>
    </w:pPr>
  </w:style>
  <w:style w:type="paragraph" w:styleId="ListBullet">
    <w:name w:val="List Bullet"/>
    <w:basedOn w:val="List"/>
    <w:rsid w:val="00ED0130"/>
    <w:pPr>
      <w:numPr>
        <w:numId w:val="13"/>
      </w:numPr>
      <w:tabs>
        <w:tab w:val="clear" w:pos="340"/>
      </w:tabs>
      <w:spacing w:before="40" w:after="40"/>
    </w:pPr>
  </w:style>
  <w:style w:type="character" w:customStyle="1" w:styleId="SpecialBold">
    <w:name w:val="Special Bold"/>
    <w:basedOn w:val="DefaultParagraphFont"/>
    <w:rsid w:val="00ED0130"/>
    <w:rPr>
      <w:b/>
      <w:spacing w:val="0"/>
    </w:rPr>
  </w:style>
  <w:style w:type="paragraph" w:styleId="ListBullet2">
    <w:name w:val="List Bullet 2"/>
    <w:basedOn w:val="List2"/>
    <w:rsid w:val="00ED0130"/>
    <w:pPr>
      <w:numPr>
        <w:numId w:val="14"/>
      </w:numPr>
      <w:tabs>
        <w:tab w:val="clear" w:pos="680"/>
      </w:tabs>
    </w:pPr>
  </w:style>
  <w:style w:type="paragraph" w:styleId="Header">
    <w:name w:val="header"/>
    <w:basedOn w:val="Normal"/>
    <w:link w:val="HeaderChar"/>
    <w:rsid w:val="00ED013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D0130"/>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ED0130"/>
    <w:rPr>
      <w:i/>
    </w:rPr>
  </w:style>
  <w:style w:type="paragraph" w:customStyle="1" w:styleId="SuperHeading">
    <w:name w:val="SuperHeading"/>
    <w:basedOn w:val="Normal"/>
    <w:rsid w:val="00ED0130"/>
    <w:pPr>
      <w:spacing w:before="240" w:after="120"/>
      <w:outlineLvl w:val="0"/>
    </w:pPr>
    <w:rPr>
      <w:rFonts w:ascii="Times New Roman" w:hAnsi="Times New Roman"/>
      <w:b/>
      <w:sz w:val="28"/>
    </w:rPr>
  </w:style>
  <w:style w:type="paragraph" w:customStyle="1" w:styleId="AllowPageBreak">
    <w:name w:val="AllowPageBreak"/>
    <w:rsid w:val="00ED013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D013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D013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D013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D013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D013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D013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D013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D0130"/>
    <w:rPr>
      <w:rFonts w:ascii="Courier New" w:eastAsia="Times New Roman" w:hAnsi="Courier New" w:cs="Times New Roman"/>
      <w:i/>
      <w:szCs w:val="20"/>
      <w:lang w:val="en-US" w:eastAsia="en-US"/>
    </w:rPr>
  </w:style>
  <w:style w:type="paragraph" w:customStyle="1" w:styleId="HeadingBase">
    <w:name w:val="Heading Base"/>
    <w:rsid w:val="00ED013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D0130"/>
    <w:pPr>
      <w:tabs>
        <w:tab w:val="right" w:leader="dot" w:pos="9072"/>
      </w:tabs>
      <w:ind w:left="567"/>
    </w:pPr>
    <w:rPr>
      <w:szCs w:val="22"/>
    </w:rPr>
  </w:style>
  <w:style w:type="paragraph" w:customStyle="1" w:styleId="TOCBase">
    <w:name w:val="TOC Base"/>
    <w:rsid w:val="00ED013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D0130"/>
    <w:pPr>
      <w:tabs>
        <w:tab w:val="right" w:leader="dot" w:pos="9072"/>
      </w:tabs>
      <w:spacing w:before="40" w:after="40"/>
      <w:ind w:left="284"/>
    </w:pPr>
    <w:rPr>
      <w:rFonts w:ascii="Times New Roman" w:hAnsi="Times New Roman"/>
    </w:rPr>
  </w:style>
  <w:style w:type="paragraph" w:styleId="TOC1">
    <w:name w:val="toc 1"/>
    <w:basedOn w:val="TOCBase"/>
    <w:next w:val="Normal"/>
    <w:rsid w:val="00ED013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D0130"/>
    <w:pPr>
      <w:spacing w:before="5040"/>
      <w:jc w:val="center"/>
    </w:pPr>
    <w:rPr>
      <w:sz w:val="48"/>
      <w:szCs w:val="72"/>
      <w:lang w:val="en-US"/>
    </w:rPr>
  </w:style>
  <w:style w:type="character" w:customStyle="1" w:styleId="TitleChar">
    <w:name w:val="Title Char"/>
    <w:basedOn w:val="DefaultParagraphFont"/>
    <w:link w:val="Title"/>
    <w:rsid w:val="00ED013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D0130"/>
    <w:pPr>
      <w:tabs>
        <w:tab w:val="left" w:pos="3600"/>
        <w:tab w:val="left" w:pos="3958"/>
      </w:tabs>
    </w:pPr>
  </w:style>
  <w:style w:type="paragraph" w:customStyle="1" w:styleId="Note">
    <w:name w:val="Note"/>
    <w:basedOn w:val="BodyText"/>
    <w:rsid w:val="00ED013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D0130"/>
    <w:pPr>
      <w:framePr w:wrap="auto" w:hAnchor="text" w:y="6049"/>
    </w:pPr>
    <w:rPr>
      <w:color w:val="000000"/>
      <w:sz w:val="40"/>
    </w:rPr>
  </w:style>
  <w:style w:type="paragraph" w:customStyle="1" w:styleId="TOCTitle">
    <w:name w:val="TOCTitle"/>
    <w:basedOn w:val="Heading1"/>
    <w:rsid w:val="00ED0130"/>
    <w:pPr>
      <w:spacing w:after="240"/>
      <w:jc w:val="center"/>
      <w:outlineLvl w:val="9"/>
    </w:pPr>
    <w:rPr>
      <w:caps/>
    </w:rPr>
  </w:style>
  <w:style w:type="paragraph" w:customStyle="1" w:styleId="Version">
    <w:name w:val="Version"/>
    <w:rsid w:val="00ED013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D0130"/>
    <w:pPr>
      <w:keepNext w:val="0"/>
      <w:tabs>
        <w:tab w:val="right" w:pos="4176"/>
      </w:tabs>
      <w:ind w:left="198" w:hanging="198"/>
    </w:pPr>
    <w:rPr>
      <w:rFonts w:ascii="Garamond" w:hAnsi="Garamond"/>
    </w:rPr>
  </w:style>
  <w:style w:type="paragraph" w:styleId="IndexHeading">
    <w:name w:val="index heading"/>
    <w:basedOn w:val="Normal"/>
    <w:next w:val="Index1"/>
    <w:semiHidden/>
    <w:rsid w:val="00ED0130"/>
    <w:pPr>
      <w:spacing w:before="120" w:after="120"/>
    </w:pPr>
    <w:rPr>
      <w:rFonts w:ascii="Arial" w:hAnsi="Arial"/>
      <w:b/>
      <w:color w:val="918585"/>
      <w:sz w:val="24"/>
    </w:rPr>
  </w:style>
  <w:style w:type="paragraph" w:customStyle="1" w:styleId="Chapter">
    <w:name w:val="Chapter"/>
    <w:basedOn w:val="Normal"/>
    <w:rsid w:val="00ED0130"/>
    <w:pPr>
      <w:spacing w:before="240"/>
    </w:pPr>
    <w:rPr>
      <w:rFonts w:ascii="Times New Roman" w:hAnsi="Times New Roman"/>
      <w:smallCaps/>
      <w:spacing w:val="80"/>
      <w:sz w:val="28"/>
    </w:rPr>
  </w:style>
  <w:style w:type="paragraph" w:customStyle="1" w:styleId="InChapter">
    <w:name w:val="InChapter"/>
    <w:basedOn w:val="Heading3"/>
    <w:rsid w:val="00ED0130"/>
    <w:pPr>
      <w:spacing w:after="240"/>
      <w:outlineLvl w:val="9"/>
    </w:pPr>
    <w:rPr>
      <w:noProof/>
    </w:rPr>
  </w:style>
  <w:style w:type="paragraph" w:styleId="Index2">
    <w:name w:val="index 2"/>
    <w:basedOn w:val="Normal"/>
    <w:next w:val="Normal"/>
    <w:semiHidden/>
    <w:rsid w:val="00ED0130"/>
    <w:pPr>
      <w:tabs>
        <w:tab w:val="right" w:pos="4176"/>
      </w:tabs>
      <w:ind w:left="568" w:hanging="284"/>
    </w:pPr>
    <w:rPr>
      <w:rFonts w:ascii="Garamond" w:hAnsi="Garamond"/>
    </w:rPr>
  </w:style>
  <w:style w:type="paragraph" w:customStyle="1" w:styleId="Byline">
    <w:name w:val="Byline"/>
    <w:rsid w:val="00ED013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D0130"/>
    <w:pPr>
      <w:tabs>
        <w:tab w:val="clear" w:pos="3600"/>
        <w:tab w:val="clear" w:pos="3958"/>
      </w:tabs>
      <w:jc w:val="right"/>
    </w:pPr>
  </w:style>
  <w:style w:type="paragraph" w:styleId="Caption">
    <w:name w:val="caption"/>
    <w:basedOn w:val="BodyText"/>
    <w:next w:val="Normal"/>
    <w:qFormat/>
    <w:rsid w:val="00ED0130"/>
    <w:pPr>
      <w:framePr w:w="2268" w:hSpace="181" w:vSpace="181" w:wrap="around" w:vAnchor="text" w:hAnchor="page" w:x="1135" w:y="285" w:anchorLock="1"/>
    </w:pPr>
    <w:rPr>
      <w:i/>
    </w:rPr>
  </w:style>
  <w:style w:type="paragraph" w:customStyle="1" w:styleId="MiniTOCTitle">
    <w:name w:val="MiniTOCTitle"/>
    <w:basedOn w:val="Heading4"/>
    <w:rsid w:val="00ED0130"/>
    <w:pPr>
      <w:spacing w:before="240"/>
      <w:outlineLvl w:val="9"/>
    </w:pPr>
    <w:rPr>
      <w:noProof/>
      <w:sz w:val="24"/>
    </w:rPr>
  </w:style>
  <w:style w:type="paragraph" w:customStyle="1" w:styleId="MiniTOCItem">
    <w:name w:val="MiniTOCItem"/>
    <w:basedOn w:val="ListBullet"/>
    <w:rsid w:val="00ED0130"/>
    <w:pPr>
      <w:numPr>
        <w:numId w:val="0"/>
      </w:numPr>
      <w:tabs>
        <w:tab w:val="right" w:leader="dot" w:pos="6521"/>
      </w:tabs>
      <w:spacing w:before="0" w:after="0"/>
    </w:pPr>
  </w:style>
  <w:style w:type="paragraph" w:customStyle="1" w:styleId="TOFTitle">
    <w:name w:val="TOFTitle"/>
    <w:basedOn w:val="TOCTitle"/>
    <w:rsid w:val="00ED0130"/>
  </w:style>
  <w:style w:type="paragraph" w:styleId="TableofFigures">
    <w:name w:val="table of figures"/>
    <w:basedOn w:val="Normal"/>
    <w:next w:val="Normal"/>
    <w:semiHidden/>
    <w:rsid w:val="00ED0130"/>
    <w:pPr>
      <w:tabs>
        <w:tab w:val="right" w:leader="dot" w:pos="9072"/>
      </w:tabs>
      <w:ind w:left="970" w:hanging="403"/>
    </w:pPr>
    <w:rPr>
      <w:rFonts w:ascii="Times New Roman" w:hAnsi="Times New Roman"/>
      <w:b/>
    </w:rPr>
  </w:style>
  <w:style w:type="paragraph" w:styleId="ListNumber">
    <w:name w:val="List Number"/>
    <w:basedOn w:val="List"/>
    <w:rsid w:val="00ED0130"/>
    <w:pPr>
      <w:numPr>
        <w:numId w:val="11"/>
      </w:numPr>
    </w:pPr>
  </w:style>
  <w:style w:type="character" w:customStyle="1" w:styleId="WingdingSymbols">
    <w:name w:val="Wingding Symbols"/>
    <w:rsid w:val="00ED0130"/>
    <w:rPr>
      <w:rFonts w:ascii="Wingdings" w:hAnsi="Wingdings"/>
    </w:rPr>
  </w:style>
  <w:style w:type="paragraph" w:customStyle="1" w:styleId="TableHeading">
    <w:name w:val="Table Heading"/>
    <w:basedOn w:val="HeadingBase"/>
    <w:rsid w:val="00ED0130"/>
    <w:pPr>
      <w:keepLines/>
      <w:pBdr>
        <w:bottom w:val="single" w:sz="6" w:space="1" w:color="918585"/>
      </w:pBdr>
      <w:spacing w:before="240"/>
    </w:pPr>
  </w:style>
  <w:style w:type="character" w:customStyle="1" w:styleId="HotSpot">
    <w:name w:val="HotSpot"/>
    <w:rsid w:val="00ED0130"/>
    <w:rPr>
      <w:color w:val="0033CC"/>
      <w:u w:val="none"/>
    </w:rPr>
  </w:style>
  <w:style w:type="paragraph" w:customStyle="1" w:styleId="BodyTextRight">
    <w:name w:val="Body Text Right"/>
    <w:basedOn w:val="BodyText"/>
    <w:rsid w:val="00ED0130"/>
    <w:pPr>
      <w:spacing w:before="0" w:after="0"/>
      <w:jc w:val="right"/>
    </w:pPr>
  </w:style>
  <w:style w:type="paragraph" w:styleId="Index3">
    <w:name w:val="index 3"/>
    <w:basedOn w:val="ListNumber2"/>
    <w:next w:val="Normal"/>
    <w:semiHidden/>
    <w:rsid w:val="00ED0130"/>
    <w:pPr>
      <w:numPr>
        <w:numId w:val="0"/>
      </w:numPr>
      <w:tabs>
        <w:tab w:val="right" w:leader="dot" w:pos="4176"/>
      </w:tabs>
    </w:pPr>
  </w:style>
  <w:style w:type="paragraph" w:styleId="ListNumber2">
    <w:name w:val="List Number 2"/>
    <w:basedOn w:val="List2"/>
    <w:rsid w:val="00ED0130"/>
    <w:pPr>
      <w:numPr>
        <w:numId w:val="10"/>
      </w:numPr>
      <w:tabs>
        <w:tab w:val="clear" w:pos="1060"/>
      </w:tabs>
    </w:pPr>
  </w:style>
  <w:style w:type="paragraph" w:customStyle="1" w:styleId="MarginNote">
    <w:name w:val="Margin Note"/>
    <w:basedOn w:val="BodyText"/>
    <w:rsid w:val="00ED013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D013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D013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D0130"/>
    <w:rPr>
      <w:sz w:val="32"/>
    </w:rPr>
  </w:style>
  <w:style w:type="paragraph" w:customStyle="1" w:styleId="HeadingProcedure">
    <w:name w:val="Heading Procedure"/>
    <w:basedOn w:val="HeadingBase"/>
    <w:next w:val="Normal"/>
    <w:rsid w:val="00ED0130"/>
    <w:pPr>
      <w:tabs>
        <w:tab w:val="left" w:pos="0"/>
      </w:tabs>
      <w:spacing w:before="120" w:after="60"/>
    </w:pPr>
    <w:rPr>
      <w:i/>
      <w:color w:val="918585"/>
      <w:sz w:val="22"/>
    </w:rPr>
  </w:style>
  <w:style w:type="paragraph" w:customStyle="1" w:styleId="TableBodyText">
    <w:name w:val="Table Body Text"/>
    <w:basedOn w:val="BodyText"/>
    <w:rsid w:val="00ED0130"/>
    <w:pPr>
      <w:spacing w:before="60" w:after="60"/>
    </w:pPr>
  </w:style>
  <w:style w:type="paragraph" w:styleId="ListContinue">
    <w:name w:val="List Continue"/>
    <w:basedOn w:val="List"/>
    <w:rsid w:val="00ED0130"/>
    <w:pPr>
      <w:ind w:firstLine="0"/>
    </w:pPr>
  </w:style>
  <w:style w:type="paragraph" w:customStyle="1" w:styleId="ListNote">
    <w:name w:val="List Note"/>
    <w:basedOn w:val="List"/>
    <w:rsid w:val="00ED0130"/>
    <w:pPr>
      <w:pBdr>
        <w:top w:val="single" w:sz="6" w:space="2" w:color="918585"/>
        <w:bottom w:val="single" w:sz="6" w:space="2" w:color="918585"/>
      </w:pBdr>
      <w:tabs>
        <w:tab w:val="left" w:pos="1021"/>
      </w:tabs>
      <w:ind w:firstLine="0"/>
    </w:pPr>
  </w:style>
  <w:style w:type="paragraph" w:customStyle="1" w:styleId="Warning">
    <w:name w:val="Warning"/>
    <w:basedOn w:val="BodyText"/>
    <w:rsid w:val="00ED0130"/>
    <w:pPr>
      <w:shd w:val="clear" w:color="auto" w:fill="D9D9D9"/>
      <w:tabs>
        <w:tab w:val="left" w:pos="992"/>
      </w:tabs>
      <w:ind w:left="119" w:right="119"/>
    </w:pPr>
    <w:rPr>
      <w:sz w:val="20"/>
    </w:rPr>
  </w:style>
  <w:style w:type="paragraph" w:customStyle="1" w:styleId="MarginIcons">
    <w:name w:val="Margin Icons"/>
    <w:basedOn w:val="BodyText"/>
    <w:rsid w:val="00ED013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D0130"/>
    <w:rPr>
      <w:rFonts w:ascii="Courier New" w:hAnsi="Courier New"/>
    </w:rPr>
  </w:style>
  <w:style w:type="paragraph" w:customStyle="1" w:styleId="NoteBullet">
    <w:name w:val="Note Bullet"/>
    <w:basedOn w:val="Note"/>
    <w:rsid w:val="00ED0130"/>
    <w:pPr>
      <w:tabs>
        <w:tab w:val="clear" w:pos="680"/>
      </w:tabs>
      <w:spacing w:before="60" w:after="60"/>
    </w:pPr>
  </w:style>
  <w:style w:type="paragraph" w:customStyle="1" w:styleId="SubHeading2">
    <w:name w:val="SubHeading2"/>
    <w:basedOn w:val="HeadingBase"/>
    <w:rsid w:val="00ED0130"/>
    <w:pPr>
      <w:spacing w:before="240" w:after="60"/>
    </w:pPr>
    <w:rPr>
      <w:sz w:val="20"/>
    </w:rPr>
  </w:style>
  <w:style w:type="paragraph" w:customStyle="1" w:styleId="SubHeading1">
    <w:name w:val="SubHeading1"/>
    <w:basedOn w:val="HeadingBase"/>
    <w:rsid w:val="00ED0130"/>
    <w:pPr>
      <w:spacing w:before="240" w:after="60"/>
    </w:pPr>
    <w:rPr>
      <w:color w:val="918585"/>
      <w:sz w:val="22"/>
    </w:rPr>
  </w:style>
  <w:style w:type="paragraph" w:customStyle="1" w:styleId="SideHeading">
    <w:name w:val="Side Heading"/>
    <w:basedOn w:val="HeadingBase"/>
    <w:rsid w:val="00ED013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D0130"/>
    <w:pPr>
      <w:numPr>
        <w:numId w:val="12"/>
      </w:numPr>
    </w:pPr>
  </w:style>
  <w:style w:type="paragraph" w:styleId="PlainText">
    <w:name w:val="Plain Text"/>
    <w:basedOn w:val="Normal"/>
    <w:link w:val="PlainTextChar"/>
    <w:rsid w:val="00ED0130"/>
    <w:rPr>
      <w:sz w:val="20"/>
    </w:rPr>
  </w:style>
  <w:style w:type="character" w:customStyle="1" w:styleId="PlainTextChar">
    <w:name w:val="Plain Text Char"/>
    <w:basedOn w:val="DefaultParagraphFont"/>
    <w:link w:val="PlainText"/>
    <w:rsid w:val="00ED013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D0130"/>
    <w:rPr>
      <w:b/>
      <w:smallCaps/>
    </w:rPr>
  </w:style>
  <w:style w:type="paragraph" w:customStyle="1" w:styleId="TableListNumber">
    <w:name w:val="Table List Number"/>
    <w:basedOn w:val="ListNumber"/>
    <w:rsid w:val="00ED0130"/>
    <w:pPr>
      <w:numPr>
        <w:numId w:val="0"/>
      </w:numPr>
    </w:pPr>
  </w:style>
  <w:style w:type="paragraph" w:styleId="TOC4">
    <w:name w:val="toc 4"/>
    <w:basedOn w:val="TOCBase"/>
    <w:next w:val="Normal"/>
    <w:semiHidden/>
    <w:rsid w:val="00ED0130"/>
    <w:pPr>
      <w:tabs>
        <w:tab w:val="right" w:leader="dot" w:pos="9071"/>
      </w:tabs>
      <w:ind w:left="1701"/>
    </w:pPr>
  </w:style>
  <w:style w:type="paragraph" w:customStyle="1" w:styleId="ListAlpha">
    <w:name w:val="List Alpha"/>
    <w:basedOn w:val="List"/>
    <w:rsid w:val="00ED0130"/>
    <w:pPr>
      <w:numPr>
        <w:numId w:val="9"/>
      </w:numPr>
    </w:pPr>
  </w:style>
  <w:style w:type="paragraph" w:customStyle="1" w:styleId="ListAlpha2">
    <w:name w:val="List Alpha 2"/>
    <w:basedOn w:val="List2"/>
    <w:rsid w:val="00ED0130"/>
    <w:pPr>
      <w:numPr>
        <w:numId w:val="8"/>
      </w:numPr>
    </w:pPr>
  </w:style>
  <w:style w:type="paragraph" w:styleId="List2">
    <w:name w:val="List 2"/>
    <w:basedOn w:val="BodyText"/>
    <w:rsid w:val="00ED0130"/>
    <w:pPr>
      <w:tabs>
        <w:tab w:val="left" w:pos="680"/>
      </w:tabs>
      <w:spacing w:before="60" w:after="60"/>
      <w:ind w:left="680" w:hanging="340"/>
    </w:pPr>
  </w:style>
  <w:style w:type="paragraph" w:styleId="List3">
    <w:name w:val="List 3"/>
    <w:basedOn w:val="BodyText"/>
    <w:rsid w:val="00ED0130"/>
    <w:pPr>
      <w:tabs>
        <w:tab w:val="left" w:pos="1021"/>
      </w:tabs>
      <w:spacing w:before="60" w:after="60"/>
      <w:ind w:left="1020" w:hanging="340"/>
    </w:pPr>
  </w:style>
  <w:style w:type="paragraph" w:styleId="List4">
    <w:name w:val="List 4"/>
    <w:basedOn w:val="BodyText"/>
    <w:rsid w:val="00ED0130"/>
    <w:pPr>
      <w:tabs>
        <w:tab w:val="left" w:pos="1361"/>
      </w:tabs>
      <w:spacing w:before="60" w:after="60"/>
      <w:ind w:left="1361" w:hanging="340"/>
    </w:pPr>
  </w:style>
  <w:style w:type="paragraph" w:styleId="List5">
    <w:name w:val="List 5"/>
    <w:basedOn w:val="BodyText"/>
    <w:rsid w:val="00ED0130"/>
    <w:pPr>
      <w:tabs>
        <w:tab w:val="left" w:pos="1701"/>
      </w:tabs>
      <w:spacing w:before="60" w:after="60"/>
      <w:ind w:left="1701" w:hanging="340"/>
    </w:pPr>
  </w:style>
  <w:style w:type="paragraph" w:styleId="ListBullet3">
    <w:name w:val="List Bullet 3"/>
    <w:basedOn w:val="List3"/>
    <w:rsid w:val="00ED0130"/>
    <w:pPr>
      <w:numPr>
        <w:numId w:val="15"/>
      </w:numPr>
      <w:tabs>
        <w:tab w:val="clear" w:pos="1021"/>
      </w:tabs>
      <w:ind w:left="1037" w:hanging="357"/>
    </w:pPr>
  </w:style>
  <w:style w:type="paragraph" w:styleId="ListBullet4">
    <w:name w:val="List Bullet 4"/>
    <w:basedOn w:val="List4"/>
    <w:rsid w:val="00ED0130"/>
    <w:pPr>
      <w:numPr>
        <w:numId w:val="3"/>
      </w:numPr>
    </w:pPr>
  </w:style>
  <w:style w:type="paragraph" w:styleId="ListBullet5">
    <w:name w:val="List Bullet 5"/>
    <w:basedOn w:val="List5"/>
    <w:rsid w:val="00ED0130"/>
    <w:pPr>
      <w:numPr>
        <w:numId w:val="4"/>
      </w:numPr>
    </w:pPr>
  </w:style>
  <w:style w:type="paragraph" w:styleId="ListContinue2">
    <w:name w:val="List Continue 2"/>
    <w:basedOn w:val="List2"/>
    <w:rsid w:val="00ED0130"/>
    <w:pPr>
      <w:ind w:firstLine="0"/>
    </w:pPr>
  </w:style>
  <w:style w:type="paragraph" w:styleId="ListContinue3">
    <w:name w:val="List Continue 3"/>
    <w:basedOn w:val="List3"/>
    <w:rsid w:val="00ED0130"/>
    <w:pPr>
      <w:ind w:left="1021" w:firstLine="0"/>
    </w:pPr>
  </w:style>
  <w:style w:type="paragraph" w:styleId="ListContinue4">
    <w:name w:val="List Continue 4"/>
    <w:basedOn w:val="List4"/>
    <w:rsid w:val="00ED0130"/>
    <w:pPr>
      <w:ind w:firstLine="0"/>
    </w:pPr>
  </w:style>
  <w:style w:type="paragraph" w:styleId="ListContinue5">
    <w:name w:val="List Continue 5"/>
    <w:basedOn w:val="List5"/>
    <w:rsid w:val="00ED0130"/>
    <w:pPr>
      <w:ind w:firstLine="0"/>
    </w:pPr>
  </w:style>
  <w:style w:type="paragraph" w:styleId="ListNumber3">
    <w:name w:val="List Number 3"/>
    <w:basedOn w:val="List3"/>
    <w:rsid w:val="00ED0130"/>
    <w:pPr>
      <w:numPr>
        <w:numId w:val="5"/>
      </w:numPr>
    </w:pPr>
  </w:style>
  <w:style w:type="paragraph" w:styleId="ListNumber4">
    <w:name w:val="List Number 4"/>
    <w:basedOn w:val="List4"/>
    <w:rsid w:val="00ED0130"/>
    <w:pPr>
      <w:numPr>
        <w:numId w:val="6"/>
      </w:numPr>
    </w:pPr>
  </w:style>
  <w:style w:type="paragraph" w:styleId="ListNumber5">
    <w:name w:val="List Number 5"/>
    <w:basedOn w:val="List5"/>
    <w:rsid w:val="00ED0130"/>
    <w:pPr>
      <w:numPr>
        <w:numId w:val="7"/>
      </w:numPr>
    </w:pPr>
  </w:style>
  <w:style w:type="paragraph" w:styleId="BlockText">
    <w:name w:val="Block Text"/>
    <w:basedOn w:val="Normal"/>
    <w:rsid w:val="00ED0130"/>
    <w:pPr>
      <w:spacing w:after="120"/>
      <w:ind w:left="1440" w:right="1440"/>
    </w:pPr>
  </w:style>
  <w:style w:type="character" w:customStyle="1" w:styleId="Subscript">
    <w:name w:val="Subscript"/>
    <w:basedOn w:val="DefaultParagraphFont"/>
    <w:rsid w:val="00ED0130"/>
    <w:rPr>
      <w:sz w:val="16"/>
      <w:vertAlign w:val="subscript"/>
    </w:rPr>
  </w:style>
  <w:style w:type="character" w:customStyle="1" w:styleId="Superscript">
    <w:name w:val="Superscript"/>
    <w:basedOn w:val="DefaultParagraphFont"/>
    <w:rsid w:val="00ED0130"/>
    <w:rPr>
      <w:sz w:val="16"/>
      <w:vertAlign w:val="superscript"/>
    </w:rPr>
  </w:style>
  <w:style w:type="character" w:customStyle="1" w:styleId="Symbols">
    <w:name w:val="Symbols"/>
    <w:basedOn w:val="DefaultParagraphFont"/>
    <w:rsid w:val="00ED0130"/>
    <w:rPr>
      <w:rFonts w:ascii="Symbol" w:hAnsi="Symbol"/>
    </w:rPr>
  </w:style>
  <w:style w:type="character" w:customStyle="1" w:styleId="MenuOptions">
    <w:name w:val="Menu Options"/>
    <w:basedOn w:val="DefaultParagraphFont"/>
    <w:rsid w:val="00ED0130"/>
    <w:rPr>
      <w:rFonts w:ascii="Arial Narrow" w:hAnsi="Arial Narrow"/>
      <w:smallCaps/>
    </w:rPr>
  </w:style>
  <w:style w:type="character" w:customStyle="1" w:styleId="Buttons">
    <w:name w:val="Buttons"/>
    <w:basedOn w:val="DefaultParagraphFont"/>
    <w:rsid w:val="00ED0130"/>
    <w:rPr>
      <w:b/>
    </w:rPr>
  </w:style>
  <w:style w:type="character" w:customStyle="1" w:styleId="Underlined">
    <w:name w:val="Underlined"/>
    <w:basedOn w:val="DefaultParagraphFont"/>
    <w:rsid w:val="00ED0130"/>
    <w:rPr>
      <w:u w:val="single"/>
    </w:rPr>
  </w:style>
  <w:style w:type="paragraph" w:customStyle="1" w:styleId="TableBodyTextRight">
    <w:name w:val="Table Body Text Right"/>
    <w:basedOn w:val="TableBodyText"/>
    <w:rsid w:val="00ED0130"/>
    <w:pPr>
      <w:widowControl w:val="0"/>
      <w:autoSpaceDE w:val="0"/>
      <w:autoSpaceDN w:val="0"/>
      <w:adjustRightInd w:val="0"/>
      <w:jc w:val="right"/>
    </w:pPr>
    <w:rPr>
      <w:rFonts w:cs="Arial"/>
      <w:szCs w:val="18"/>
    </w:rPr>
  </w:style>
  <w:style w:type="paragraph" w:customStyle="1" w:styleId="CopyrightText">
    <w:name w:val="Copyright Text"/>
    <w:basedOn w:val="BodyText"/>
    <w:rsid w:val="00ED0130"/>
    <w:rPr>
      <w:sz w:val="18"/>
    </w:rPr>
  </w:style>
  <w:style w:type="paragraph" w:customStyle="1" w:styleId="BodySmallRight">
    <w:name w:val="Body Small Right"/>
    <w:basedOn w:val="BodyTextRight"/>
    <w:rsid w:val="00ED0130"/>
    <w:rPr>
      <w:sz w:val="18"/>
      <w:szCs w:val="18"/>
    </w:rPr>
  </w:style>
  <w:style w:type="paragraph" w:customStyle="1" w:styleId="MarginEdition">
    <w:name w:val="Margin Edition"/>
    <w:basedOn w:val="MarginNote"/>
    <w:rsid w:val="00ED0130"/>
    <w:pPr>
      <w:spacing w:before="0" w:after="0"/>
    </w:pPr>
    <w:rPr>
      <w:rFonts w:ascii="Times New Roman" w:hAnsi="Times New Roman"/>
      <w:color w:val="999999"/>
    </w:rPr>
  </w:style>
  <w:style w:type="paragraph" w:customStyle="1" w:styleId="Spacer">
    <w:name w:val="Spacer"/>
    <w:basedOn w:val="Normal"/>
    <w:rsid w:val="00ED0130"/>
    <w:rPr>
      <w:sz w:val="2"/>
      <w:szCs w:val="2"/>
    </w:rPr>
  </w:style>
  <w:style w:type="character" w:customStyle="1" w:styleId="Small">
    <w:name w:val="Small"/>
    <w:basedOn w:val="DefaultParagraphFont"/>
    <w:rsid w:val="00ED0130"/>
    <w:rPr>
      <w:sz w:val="16"/>
    </w:rPr>
  </w:style>
  <w:style w:type="paragraph" w:customStyle="1" w:styleId="WideTable">
    <w:name w:val="Wide Table"/>
    <w:basedOn w:val="Normal"/>
    <w:rsid w:val="00ED0130"/>
    <w:pPr>
      <w:ind w:left="-1418"/>
    </w:pPr>
    <w:rPr>
      <w:sz w:val="2"/>
      <w:szCs w:val="2"/>
    </w:rPr>
  </w:style>
  <w:style w:type="character" w:styleId="PageNumber">
    <w:name w:val="page number"/>
    <w:basedOn w:val="DefaultParagraphFont"/>
    <w:rsid w:val="00ED0130"/>
  </w:style>
  <w:style w:type="paragraph" w:styleId="Quote">
    <w:name w:val="Quote"/>
    <w:basedOn w:val="Heading1"/>
    <w:link w:val="QuoteChar"/>
    <w:qFormat/>
    <w:rsid w:val="00ED0130"/>
    <w:rPr>
      <w:b w:val="0"/>
      <w:sz w:val="72"/>
      <w:szCs w:val="72"/>
      <w:lang w:val="en-NZ"/>
    </w:rPr>
  </w:style>
  <w:style w:type="character" w:customStyle="1" w:styleId="QuoteChar">
    <w:name w:val="Quote Char"/>
    <w:basedOn w:val="DefaultParagraphFont"/>
    <w:link w:val="Quote"/>
    <w:rsid w:val="00ED013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D0130"/>
    <w:pPr>
      <w:pageBreakBefore/>
    </w:pPr>
  </w:style>
  <w:style w:type="paragraph" w:customStyle="1" w:styleId="Border">
    <w:name w:val="Border"/>
    <w:basedOn w:val="Normal"/>
    <w:qFormat/>
    <w:rsid w:val="00ED013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D0130"/>
    <w:rPr>
      <w:b/>
      <w:bCs/>
      <w:i/>
      <w:iCs/>
      <w:color w:val="auto"/>
    </w:rPr>
  </w:style>
  <w:style w:type="paragraph" w:styleId="IntenseQuote">
    <w:name w:val="Intense Quote"/>
    <w:basedOn w:val="Normal"/>
    <w:next w:val="Normal"/>
    <w:link w:val="IntenseQuoteChar"/>
    <w:uiPriority w:val="30"/>
    <w:qFormat/>
    <w:rsid w:val="00ED013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D013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D0130"/>
    <w:rPr>
      <w:smallCaps/>
      <w:color w:val="auto"/>
      <w:u w:val="single"/>
    </w:rPr>
  </w:style>
  <w:style w:type="character" w:styleId="IntenseReference">
    <w:name w:val="Intense Reference"/>
    <w:basedOn w:val="DefaultParagraphFont"/>
    <w:uiPriority w:val="32"/>
    <w:qFormat/>
    <w:rsid w:val="00ED0130"/>
    <w:rPr>
      <w:b/>
      <w:bCs/>
      <w:smallCaps/>
      <w:color w:val="auto"/>
      <w:spacing w:val="5"/>
      <w:u w:val="single"/>
    </w:rPr>
  </w:style>
  <w:style w:type="paragraph" w:customStyle="1" w:styleId="2ColumnHeading">
    <w:name w:val="2Column Heading"/>
    <w:basedOn w:val="BodyText"/>
    <w:qFormat/>
    <w:rsid w:val="00ED0130"/>
    <w:pPr>
      <w:spacing w:after="60"/>
      <w:ind w:left="-2268"/>
    </w:pPr>
    <w:rPr>
      <w:b/>
    </w:rPr>
  </w:style>
  <w:style w:type="paragraph" w:customStyle="1" w:styleId="Heading1TOC">
    <w:name w:val="Heading1 TOC"/>
    <w:basedOn w:val="Normal"/>
    <w:qFormat/>
    <w:rsid w:val="00ED0130"/>
    <w:pPr>
      <w:spacing w:before="240" w:after="120"/>
    </w:pPr>
    <w:rPr>
      <w:rFonts w:ascii="Times New Roman" w:hAnsi="Times New Roman"/>
      <w:b/>
      <w:sz w:val="32"/>
    </w:rPr>
  </w:style>
  <w:style w:type="paragraph" w:customStyle="1" w:styleId="Heading2TOC">
    <w:name w:val="Heading2 TOC"/>
    <w:basedOn w:val="Normal"/>
    <w:qFormat/>
    <w:rsid w:val="00ED0130"/>
    <w:pPr>
      <w:spacing w:before="240" w:after="60"/>
    </w:pPr>
    <w:rPr>
      <w:rFonts w:ascii="Times New Roman" w:hAnsi="Times New Roman"/>
      <w:b/>
      <w:sz w:val="28"/>
    </w:rPr>
  </w:style>
  <w:style w:type="character" w:customStyle="1" w:styleId="Underline">
    <w:name w:val="Underline"/>
    <w:basedOn w:val="DefaultParagraphFont"/>
    <w:qFormat/>
    <w:rsid w:val="00ED0130"/>
    <w:rPr>
      <w:u w:val="single"/>
    </w:rPr>
  </w:style>
  <w:style w:type="character" w:customStyle="1" w:styleId="BoldandItalics">
    <w:name w:val="Bold and Italics"/>
    <w:qFormat/>
    <w:rsid w:val="00ED0130"/>
    <w:rPr>
      <w:b/>
      <w:i/>
      <w:u w:val="none"/>
    </w:rPr>
  </w:style>
  <w:style w:type="paragraph" w:styleId="BalloonText">
    <w:name w:val="Balloon Text"/>
    <w:basedOn w:val="Normal"/>
    <w:link w:val="BalloonTextChar"/>
    <w:rsid w:val="00ED0130"/>
    <w:rPr>
      <w:rFonts w:ascii="Tahoma" w:hAnsi="Tahoma" w:cs="Tahoma"/>
      <w:sz w:val="16"/>
      <w:szCs w:val="16"/>
    </w:rPr>
  </w:style>
  <w:style w:type="character" w:customStyle="1" w:styleId="BalloonTextChar">
    <w:name w:val="Balloon Text Char"/>
    <w:basedOn w:val="DefaultParagraphFont"/>
    <w:link w:val="BalloonText"/>
    <w:rsid w:val="00ED013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D013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D013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1327</Words>
  <Characters>8292</Characters>
  <Application>Microsoft Office Word</Application>
  <DocSecurity>0</DocSecurity>
  <Lines>319</Lines>
  <Paragraphs>152</Paragraphs>
  <ScaleCrop>false</ScaleCrop>
  <Company>Author-it Software Corporation Ltd.</Company>
  <LinksUpToDate>false</LinksUpToDate>
  <CharactersWithSpaces>9571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HLTPOP301C Work effectively in the population health sector</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2012-05-26T17:04:00Z</dcterms:created>
  <dcterms:modified xsi:type="dcterms:W3CDTF">2012-05-26T17:04:00Z</dcterms:modified>
</cp:coreProperties>
</file>