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EF8" w:rsidP="00AC6EF8">
      <w:pPr>
        <w:pStyle w:val="Title"/>
      </w:pPr>
      <w:r>
        <w:fldChar w:fldCharType="begin"/>
      </w:r>
      <w:r>
        <w:instrText xml:space="preserve"> TITLE   \* MERGEFORMAT </w:instrText>
      </w:r>
      <w:r>
        <w:fldChar w:fldCharType="separate"/>
      </w:r>
      <w:r>
        <w:t>HLTPO306C Participate in prosthetic and orthotic service provision</w:t>
      </w:r>
      <w:r>
        <w:fldChar w:fldCharType="end"/>
      </w:r>
    </w:p>
    <w:p w:rsidR="00AC6EF8" w:rsidP="00AC6EF8">
      <w:pPr>
        <w:pStyle w:val="Version"/>
        <w:sectPr w:rsidSect="00DB3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65E" w:rsidP="00DB365E">
      <w:pPr>
        <w:pStyle w:val="SuperHeading"/>
      </w:pPr>
      <w:r w:rsidRPr="00DB365E">
        <w:t>HLTPO306C Participate in prosthetic and orthotic service provision</w:t>
      </w:r>
    </w:p>
    <w:p w:rsidR="00000000" w:rsidRPr="00DB365E" w:rsidP="00DB365E">
      <w:pPr>
        <w:pStyle w:val="Heading1"/>
      </w:pPr>
      <w:bookmarkStart w:id="1" w:name="O_271385"/>
      <w:bookmarkEnd w:id="1"/>
      <w:r w:rsidRPr="00DB365E">
        <w:t>Modification History</w:t>
      </w:r>
    </w:p>
    <w:p w:rsidR="00000000" w:rsidRPr="00DB365E" w:rsidP="00DB365E">
      <w:pPr>
        <w:pStyle w:val="BodyText"/>
      </w:pPr>
      <w:r w:rsidRPr="00DB365E">
        <w:t>Not Applicable</w:t>
      </w:r>
    </w:p>
    <w:p w:rsidR="00000000" w:rsidRPr="00DB365E" w:rsidP="00DB365E">
      <w:pPr>
        <w:pStyle w:val="AllowPageBreak"/>
      </w:pPr>
    </w:p>
    <w:p w:rsidR="00000000" w:rsidRPr="00DB365E" w:rsidP="00DB365E">
      <w:pPr>
        <w:pStyle w:val="Heading1"/>
      </w:pPr>
      <w:bookmarkStart w:id="2" w:name="O_206532"/>
      <w:bookmarkEnd w:id="2"/>
      <w:r w:rsidRPr="00DB365E">
        <w:t>Unit Descriptor</w:t>
      </w:r>
    </w:p>
    <w:tbl>
      <w:tblPr>
        <w:tblW w:w="0" w:type="auto"/>
        <w:tblLayout w:type="fixed"/>
        <w:tblCellMar>
          <w:left w:w="62" w:type="dxa"/>
          <w:right w:w="62" w:type="dxa"/>
        </w:tblCellMar>
        <w:tblLook w:val="0000"/>
      </w:tblPr>
      <w:tblGrid>
        <w:gridCol w:w="3331"/>
        <w:gridCol w:w="5225"/>
      </w:tblGrid>
      <w:tr w:rsidTr="00AC6EF8">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DB365E" w:rsidP="00DB365E">
            <w:pPr>
              <w:pStyle w:val="BodyText"/>
            </w:pPr>
            <w:r w:rsidRPr="00DB365E">
              <w:t>This unit describes the knowledge and skills required for a prosthetic/orthotic technicia</w:t>
            </w:r>
            <w:r w:rsidRPr="00DB365E">
              <w:t>n to participate in the provision of prosthetic and orthotic technical services to clients under the supervision or guidance of an appropriate health professional</w:t>
            </w:r>
          </w:p>
        </w:tc>
      </w:tr>
    </w:tbl>
    <w:p w:rsidR="00AC6EF8" w:rsidP="00DB365E">
      <w:pPr>
        <w:pStyle w:val="BodyText"/>
      </w:pPr>
    </w:p>
    <w:p w:rsidR="00AC6EF8" w:rsidP="00DB365E">
      <w:pPr>
        <w:pStyle w:val="BodyText"/>
      </w:pPr>
    </w:p>
    <w:p w:rsidR="00000000" w:rsidRPr="00DB365E" w:rsidP="00DB365E">
      <w:pPr>
        <w:pStyle w:val="Heading1"/>
      </w:pPr>
      <w:bookmarkStart w:id="3" w:name="O_206534"/>
      <w:bookmarkEnd w:id="3"/>
      <w:r w:rsidRPr="00DB365E">
        <w:t>Application of the Unit</w:t>
      </w:r>
    </w:p>
    <w:tbl>
      <w:tblPr>
        <w:tblW w:w="0" w:type="auto"/>
        <w:tblLayout w:type="fixed"/>
        <w:tblCellMar>
          <w:left w:w="62" w:type="dxa"/>
          <w:right w:w="62" w:type="dxa"/>
        </w:tblCellMar>
        <w:tblLook w:val="0000"/>
      </w:tblPr>
      <w:tblGrid>
        <w:gridCol w:w="3341"/>
        <w:gridCol w:w="5215"/>
      </w:tblGrid>
      <w:tr w:rsidTr="00AC6EF8">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DB365E" w:rsidP="00DB365E">
            <w:pPr>
              <w:pStyle w:val="BodyText"/>
            </w:pPr>
            <w:r w:rsidRPr="00DB365E">
              <w:t>Work performed requires a broad knowledge base and the ability to apply solutions to a defined range of unpredictable problems</w:t>
            </w:r>
          </w:p>
          <w:p w:rsidR="00000000" w:rsidRPr="00DB365E" w:rsidP="00DB365E">
            <w:pPr>
              <w:pStyle w:val="BodyText"/>
            </w:pPr>
            <w:r w:rsidRPr="00DB365E">
              <w:t>It is expected that an orthotist or prosthetist/orthotist oversees client evaluation, cast measurement and fittings, wherever pos</w:t>
            </w:r>
            <w:r w:rsidRPr="00DB365E">
              <w:t>sible</w:t>
            </w:r>
          </w:p>
          <w:p w:rsidR="00000000" w:rsidRPr="00DB365E" w:rsidP="00DB365E">
            <w:pPr>
              <w:pStyle w:val="BodyText"/>
            </w:pPr>
            <w:r w:rsidRPr="00DB365E">
              <w:t>Individuals will take responsibility for their own outputs and limited responsibility for the quantity and quality of output of others</w:t>
            </w:r>
          </w:p>
          <w:p w:rsidR="00000000" w:rsidRPr="00DB365E" w:rsidP="00DB365E">
            <w:pPr>
              <w:pStyle w:val="BodyText"/>
            </w:pPr>
            <w:r w:rsidRPr="00DB365E">
              <w:t>The extent of a technician's role in prosthetic/orthotic client service provision is subject to organisation policy</w:t>
            </w:r>
            <w:r w:rsidRPr="00DB365E">
              <w:t xml:space="preserve"> and procedure</w:t>
            </w:r>
          </w:p>
        </w:tc>
      </w:tr>
    </w:tbl>
    <w:p w:rsidR="00AC6EF8" w:rsidP="00DB365E">
      <w:pPr>
        <w:pStyle w:val="BodyText"/>
      </w:pPr>
    </w:p>
    <w:p w:rsidR="00AC6EF8" w:rsidP="00DB365E">
      <w:pPr>
        <w:pStyle w:val="BodyText"/>
      </w:pPr>
    </w:p>
    <w:p w:rsidR="00000000" w:rsidRPr="00DB365E" w:rsidP="00DB365E">
      <w:pPr>
        <w:pStyle w:val="Heading1"/>
      </w:pPr>
      <w:bookmarkStart w:id="4" w:name="O_279645"/>
      <w:bookmarkEnd w:id="4"/>
      <w:r w:rsidRPr="00DB365E">
        <w:t>Licensing/Regulatory Information</w:t>
      </w:r>
    </w:p>
    <w:p w:rsidR="00000000" w:rsidRPr="00DB365E" w:rsidP="00DB365E">
      <w:pPr>
        <w:pStyle w:val="BodyText"/>
      </w:pPr>
      <w:r w:rsidRPr="00DB365E">
        <w:t>Not Applicable</w:t>
      </w:r>
    </w:p>
    <w:p w:rsidR="00000000" w:rsidRPr="00DB365E" w:rsidP="00DB365E">
      <w:pPr>
        <w:pStyle w:val="AllowPageBreak"/>
      </w:pPr>
    </w:p>
    <w:p w:rsidR="00000000" w:rsidRPr="00DB365E" w:rsidP="00DB365E">
      <w:pPr>
        <w:pStyle w:val="Heading1"/>
      </w:pPr>
      <w:bookmarkStart w:id="5" w:name="O_284315"/>
      <w:bookmarkEnd w:id="5"/>
      <w:r w:rsidRPr="00DB365E">
        <w:t>Pre-Requisites</w:t>
      </w:r>
    </w:p>
    <w:p w:rsidR="00000000" w:rsidRPr="00DB365E" w:rsidP="00DB365E">
      <w:pPr>
        <w:pStyle w:val="BodyText"/>
      </w:pPr>
      <w:r w:rsidRPr="00DB365E">
        <w:t>Not Applicable</w:t>
      </w:r>
    </w:p>
    <w:p w:rsidR="00000000" w:rsidRPr="00DB365E" w:rsidP="00DB365E">
      <w:pPr>
        <w:pStyle w:val="AllowPageBreak"/>
      </w:pPr>
    </w:p>
    <w:p w:rsidR="00000000" w:rsidRPr="00DB365E" w:rsidP="00DB365E">
      <w:pPr>
        <w:pStyle w:val="Heading1"/>
      </w:pPr>
      <w:bookmarkStart w:id="6" w:name="O_206533"/>
      <w:bookmarkEnd w:id="6"/>
      <w:r w:rsidRPr="00DB365E">
        <w:t>Employability Skills Information</w:t>
      </w:r>
    </w:p>
    <w:tbl>
      <w:tblPr>
        <w:tblW w:w="0" w:type="auto"/>
        <w:tblLayout w:type="fixed"/>
        <w:tblCellMar>
          <w:left w:w="62" w:type="dxa"/>
          <w:right w:w="62" w:type="dxa"/>
        </w:tblCellMar>
        <w:tblLook w:val="0000"/>
      </w:tblPr>
      <w:tblGrid>
        <w:gridCol w:w="3320"/>
        <w:gridCol w:w="5236"/>
      </w:tblGrid>
      <w:tr w:rsidTr="00AC6EF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B365E" w:rsidP="00DB365E">
            <w:pPr>
              <w:pStyle w:val="BodyText"/>
            </w:pPr>
            <w:r w:rsidRPr="00DB365E">
              <w:t>This unit contains Employability Skills</w:t>
            </w:r>
          </w:p>
        </w:tc>
      </w:tr>
    </w:tbl>
    <w:p w:rsidR="00AC6EF8" w:rsidP="00DB365E">
      <w:pPr>
        <w:pStyle w:val="BodyText"/>
      </w:pPr>
    </w:p>
    <w:p w:rsidR="00AC6EF8" w:rsidP="00DB365E">
      <w:pPr>
        <w:pStyle w:val="BodyText"/>
      </w:pPr>
    </w:p>
    <w:p w:rsidR="00000000" w:rsidRPr="00DB365E" w:rsidP="00DB365E">
      <w:pPr>
        <w:pStyle w:val="Heading1"/>
      </w:pPr>
      <w:bookmarkStart w:id="7" w:name="O_289431"/>
      <w:bookmarkEnd w:id="7"/>
      <w:r w:rsidRPr="00DB365E">
        <w:t>Elements and Performance Criteria Pre-Content</w:t>
      </w:r>
    </w:p>
    <w:tbl>
      <w:tblPr>
        <w:tblW w:w="0" w:type="auto"/>
        <w:tblLayout w:type="fixed"/>
        <w:tblCellMar>
          <w:left w:w="62" w:type="dxa"/>
          <w:right w:w="62" w:type="dxa"/>
        </w:tblCellMar>
        <w:tblLook w:val="0000"/>
      </w:tblPr>
      <w:tblGrid>
        <w:gridCol w:w="3369"/>
        <w:gridCol w:w="5702"/>
      </w:tblGrid>
      <w:tr w:rsidTr="00AC6E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B365E" w:rsidP="00DB365E">
            <w:pPr>
              <w:pStyle w:val="BodyText"/>
            </w:pPr>
            <w:r w:rsidRPr="00DB365E">
              <w:t>The Performance Criteria specify the level of performance required to demonstrate achievement of the Element. Terms in italics are elabora</w:t>
            </w:r>
            <w:r w:rsidRPr="00DB365E">
              <w:t xml:space="preserve">ted in the Range Statement. </w:t>
            </w:r>
          </w:p>
        </w:tc>
      </w:tr>
    </w:tbl>
    <w:p w:rsidR="00000000" w:rsidRPr="00DB365E" w:rsidP="00DB365E">
      <w:pPr>
        <w:pStyle w:val="BodyText"/>
      </w:pPr>
    </w:p>
    <w:p w:rsidR="00000000" w:rsidRPr="00DB365E" w:rsidP="00DB365E">
      <w:pPr>
        <w:pStyle w:val="AllowPageBreak"/>
      </w:pPr>
    </w:p>
    <w:p w:rsidR="00000000" w:rsidRPr="00DB365E" w:rsidP="00DB365E">
      <w:pPr>
        <w:pStyle w:val="Heading1"/>
      </w:pPr>
      <w:bookmarkStart w:id="8" w:name="O_236098"/>
      <w:bookmarkEnd w:id="8"/>
      <w:r w:rsidRPr="00DB365E">
        <w:t>Elements and Performance Criteria</w:t>
      </w:r>
    </w:p>
    <w:tbl>
      <w:tblPr>
        <w:tblW w:w="0" w:type="auto"/>
        <w:tblLayout w:type="fixed"/>
        <w:tblCellMar>
          <w:left w:w="62" w:type="dxa"/>
          <w:right w:w="62" w:type="dxa"/>
        </w:tblCellMar>
        <w:tblLook w:val="0000"/>
      </w:tblPr>
      <w:tblGrid>
        <w:gridCol w:w="3369"/>
        <w:gridCol w:w="5702"/>
      </w:tblGrid>
      <w:tr w:rsidTr="00AC6EF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B365E" w:rsidP="00DB365E">
            <w:pPr>
              <w:pStyle w:val="BodyText"/>
            </w:pPr>
            <w:r w:rsidRPr="00DB365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SpecialBold"/>
              </w:rPr>
              <w:t>PERFORMANCE CRITERIA</w:t>
            </w:r>
          </w:p>
        </w:tc>
      </w:tr>
      <w:tr w:rsidTr="00AC6E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65E">
            <w:pPr>
              <w:pStyle w:val="List"/>
              <w:rPr>
                <w:lang w:val="en-NZ"/>
              </w:rPr>
            </w:pPr>
            <w:r w:rsidRPr="00DB365E">
              <w:t>1.</w:t>
            </w:r>
            <w:r w:rsidRPr="00DB365E">
              <w:tab/>
              <w:t>Establish a positive relationship with the client</w:t>
            </w:r>
          </w:p>
        </w:tc>
        <w:tc>
          <w:tcPr>
            <w:tcW w:w="5702" w:type="dxa"/>
            <w:tcBorders>
              <w:top w:val="nil"/>
              <w:left w:val="nil"/>
              <w:bottom w:val="nil"/>
              <w:right w:val="nil"/>
            </w:tcBorders>
            <w:tcMar>
              <w:top w:w="0" w:type="dxa"/>
              <w:left w:w="62" w:type="dxa"/>
              <w:bottom w:w="0" w:type="dxa"/>
              <w:right w:w="62" w:type="dxa"/>
            </w:tcMar>
          </w:tcPr>
          <w:p w:rsidR="00000000" w:rsidRPr="00DB365E" w:rsidP="00DB365E">
            <w:pPr>
              <w:pStyle w:val="BodyText"/>
            </w:pPr>
            <w:r w:rsidRPr="00DB365E">
              <w:t>1.1</w:t>
            </w:r>
            <w:r w:rsidRPr="00DB365E">
              <w:tab/>
              <w:t xml:space="preserve">Use appropriate </w:t>
            </w:r>
            <w:r w:rsidRPr="00DB365E">
              <w:rPr>
                <w:rStyle w:val="Emphasis"/>
              </w:rPr>
              <w:t>language and interpersonal skills</w:t>
            </w:r>
            <w:r w:rsidRPr="00DB365E">
              <w:t xml:space="preserve"> to establish rapport with client</w:t>
            </w:r>
          </w:p>
          <w:p w:rsidR="00000000" w:rsidRPr="00DB365E" w:rsidP="00DB365E">
            <w:pPr>
              <w:pStyle w:val="BodyText"/>
            </w:pPr>
            <w:r w:rsidRPr="00DB365E">
              <w:t>1.2</w:t>
            </w:r>
            <w:r w:rsidRPr="00DB365E">
              <w:tab/>
            </w:r>
            <w:r w:rsidRPr="00DB365E">
              <w:t xml:space="preserve">Identify </w:t>
            </w:r>
            <w:r w:rsidRPr="00DB365E">
              <w:rPr>
                <w:rStyle w:val="Emphasis"/>
              </w:rPr>
              <w:t>specific needs</w:t>
            </w:r>
            <w:r w:rsidRPr="00DB365E">
              <w:t xml:space="preserve"> and expectations of the client </w:t>
            </w:r>
          </w:p>
          <w:p w:rsidR="00000000" w:rsidP="00DB365E">
            <w:pPr>
              <w:pStyle w:val="BodyText"/>
              <w:rPr>
                <w:lang w:val="en-NZ"/>
              </w:rPr>
            </w:pPr>
            <w:r w:rsidRPr="00DB365E">
              <w:t>1.3</w:t>
            </w:r>
            <w:r w:rsidRPr="00DB365E">
              <w:tab/>
              <w:t xml:space="preserve">Maintain confidentiality of client information </w:t>
            </w:r>
          </w:p>
        </w:tc>
      </w:tr>
      <w:tr w:rsidTr="00AC6E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65E">
            <w:pPr>
              <w:pStyle w:val="List"/>
              <w:rPr>
                <w:lang w:val="en-NZ"/>
              </w:rPr>
            </w:pPr>
            <w:r w:rsidRPr="00DB365E">
              <w:t>2.</w:t>
            </w:r>
            <w:r w:rsidRPr="00DB365E">
              <w:tab/>
              <w:t>Participate in review of client's prosthetic and orthotic needs</w:t>
            </w:r>
          </w:p>
        </w:tc>
        <w:tc>
          <w:tcPr>
            <w:tcW w:w="5702" w:type="dxa"/>
            <w:tcBorders>
              <w:top w:val="nil"/>
              <w:left w:val="nil"/>
              <w:bottom w:val="nil"/>
              <w:right w:val="nil"/>
            </w:tcBorders>
            <w:tcMar>
              <w:top w:w="0" w:type="dxa"/>
              <w:left w:w="62" w:type="dxa"/>
              <w:bottom w:w="0" w:type="dxa"/>
              <w:right w:w="62" w:type="dxa"/>
            </w:tcMar>
          </w:tcPr>
          <w:p w:rsidR="00000000" w:rsidRPr="00DB365E" w:rsidP="00DB365E">
            <w:pPr>
              <w:pStyle w:val="BodyText"/>
            </w:pPr>
            <w:r w:rsidRPr="00DB365E">
              <w:t>2.1</w:t>
            </w:r>
            <w:r w:rsidRPr="00DB365E">
              <w:tab/>
              <w:t xml:space="preserve">Gather and review </w:t>
            </w:r>
            <w:r w:rsidRPr="00DB365E">
              <w:rPr>
                <w:rStyle w:val="Emphasis"/>
              </w:rPr>
              <w:t>relevant client information</w:t>
            </w:r>
            <w:r w:rsidRPr="00DB365E">
              <w:t xml:space="preserve"> as directed, or in accordance with organisation policy and procedure </w:t>
            </w:r>
          </w:p>
          <w:p w:rsidR="00000000" w:rsidRPr="00DB365E" w:rsidP="00DB365E">
            <w:pPr>
              <w:pStyle w:val="BodyText"/>
            </w:pPr>
            <w:r w:rsidRPr="00DB365E">
              <w:t>2.2</w:t>
            </w:r>
            <w:r w:rsidRPr="00DB365E">
              <w:tab/>
              <w:t xml:space="preserve">Review client needs in conjunction with the client and </w:t>
            </w:r>
            <w:r w:rsidRPr="00DB365E">
              <w:rPr>
                <w:rStyle w:val="Emphasis"/>
              </w:rPr>
              <w:t>appropriate health professionals</w:t>
            </w:r>
          </w:p>
          <w:p w:rsidR="00000000" w:rsidP="00DB365E">
            <w:pPr>
              <w:pStyle w:val="BodyText"/>
              <w:rPr>
                <w:lang w:val="en-NZ"/>
              </w:rPr>
            </w:pPr>
            <w:r w:rsidRPr="00DB365E">
              <w:t>2.3</w:t>
            </w:r>
            <w:r w:rsidRPr="00DB365E">
              <w:tab/>
              <w:t xml:space="preserve">Participate in the development of an </w:t>
            </w:r>
            <w:r w:rsidRPr="00DB365E">
              <w:rPr>
                <w:rStyle w:val="Emphasis"/>
              </w:rPr>
              <w:t>Action Plan</w:t>
            </w:r>
            <w:r w:rsidRPr="00DB365E">
              <w:t xml:space="preserve"> for treatment in conjunction with </w:t>
            </w:r>
            <w:r w:rsidRPr="00DB365E">
              <w:rPr>
                <w:rStyle w:val="Emphasis"/>
              </w:rPr>
              <w:t>approp</w:t>
            </w:r>
            <w:r w:rsidRPr="00DB365E">
              <w:rPr>
                <w:rStyle w:val="Emphasis"/>
              </w:rPr>
              <w:t>riate health professionals</w:t>
            </w:r>
            <w:r w:rsidRPr="00DB365E">
              <w:t xml:space="preserve"> and client </w:t>
            </w:r>
          </w:p>
        </w:tc>
      </w:tr>
      <w:tr w:rsidTr="00AC6E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65E">
            <w:pPr>
              <w:pStyle w:val="List"/>
              <w:rPr>
                <w:lang w:val="en-NZ"/>
              </w:rPr>
            </w:pPr>
            <w:r w:rsidRPr="00DB365E">
              <w:t>3.</w:t>
            </w:r>
            <w:r w:rsidRPr="00DB365E">
              <w:tab/>
              <w:t>Review and evaluate service provided to client</w:t>
            </w:r>
          </w:p>
        </w:tc>
        <w:tc>
          <w:tcPr>
            <w:tcW w:w="5702" w:type="dxa"/>
            <w:tcBorders>
              <w:top w:val="nil"/>
              <w:left w:val="nil"/>
              <w:bottom w:val="nil"/>
              <w:right w:val="nil"/>
            </w:tcBorders>
            <w:tcMar>
              <w:top w:w="0" w:type="dxa"/>
              <w:left w:w="62" w:type="dxa"/>
              <w:bottom w:w="0" w:type="dxa"/>
              <w:right w:w="62" w:type="dxa"/>
            </w:tcMar>
          </w:tcPr>
          <w:p w:rsidR="00000000" w:rsidRPr="00DB365E" w:rsidP="00DB365E">
            <w:pPr>
              <w:pStyle w:val="BodyText"/>
            </w:pPr>
            <w:r w:rsidRPr="00DB365E">
              <w:t>3.1</w:t>
            </w:r>
            <w:r w:rsidRPr="00DB365E">
              <w:tab/>
              <w:t>Monitor client feedback to ensure prosthetic/orthotic device meets their needs</w:t>
            </w:r>
          </w:p>
          <w:p w:rsidR="00000000" w:rsidP="00DB365E">
            <w:pPr>
              <w:pStyle w:val="BodyText"/>
              <w:rPr>
                <w:lang w:val="en-NZ"/>
              </w:rPr>
            </w:pPr>
            <w:r w:rsidRPr="00DB365E">
              <w:t>3.2</w:t>
            </w:r>
            <w:r w:rsidRPr="00DB365E">
              <w:tab/>
              <w:t xml:space="preserve">Complete </w:t>
            </w:r>
            <w:r w:rsidRPr="00DB365E">
              <w:rPr>
                <w:rStyle w:val="Emphasis"/>
              </w:rPr>
              <w:t>related administrative requirements</w:t>
            </w:r>
            <w:r w:rsidRPr="00DB365E">
              <w:t xml:space="preserve"> in accordance with organisation</w:t>
            </w:r>
            <w:r w:rsidRPr="00DB365E">
              <w:t xml:space="preserve"> policy and procedures</w:t>
            </w:r>
          </w:p>
        </w:tc>
      </w:tr>
      <w:tr w:rsidTr="00AC6E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B365E" w:rsidP="00DB365E">
            <w:pPr>
              <w:pStyle w:val="BodyText"/>
            </w:pPr>
          </w:p>
        </w:tc>
      </w:tr>
    </w:tbl>
    <w:p w:rsidR="00AC6EF8" w:rsidP="00DB365E">
      <w:pPr>
        <w:pStyle w:val="BodyText"/>
      </w:pPr>
    </w:p>
    <w:p w:rsidR="00AC6EF8" w:rsidP="00DB365E">
      <w:pPr>
        <w:pStyle w:val="BodyText"/>
      </w:pPr>
    </w:p>
    <w:p w:rsidR="00000000" w:rsidRPr="00DB365E" w:rsidP="00DB365E">
      <w:pPr>
        <w:pStyle w:val="Heading1"/>
      </w:pPr>
      <w:bookmarkStart w:id="9" w:name="O_260048"/>
      <w:bookmarkEnd w:id="9"/>
      <w:r w:rsidRPr="00DB365E">
        <w:t>Required Skills and Knowledge</w:t>
      </w:r>
    </w:p>
    <w:tbl>
      <w:tblPr>
        <w:tblW w:w="0" w:type="auto"/>
        <w:tblLayout w:type="fixed"/>
        <w:tblCellMar>
          <w:left w:w="62" w:type="dxa"/>
          <w:right w:w="62" w:type="dxa"/>
        </w:tblCellMar>
        <w:tblLook w:val="0000"/>
      </w:tblPr>
      <w:tblGrid>
        <w:gridCol w:w="9072"/>
      </w:tblGrid>
      <w:tr w:rsidTr="00AC6EF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SpecialBold"/>
              </w:rPr>
              <w:t>REQUIRED SKILLS AND KNOWLEDGE</w:t>
            </w:r>
          </w:p>
        </w:tc>
      </w:tr>
      <w:tr w:rsidTr="00AC6E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t>This describes the essential skills and knowledge and their level required for this unit.</w:t>
            </w:r>
          </w:p>
        </w:tc>
      </w:tr>
      <w:tr w:rsidTr="00AC6E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365E" w:rsidP="00DB365E">
            <w:pPr>
              <w:pStyle w:val="BodyText"/>
            </w:pPr>
            <w:r w:rsidRPr="00DB365E">
              <w:rPr>
                <w:rStyle w:val="Emphasis"/>
              </w:rPr>
              <w:t>Essential knowledge</w:t>
            </w:r>
            <w:r w:rsidRPr="00DB365E">
              <w:t>:</w:t>
            </w:r>
          </w:p>
          <w:p w:rsidR="00000000" w:rsidRPr="00DB365E" w:rsidP="00DB365E">
            <w:pPr>
              <w:pStyle w:val="BodyText"/>
            </w:pPr>
            <w:r w:rsidRPr="00DB365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B365E" w:rsidP="00DB365E">
            <w:pPr>
              <w:pStyle w:val="BodyText"/>
            </w:pPr>
            <w:r w:rsidRPr="00DB365E">
              <w:t xml:space="preserve">This includes </w:t>
            </w:r>
            <w:r w:rsidRPr="00DB365E">
              <w:t>knowledge of:</w:t>
            </w:r>
          </w:p>
          <w:p w:rsidR="00000000" w:rsidRPr="00DB365E" w:rsidP="00DB365E">
            <w:pPr>
              <w:pStyle w:val="ListBullet"/>
            </w:pPr>
            <w:r w:rsidRPr="00DB365E">
              <w:t>Anatomy, physiology, biomechanics and common pathologies relevant to the prosthetic orthotic technician's role in client service provision</w:t>
            </w:r>
          </w:p>
          <w:p w:rsidR="00000000" w:rsidRPr="00DB365E" w:rsidP="00DB365E">
            <w:pPr>
              <w:pStyle w:val="ListBullet"/>
            </w:pPr>
            <w:r w:rsidRPr="00DB365E">
              <w:t>Behavioural, social and personal aspects of disabilities</w:t>
            </w:r>
          </w:p>
          <w:p w:rsidR="00000000" w:rsidRPr="00DB365E" w:rsidP="00DB365E">
            <w:pPr>
              <w:pStyle w:val="ListBullet"/>
            </w:pPr>
            <w:r w:rsidRPr="00DB365E">
              <w:t>Funding policies of health funds, insurers and government agencies in relation to provision of special footwear, prostheses and orthoses to eligible clients</w:t>
            </w:r>
          </w:p>
          <w:p w:rsidR="00000000" w:rsidRPr="00DB365E" w:rsidP="00DB365E">
            <w:pPr>
              <w:pStyle w:val="ListBullet"/>
            </w:pPr>
            <w:r w:rsidRPr="00DB365E">
              <w:t>Influences of the living environment and its effect on the disabled</w:t>
            </w:r>
          </w:p>
          <w:p w:rsidR="00000000" w:rsidRPr="00DB365E" w:rsidP="00DB365E">
            <w:pPr>
              <w:pStyle w:val="ListBullet"/>
            </w:pPr>
            <w:r w:rsidRPr="00DB365E">
              <w:t>Legislative and social rights o</w:t>
            </w:r>
            <w:r w:rsidRPr="00DB365E">
              <w:t>f persons with a disability or impairment</w:t>
            </w:r>
          </w:p>
          <w:p w:rsidR="00000000" w:rsidRPr="00DB365E" w:rsidP="00DB365E">
            <w:pPr>
              <w:pStyle w:val="ListBullet"/>
            </w:pPr>
            <w:r w:rsidRPr="00DB365E">
              <w:t>Role of other appropriate health professionals</w:t>
            </w:r>
          </w:p>
          <w:p w:rsidR="00000000" w:rsidP="00DB365E">
            <w:pPr>
              <w:pStyle w:val="ListBullet"/>
              <w:rPr>
                <w:lang w:val="en-NZ"/>
              </w:rPr>
            </w:pPr>
            <w:r w:rsidRPr="00DB365E">
              <w:t>Workplace procedures for recording and retaining documentation</w:t>
            </w:r>
          </w:p>
        </w:tc>
      </w:tr>
      <w:tr w:rsidTr="00AC6E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365E" w:rsidP="00DB365E">
            <w:pPr>
              <w:pStyle w:val="BodyText"/>
            </w:pPr>
            <w:r w:rsidRPr="00DB365E">
              <w:rPr>
                <w:rStyle w:val="Emphasis"/>
              </w:rPr>
              <w:t>Essential skills</w:t>
            </w:r>
            <w:r w:rsidRPr="00DB365E">
              <w:t>:</w:t>
            </w:r>
          </w:p>
          <w:p w:rsidR="00000000" w:rsidRPr="00DB365E" w:rsidP="00DB365E">
            <w:pPr>
              <w:pStyle w:val="BodyText"/>
            </w:pPr>
            <w:r w:rsidRPr="00DB365E">
              <w:t>It is critical that the candidate demonstrate the ability to effectively do the tas</w:t>
            </w:r>
            <w:r w:rsidRPr="00DB365E">
              <w:t>k outlined in elements and performance criteria of this unit, manage the task and manage contingencies in the context of the identified work role</w:t>
            </w:r>
          </w:p>
          <w:p w:rsidR="00000000" w:rsidRPr="00DB365E" w:rsidP="00DB365E">
            <w:pPr>
              <w:pStyle w:val="BodyText"/>
            </w:pPr>
            <w:r w:rsidRPr="00DB365E">
              <w:t>This includes the ability to:</w:t>
            </w:r>
          </w:p>
          <w:p w:rsidR="00000000" w:rsidRPr="00DB365E" w:rsidP="00DB365E">
            <w:pPr>
              <w:pStyle w:val="ListBullet"/>
            </w:pPr>
            <w:r w:rsidRPr="00DB365E">
              <w:t>Apply literacy in English or a community language depending on the language use</w:t>
            </w:r>
            <w:r w:rsidRPr="00DB365E">
              <w:t>d in pamphlets or workplace manuals</w:t>
            </w:r>
          </w:p>
          <w:p w:rsidR="00000000" w:rsidRPr="00DB365E" w:rsidP="00DB365E">
            <w:pPr>
              <w:pStyle w:val="ListBullet"/>
            </w:pPr>
            <w:r w:rsidRPr="00DB365E">
              <w:t>Collect and interpret relevant client information</w:t>
            </w:r>
          </w:p>
          <w:p w:rsidR="00000000" w:rsidRPr="00DB365E" w:rsidP="00DB365E">
            <w:pPr>
              <w:pStyle w:val="ListBullet"/>
            </w:pPr>
            <w:r w:rsidRPr="00DB365E">
              <w:t>Communicate and work effectively with work colleagues, associates and clients encompassing teamwork, client confidentiality, and appropriate communication and interperson</w:t>
            </w:r>
            <w:r w:rsidRPr="00DB365E">
              <w:t>al skills.</w:t>
            </w:r>
          </w:p>
          <w:p w:rsidR="00000000" w:rsidRPr="00DB365E" w:rsidP="00DB365E">
            <w:pPr>
              <w:pStyle w:val="ListBullet"/>
            </w:pPr>
            <w:r w:rsidRPr="00DB365E">
              <w:t>Communicate with people from diverse cultural and linguistic backgrounds</w:t>
            </w:r>
          </w:p>
          <w:p w:rsidR="00000000" w:rsidRPr="00DB365E" w:rsidP="00DB365E">
            <w:pPr>
              <w:pStyle w:val="ListBullet"/>
            </w:pPr>
            <w:r w:rsidRPr="00DB365E">
              <w:t>Comply with organisation policy in relation to the scope and boundary of the role of the prosthetic orthotic technician in relation to client service provision</w:t>
            </w:r>
          </w:p>
          <w:p w:rsidR="00000000" w:rsidRPr="00DB365E" w:rsidP="00DB365E">
            <w:pPr>
              <w:pStyle w:val="ListBullet"/>
            </w:pPr>
            <w:r w:rsidRPr="00DB365E">
              <w:t>Follow administration and record-keeping procedures</w:t>
            </w:r>
          </w:p>
          <w:p w:rsidR="00000000" w:rsidRPr="00DB365E" w:rsidP="00DB365E">
            <w:pPr>
              <w:pStyle w:val="ListBullet"/>
            </w:pPr>
            <w:r w:rsidRPr="00DB365E">
              <w:t>Participate in the review of clients' needs</w:t>
            </w:r>
          </w:p>
          <w:p w:rsidR="00000000" w:rsidRPr="00DB365E" w:rsidP="00DB365E">
            <w:pPr>
              <w:pStyle w:val="ListBullet"/>
            </w:pPr>
            <w:r w:rsidRPr="00DB365E">
              <w:t>Provide a prosthetic/orthotic device designed to meet individual client requirements</w:t>
            </w:r>
          </w:p>
          <w:p w:rsidR="00000000" w:rsidRPr="00DB365E" w:rsidP="00DB365E">
            <w:pPr>
              <w:pStyle w:val="ListBullet"/>
            </w:pPr>
            <w:r w:rsidRPr="00DB365E">
              <w:t>Recognise, report and manage errors and risk within work role</w:t>
            </w:r>
          </w:p>
          <w:p w:rsidR="00000000" w:rsidRPr="00DB365E" w:rsidP="00DB365E">
            <w:pPr>
              <w:pStyle w:val="ListBullet"/>
            </w:pPr>
            <w:r w:rsidRPr="00DB365E">
              <w:t>Take into acc</w:t>
            </w:r>
            <w:r w:rsidRPr="00DB365E">
              <w:t>ount opportunities to address waste minimisation, environmental responsibility and sustainable practice issues, including appropriate practices to ensure efficient use of resources</w:t>
            </w:r>
          </w:p>
          <w:p w:rsidR="00000000" w:rsidRPr="00DB365E" w:rsidP="00DB365E">
            <w:pPr>
              <w:pStyle w:val="ListBullet"/>
            </w:pPr>
            <w:r w:rsidRPr="00DB365E">
              <w:t>Undertake anatomical measurement</w:t>
            </w:r>
          </w:p>
          <w:p w:rsidR="00000000" w:rsidRPr="00DB365E" w:rsidP="00DB365E">
            <w:pPr>
              <w:pStyle w:val="ListBullet"/>
            </w:pPr>
            <w:r w:rsidRPr="00DB365E">
              <w:t>Use effective interpersonal and communicat</w:t>
            </w:r>
            <w:r w:rsidRPr="00DB365E">
              <w:t>ion skills with clients and health professionals</w:t>
            </w:r>
          </w:p>
          <w:p w:rsidR="00000000" w:rsidRPr="00DB365E" w:rsidP="00DB365E">
            <w:pPr>
              <w:pStyle w:val="ListBullet"/>
            </w:pPr>
            <w:r w:rsidRPr="00DB365E">
              <w:t>Use numeracy skills including the ability to complete arithmetic calculations for manufacturing a prosthetic/orthotic device, and for anatomical measurement</w:t>
            </w:r>
          </w:p>
          <w:p w:rsidR="00000000" w:rsidRPr="00DB365E" w:rsidP="00DB365E">
            <w:pPr>
              <w:pStyle w:val="ListBullet"/>
            </w:pPr>
            <w:r w:rsidRPr="00DB365E">
              <w:t>Use oral communication skills as required to fulfi</w:t>
            </w:r>
            <w:r w:rsidRPr="00DB365E">
              <w:t>l job roles in a safe manner and as specified by the organisation, including skills in:</w:t>
            </w:r>
          </w:p>
          <w:p w:rsidR="00000000" w:rsidRPr="00DB365E" w:rsidP="00DB365E">
            <w:pPr>
              <w:pStyle w:val="ListBullet2"/>
            </w:pPr>
            <w:r w:rsidRPr="00DB365E">
              <w:t xml:space="preserve"> asking questions</w:t>
            </w:r>
          </w:p>
          <w:p w:rsidR="00000000" w:rsidRPr="00DB365E" w:rsidP="00DB365E">
            <w:pPr>
              <w:pStyle w:val="ListBullet2"/>
            </w:pPr>
            <w:r w:rsidRPr="00DB365E">
              <w:t>providing clear information</w:t>
            </w:r>
          </w:p>
          <w:p w:rsidR="00000000" w:rsidRPr="00DB365E" w:rsidP="00DB365E">
            <w:pPr>
              <w:pStyle w:val="ListBullet2"/>
            </w:pPr>
            <w:r w:rsidRPr="00DB365E">
              <w:t>listening to and understanding workplace instructions</w:t>
            </w:r>
          </w:p>
          <w:p w:rsidR="00000000" w:rsidRPr="00DB365E" w:rsidP="00DB365E">
            <w:pPr>
              <w:pStyle w:val="ListBullet2"/>
            </w:pPr>
            <w:r w:rsidRPr="00DB365E">
              <w:t>clarifying workplace instructions when necessary</w:t>
            </w:r>
          </w:p>
          <w:p w:rsidR="00000000" w:rsidRPr="00DB365E" w:rsidP="00DB365E">
            <w:pPr>
              <w:pStyle w:val="ListBullet2"/>
            </w:pPr>
            <w:r w:rsidRPr="00DB365E">
              <w:t xml:space="preserve">effective verbal and non-verbal communication with a range of internal and external persons </w:t>
            </w:r>
          </w:p>
          <w:p w:rsidR="00000000" w:rsidRPr="00DB365E" w:rsidP="00DB365E">
            <w:pPr>
              <w:pStyle w:val="ListBullet2"/>
            </w:pPr>
            <w:r w:rsidRPr="00DB365E">
              <w:t>literacy in English or a community language, depending on client group and organisation requirements</w:t>
            </w:r>
          </w:p>
          <w:p w:rsidR="00000000" w:rsidRPr="00DB365E" w:rsidP="00DB365E">
            <w:pPr>
              <w:pStyle w:val="ListBullet"/>
            </w:pPr>
            <w:r w:rsidRPr="00DB365E">
              <w:t>Use reading and writing skills as required to fulfil job role</w:t>
            </w:r>
            <w:r w:rsidRPr="00DB365E">
              <w:t>s in a safe manner and as specified by the organisation at a level of skill that includes reading workplace safety and organisation procedure manuals, maintaining job records, drafting correspondence and documenting client information</w:t>
            </w:r>
          </w:p>
          <w:p w:rsidR="00000000" w:rsidRPr="00DB365E" w:rsidP="00DB365E">
            <w:pPr>
              <w:pStyle w:val="ListBullet"/>
            </w:pPr>
            <w:r w:rsidRPr="00DB365E">
              <w:t>Use problem solving s</w:t>
            </w:r>
            <w:r w:rsidRPr="00DB365E">
              <w:t>kills required for specifying or designing a prosthetic/orthotic device to meet specific client needs</w:t>
            </w:r>
          </w:p>
        </w:tc>
      </w:tr>
    </w:tbl>
    <w:p w:rsidR="00AC6EF8" w:rsidP="00DB365E">
      <w:pPr>
        <w:pStyle w:val="BodyText"/>
      </w:pPr>
    </w:p>
    <w:p w:rsidR="00AC6EF8" w:rsidP="00DB365E">
      <w:pPr>
        <w:pStyle w:val="BodyText"/>
      </w:pPr>
    </w:p>
    <w:p w:rsidR="00000000" w:rsidRPr="00DB365E" w:rsidP="00DB365E">
      <w:pPr>
        <w:pStyle w:val="Heading1"/>
      </w:pPr>
      <w:bookmarkStart w:id="10" w:name="O_244082"/>
      <w:bookmarkEnd w:id="10"/>
      <w:r w:rsidRPr="00DB365E">
        <w:t>Evidence Guide</w:t>
      </w:r>
    </w:p>
    <w:tbl>
      <w:tblPr>
        <w:tblW w:w="0" w:type="auto"/>
        <w:tblLayout w:type="fixed"/>
        <w:tblCellMar>
          <w:left w:w="62" w:type="dxa"/>
          <w:right w:w="62" w:type="dxa"/>
        </w:tblCellMar>
        <w:tblLook w:val="0000"/>
      </w:tblPr>
      <w:tblGrid>
        <w:gridCol w:w="3402"/>
        <w:gridCol w:w="5670"/>
      </w:tblGrid>
      <w:tr w:rsidTr="00AC6E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SpecialBold"/>
              </w:rPr>
              <w:t>EVIDENCE GUIDE</w:t>
            </w:r>
          </w:p>
        </w:tc>
      </w:tr>
      <w:tr w:rsidTr="00AC6E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t>The evidence guide provides advice on assessment and must</w:t>
            </w:r>
            <w:r w:rsidRPr="00DB365E">
              <w:t xml:space="preserve"> be read in conjunction with the Performance Criteria, Required Skills and Knowledge, the Range Statement and the Assessment Guidelines for this Training Package.</w:t>
            </w:r>
          </w:p>
        </w:tc>
      </w:tr>
      <w:tr w:rsidTr="00AC6E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Critical aspects for assessment and evidence required to demonstrate this competency unit</w:t>
            </w:r>
            <w:r w:rsidRPr="00DB365E">
              <w:t xml:space="preserve">: </w:t>
            </w:r>
            <w:r w:rsidRPr="00DB365E">
              <w:br/>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The individual being assessed must provide evidence of specified essential knowledge as well as skills</w:t>
            </w:r>
          </w:p>
          <w:p w:rsidR="00000000" w:rsidRPr="00DB365E" w:rsidP="00DB365E">
            <w:pPr>
              <w:pStyle w:val="ListBullet"/>
            </w:pPr>
            <w:r w:rsidRPr="00DB365E">
              <w:t>Observation of workplace performance is essential for asses</w:t>
            </w:r>
            <w:r w:rsidRPr="00DB365E">
              <w:t>sment of this unit</w:t>
            </w:r>
          </w:p>
          <w:p w:rsidR="00000000" w:rsidRPr="00DB365E" w:rsidP="00DB365E">
            <w:pPr>
              <w:pStyle w:val="ListBullet"/>
            </w:pPr>
            <w:r w:rsidRPr="00DB365E">
              <w:t>Consistency of performance should be demonstrated over the required range of situations relevant to the workplace</w:t>
            </w:r>
          </w:p>
          <w:p w:rsidR="00000000" w:rsidP="00DB365E">
            <w:pPr>
              <w:pStyle w:val="ListBullet"/>
              <w:rPr>
                <w:lang w:val="en-NZ"/>
              </w:rPr>
            </w:pPr>
            <w:r w:rsidRPr="00DB365E">
              <w:t xml:space="preserve">Where, for reasons of safety, space, or access to equipment and resources, assessment takes place away from the workplace, </w:t>
            </w:r>
            <w:r w:rsidRPr="00DB365E">
              <w:t>the assessment environment should represent workplace conditions as closely as possible</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Context of and specific resources for assessment</w:t>
            </w:r>
            <w:r w:rsidRPr="00DB365E">
              <w:t xml:space="preserve">: </w:t>
            </w:r>
            <w:r w:rsidRPr="00DB365E">
              <w:br/>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Access to appropriate workplace where assessment can take place</w:t>
            </w:r>
          </w:p>
          <w:p w:rsidR="00000000" w:rsidRPr="00DB365E" w:rsidP="00DB365E">
            <w:pPr>
              <w:pStyle w:val="ListBullet"/>
            </w:pPr>
            <w:r w:rsidRPr="00DB365E">
              <w:t xml:space="preserve">Simulation of realistic workplace setting for assessment </w:t>
            </w:r>
          </w:p>
          <w:p w:rsidR="00000000" w:rsidRPr="00DB365E" w:rsidP="00DB365E">
            <w:pPr>
              <w:pStyle w:val="ListBullet"/>
            </w:pPr>
            <w:r w:rsidRPr="00DB365E">
              <w:t xml:space="preserve">Tools and equipment to assess a prosthetic/orthotic device </w:t>
            </w:r>
          </w:p>
          <w:p w:rsidR="00000000" w:rsidP="00DB365E">
            <w:pPr>
              <w:pStyle w:val="ListBullet"/>
              <w:rPr>
                <w:lang w:val="en-NZ"/>
              </w:rPr>
            </w:pPr>
            <w:r w:rsidRPr="00DB365E">
              <w:t>Relevant organisation policy, guidelines, procedures and protocols</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Method of assessment may include</w:t>
            </w:r>
            <w:r w:rsidRPr="00DB365E">
              <w:t>:</w:t>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 xml:space="preserve">Observation of work activities </w:t>
            </w:r>
          </w:p>
          <w:p w:rsidR="00000000" w:rsidRPr="00DB365E" w:rsidP="00DB365E">
            <w:pPr>
              <w:pStyle w:val="ListBullet"/>
            </w:pPr>
            <w:r w:rsidRPr="00DB365E">
              <w:t xml:space="preserve">Observation of simulation </w:t>
            </w:r>
          </w:p>
          <w:p w:rsidR="00000000" w:rsidRPr="00DB365E" w:rsidP="00DB365E">
            <w:pPr>
              <w:pStyle w:val="ListBullet"/>
            </w:pPr>
            <w:r w:rsidRPr="00DB365E">
              <w:t>Written tasks</w:t>
            </w:r>
          </w:p>
          <w:p w:rsidR="00000000" w:rsidRPr="00DB365E" w:rsidP="00DB365E">
            <w:pPr>
              <w:pStyle w:val="ListBullet"/>
            </w:pPr>
            <w:r w:rsidRPr="00DB365E">
              <w:t xml:space="preserve">Relevant formal and informal education/training courses </w:t>
            </w:r>
          </w:p>
          <w:p w:rsidR="00000000" w:rsidRPr="00DB365E" w:rsidP="00DB365E">
            <w:pPr>
              <w:pStyle w:val="ListBullet"/>
            </w:pPr>
            <w:r w:rsidRPr="00DB365E">
              <w:t xml:space="preserve">Case studies and scenarios </w:t>
            </w:r>
          </w:p>
          <w:p w:rsidR="00000000" w:rsidRPr="00DB365E" w:rsidP="00DB365E">
            <w:pPr>
              <w:pStyle w:val="ListBullet"/>
            </w:pPr>
            <w:r w:rsidRPr="00DB365E">
              <w:t>Interviews/questioning</w:t>
            </w:r>
          </w:p>
          <w:p w:rsidR="00000000" w:rsidP="00DB365E">
            <w:pPr>
              <w:pStyle w:val="ListBullet"/>
              <w:rPr>
                <w:lang w:val="en-NZ"/>
              </w:rPr>
            </w:pPr>
            <w:r w:rsidRPr="00DB365E">
              <w:t>Role plays</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Access and equity considerations</w:t>
            </w:r>
            <w:r w:rsidRPr="00DB365E">
              <w:t>:</w:t>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All workers in the health industry should be aware of access and equity issues in relation to their own area of work</w:t>
            </w:r>
          </w:p>
          <w:p w:rsidR="00000000" w:rsidRPr="00DB365E" w:rsidP="00DB365E">
            <w:pPr>
              <w:pStyle w:val="ListBullet"/>
            </w:pPr>
            <w:r w:rsidRPr="00DB365E">
              <w:t xml:space="preserve">All workers should develop their ability to work in a culturally diverse environment </w:t>
            </w:r>
          </w:p>
          <w:p w:rsidR="00000000" w:rsidRPr="00DB365E" w:rsidP="00DB365E">
            <w:pPr>
              <w:pStyle w:val="ListBullet"/>
            </w:pPr>
            <w:r w:rsidRPr="00DB365E">
              <w:t>In recognition of particular health issues facing Abo</w:t>
            </w:r>
            <w:r w:rsidRPr="00DB365E">
              <w:t>riginal and Torres Strait Islander communities, workers should be aware of cultural, historical and current issues impacting on health of Aboriginal and Torres Strait Islander people</w:t>
            </w:r>
          </w:p>
          <w:p w:rsidR="00000000" w:rsidP="00DB365E">
            <w:pPr>
              <w:pStyle w:val="ListBullet"/>
              <w:rPr>
                <w:lang w:val="en-NZ"/>
              </w:rPr>
            </w:pPr>
            <w:r w:rsidRPr="00DB365E">
              <w:t xml:space="preserve">Assessors and trainers must take into account relevant access and equity </w:t>
            </w:r>
            <w:r w:rsidRPr="00DB365E">
              <w:t>issues, in particular relating to factors impacting on health of Aboriginal and/or Torres Strait Islander clients and communities</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Related units</w:t>
            </w:r>
            <w:r w:rsidRPr="00DB365E">
              <w:t>:</w:t>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This unit can be assessed independently</w:t>
            </w:r>
          </w:p>
          <w:p w:rsidR="00000000" w:rsidP="00DB365E">
            <w:pPr>
              <w:pStyle w:val="ListBullet"/>
              <w:rPr>
                <w:lang w:val="en-NZ"/>
              </w:rPr>
            </w:pPr>
            <w:r w:rsidRPr="00DB365E">
              <w:t>However holistic assessment practice with other health technician units of competency is encouraged</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BodyText"/>
            </w:pPr>
          </w:p>
        </w:tc>
      </w:tr>
    </w:tbl>
    <w:p w:rsidR="00AC6EF8" w:rsidP="00DB365E">
      <w:pPr>
        <w:pStyle w:val="BodyText"/>
      </w:pPr>
    </w:p>
    <w:p w:rsidR="00AC6EF8" w:rsidP="00DB365E">
      <w:pPr>
        <w:pStyle w:val="BodyText"/>
      </w:pPr>
    </w:p>
    <w:p w:rsidR="00000000" w:rsidRPr="00DB365E" w:rsidP="00DB365E">
      <w:pPr>
        <w:pStyle w:val="Heading1"/>
      </w:pPr>
      <w:bookmarkStart w:id="11" w:name="O_252065"/>
      <w:bookmarkEnd w:id="11"/>
      <w:r w:rsidRPr="00DB365E">
        <w:t>Range Statement</w:t>
      </w:r>
    </w:p>
    <w:tbl>
      <w:tblPr>
        <w:tblW w:w="0" w:type="auto"/>
        <w:tblLayout w:type="fixed"/>
        <w:tblCellMar>
          <w:left w:w="62" w:type="dxa"/>
          <w:right w:w="62" w:type="dxa"/>
        </w:tblCellMar>
        <w:tblLook w:val="0000"/>
      </w:tblPr>
      <w:tblGrid>
        <w:gridCol w:w="3402"/>
        <w:gridCol w:w="5670"/>
      </w:tblGrid>
      <w:tr w:rsidTr="00AC6E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SpecialBold"/>
              </w:rPr>
              <w:t>RANGE STATEMENT</w:t>
            </w:r>
          </w:p>
        </w:tc>
      </w:tr>
      <w:tr w:rsidTr="00AC6E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t>The Range Statement relates to the unit of competency as a whole. It allows for different work environments and situations that may affect performance. Add any essential operating conditions that may be present with training and assessment depending on the</w:t>
            </w:r>
            <w:r w:rsidRPr="00DB365E">
              <w:t xml:space="preserve"> work situation, needs of the candidate, accessibility of the item, and local industry and regional contexts.</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An appropriate health professional may include</w:t>
            </w:r>
            <w:r w:rsidRPr="00DB365E">
              <w:t>:</w:t>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Prosthetist orthotist</w:t>
            </w:r>
          </w:p>
          <w:p w:rsidR="00000000" w:rsidRPr="00DB365E" w:rsidP="00DB365E">
            <w:pPr>
              <w:pStyle w:val="ListBullet"/>
            </w:pPr>
            <w:r w:rsidRPr="00DB365E">
              <w:t>Specialist or general medical practitioner</w:t>
            </w:r>
          </w:p>
          <w:p w:rsidR="00000000" w:rsidRPr="00DB365E" w:rsidP="00DB365E">
            <w:pPr>
              <w:pStyle w:val="ListBullet"/>
            </w:pPr>
            <w:r w:rsidRPr="00DB365E">
              <w:t>Physiotherapist</w:t>
            </w:r>
          </w:p>
          <w:p w:rsidR="00000000" w:rsidRPr="00DB365E" w:rsidP="00DB365E">
            <w:pPr>
              <w:pStyle w:val="ListBullet"/>
            </w:pPr>
            <w:r w:rsidRPr="00DB365E">
              <w:t>Occupational therapist</w:t>
            </w:r>
          </w:p>
          <w:p w:rsidR="00000000" w:rsidP="00DB365E">
            <w:pPr>
              <w:pStyle w:val="ListBullet"/>
              <w:rPr>
                <w:lang w:val="en-NZ"/>
              </w:rPr>
            </w:pPr>
            <w:r w:rsidRPr="00DB365E">
              <w:t>Other allied health professionals</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Language and interpersonal skills may include</w:t>
            </w:r>
            <w:r w:rsidRPr="00DB365E">
              <w:t>:</w:t>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Language may be English, sign language or community language depending on client group</w:t>
            </w:r>
          </w:p>
          <w:p w:rsidR="00000000" w:rsidP="00DB365E">
            <w:pPr>
              <w:pStyle w:val="ListBullet"/>
              <w:rPr>
                <w:lang w:val="en-NZ"/>
              </w:rPr>
            </w:pPr>
            <w:r w:rsidRPr="00DB365E">
              <w:t>Interpersonal skills include active listening, asking open q</w:t>
            </w:r>
            <w:r w:rsidRPr="00DB365E">
              <w:t xml:space="preserve">uestions, providing encouragement, displaying empathy </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Specific needs may relate to</w:t>
            </w:r>
            <w:r w:rsidRPr="00DB365E">
              <w:t>:</w:t>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Amputation</w:t>
            </w:r>
          </w:p>
          <w:p w:rsidR="00000000" w:rsidRPr="00DB365E" w:rsidP="00DB365E">
            <w:pPr>
              <w:pStyle w:val="ListBullet"/>
            </w:pPr>
            <w:r w:rsidRPr="00DB365E">
              <w:t>Physical impairment</w:t>
            </w:r>
          </w:p>
          <w:p w:rsidR="00000000" w:rsidRPr="00DB365E" w:rsidP="00DB365E">
            <w:pPr>
              <w:pStyle w:val="ListBullet"/>
            </w:pPr>
            <w:r w:rsidRPr="00DB365E">
              <w:t>Disability</w:t>
            </w:r>
          </w:p>
          <w:p w:rsidR="00000000" w:rsidRPr="00DB365E" w:rsidP="00DB365E">
            <w:pPr>
              <w:pStyle w:val="ListBullet"/>
            </w:pPr>
            <w:r w:rsidRPr="00DB365E">
              <w:t>Biomechanical deficit</w:t>
            </w:r>
          </w:p>
          <w:p w:rsidR="00000000" w:rsidRPr="00DB365E" w:rsidP="00DB365E">
            <w:pPr>
              <w:pStyle w:val="ListBullet"/>
            </w:pPr>
            <w:r w:rsidRPr="00DB365E">
              <w:t>Diseases eg: polio, cerebral palsy, diabetes, multiple sclerosis, spina bifida, stroke, etc</w:t>
            </w:r>
          </w:p>
          <w:p w:rsidR="00000000" w:rsidP="00DB365E">
            <w:pPr>
              <w:pStyle w:val="ListBullet"/>
              <w:rPr>
                <w:lang w:val="en-NZ"/>
              </w:rPr>
            </w:pPr>
            <w:r w:rsidRPr="00DB365E">
              <w:t>Complex needs involving a combination of health, social, economic and personal factors</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Relevant client information may include</w:t>
            </w:r>
            <w:r w:rsidRPr="00DB365E">
              <w:t>:</w:t>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Referral from appropriate health professional</w:t>
            </w:r>
          </w:p>
          <w:p w:rsidR="00000000" w:rsidRPr="00DB365E" w:rsidP="00DB365E">
            <w:pPr>
              <w:pStyle w:val="ListBullet"/>
            </w:pPr>
            <w:r w:rsidRPr="00DB365E">
              <w:t>Anatomical measurements</w:t>
            </w:r>
          </w:p>
          <w:p w:rsidR="00000000" w:rsidRPr="00DB365E" w:rsidP="00DB365E">
            <w:pPr>
              <w:pStyle w:val="ListBullet"/>
            </w:pPr>
            <w:r w:rsidRPr="00DB365E">
              <w:t>Type of orthotic required (m</w:t>
            </w:r>
            <w:r w:rsidRPr="00DB365E">
              <w:t>odel, make, dimension), control mechanism, function</w:t>
            </w:r>
          </w:p>
          <w:p w:rsidR="00000000" w:rsidRPr="00DB365E" w:rsidP="00DB365E">
            <w:pPr>
              <w:pStyle w:val="ListBullet"/>
            </w:pPr>
            <w:r w:rsidRPr="00DB365E">
              <w:t>Clinical information</w:t>
            </w:r>
          </w:p>
          <w:p w:rsidR="00000000" w:rsidRPr="00DB365E" w:rsidP="00DB365E">
            <w:pPr>
              <w:pStyle w:val="ListBullet"/>
            </w:pPr>
            <w:r w:rsidRPr="00DB365E">
              <w:t>Financial status ie: healthcare benefits, private health insurance, insurance claim</w:t>
            </w:r>
          </w:p>
          <w:p w:rsidR="00000000" w:rsidRPr="00DB365E" w:rsidP="00DB365E">
            <w:pPr>
              <w:pStyle w:val="ListBullet"/>
            </w:pPr>
            <w:r w:rsidRPr="00DB365E">
              <w:t>Client specifications and assessments</w:t>
            </w:r>
          </w:p>
          <w:p w:rsidR="00000000" w:rsidRPr="00DB365E" w:rsidP="00DB365E">
            <w:pPr>
              <w:pStyle w:val="ListBullet"/>
            </w:pPr>
            <w:r w:rsidRPr="00DB365E">
              <w:t>Work specifications and patterns</w:t>
            </w:r>
          </w:p>
          <w:p w:rsidR="00000000" w:rsidP="00DB365E">
            <w:pPr>
              <w:pStyle w:val="ListBullet"/>
              <w:rPr>
                <w:lang w:val="en-NZ"/>
              </w:rPr>
            </w:pPr>
            <w:r w:rsidRPr="00DB365E">
              <w:t>Design/construction drawings</w:t>
            </w:r>
            <w:r w:rsidRPr="00DB365E">
              <w:t>/sketches</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Action plan may include</w:t>
            </w:r>
            <w:r w:rsidRPr="00DB365E">
              <w:t>:</w:t>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Selection and design of footwear, orthotic or prosthetic</w:t>
            </w:r>
          </w:p>
          <w:p w:rsidR="00000000" w:rsidRPr="00DB365E" w:rsidP="00DB365E">
            <w:pPr>
              <w:pStyle w:val="ListBullet"/>
            </w:pPr>
            <w:r w:rsidRPr="00DB365E">
              <w:t>Modification or repair to footwear, orthotic or prosthetic</w:t>
            </w:r>
          </w:p>
          <w:p w:rsidR="00000000" w:rsidRPr="00DB365E" w:rsidP="00DB365E">
            <w:pPr>
              <w:pStyle w:val="ListBullet"/>
            </w:pPr>
            <w:r w:rsidRPr="00DB365E">
              <w:t>Proposed client follow up</w:t>
            </w:r>
          </w:p>
          <w:p w:rsidR="00000000" w:rsidP="00DB365E">
            <w:pPr>
              <w:pStyle w:val="ListBullet"/>
              <w:rPr>
                <w:lang w:val="en-NZ"/>
              </w:rPr>
            </w:pPr>
            <w:r w:rsidRPr="00DB365E">
              <w:t>Referral to clinical professionals</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Related administrative requirements may include</w:t>
            </w:r>
            <w:r w:rsidRPr="00DB365E">
              <w:t>:</w:t>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Completion of job records</w:t>
            </w:r>
          </w:p>
          <w:p w:rsidR="00000000" w:rsidRPr="00DB365E" w:rsidP="00DB365E">
            <w:pPr>
              <w:pStyle w:val="ListBullet"/>
            </w:pPr>
            <w:r w:rsidRPr="00DB365E">
              <w:t>Completion of client records</w:t>
            </w:r>
          </w:p>
          <w:p w:rsidR="00000000" w:rsidP="00DB365E">
            <w:pPr>
              <w:pStyle w:val="ListBullet"/>
              <w:rPr>
                <w:lang w:val="en-NZ"/>
              </w:rPr>
            </w:pPr>
            <w:r w:rsidRPr="00DB365E">
              <w:t>Correspondence</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Modification may include</w:t>
            </w:r>
            <w:r w:rsidRPr="00DB365E">
              <w:t>:</w:t>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 xml:space="preserve">On-site - fit eg: stretch footwear, apply insole, </w:t>
            </w:r>
          </w:p>
          <w:p w:rsidR="00000000" w:rsidRPr="00DB365E" w:rsidP="00DB365E">
            <w:pPr>
              <w:pStyle w:val="ListBullet"/>
            </w:pPr>
            <w:r w:rsidRPr="00DB365E">
              <w:t>trim orthotic as required</w:t>
            </w:r>
          </w:p>
          <w:p w:rsidR="00000000" w:rsidRPr="00DB365E" w:rsidP="00DB365E">
            <w:pPr>
              <w:pStyle w:val="ListBullet"/>
            </w:pPr>
            <w:r w:rsidRPr="00DB365E">
              <w:t>Off-site - shoe repairer, orthotist for brace</w:t>
            </w:r>
          </w:p>
          <w:p w:rsidR="00000000" w:rsidRPr="00DB365E" w:rsidP="00DB365E">
            <w:pPr>
              <w:pStyle w:val="ListBullet"/>
            </w:pPr>
            <w:r w:rsidRPr="00DB365E">
              <w:t>Raisers</w:t>
            </w:r>
          </w:p>
          <w:p w:rsidR="00000000" w:rsidRPr="00DB365E" w:rsidP="00DB365E">
            <w:pPr>
              <w:pStyle w:val="ListBullet"/>
            </w:pPr>
            <w:r w:rsidRPr="00DB365E">
              <w:t>SACH heels</w:t>
            </w:r>
          </w:p>
          <w:p w:rsidR="00000000" w:rsidRPr="00DB365E" w:rsidP="00DB365E">
            <w:pPr>
              <w:pStyle w:val="ListBullet"/>
            </w:pPr>
            <w:r w:rsidRPr="00DB365E">
              <w:t>Rocker sole</w:t>
            </w:r>
          </w:p>
          <w:p w:rsidR="00000000" w:rsidRPr="00DB365E" w:rsidP="00DB365E">
            <w:pPr>
              <w:pStyle w:val="ListBullet"/>
            </w:pPr>
            <w:r w:rsidRPr="00DB365E">
              <w:t>Wedges and flares</w:t>
            </w:r>
          </w:p>
          <w:p w:rsidR="00000000" w:rsidRPr="00DB365E" w:rsidP="00DB365E">
            <w:pPr>
              <w:pStyle w:val="ListBullet"/>
            </w:pPr>
            <w:r w:rsidRPr="00DB365E">
              <w:t>Metatarsal bars</w:t>
            </w:r>
          </w:p>
          <w:p w:rsidR="00000000" w:rsidRPr="00DB365E" w:rsidP="00DB365E">
            <w:pPr>
              <w:pStyle w:val="ListBullet"/>
            </w:pPr>
            <w:r w:rsidRPr="00DB365E">
              <w:t>Heel ferrules</w:t>
            </w:r>
          </w:p>
          <w:p w:rsidR="00000000" w:rsidRPr="00DB365E" w:rsidP="00DB365E">
            <w:pPr>
              <w:pStyle w:val="ListBullet"/>
            </w:pPr>
            <w:r w:rsidRPr="00DB365E">
              <w:t>T. Straps</w:t>
            </w:r>
          </w:p>
          <w:p w:rsidR="00000000" w:rsidRPr="00DB365E" w:rsidP="00DB365E">
            <w:pPr>
              <w:pStyle w:val="ListBullet"/>
            </w:pPr>
            <w:r w:rsidRPr="00DB365E">
              <w:t>Velcro closure</w:t>
            </w:r>
          </w:p>
          <w:p w:rsidR="00000000" w:rsidP="00DB365E">
            <w:pPr>
              <w:pStyle w:val="ListBullet"/>
              <w:rPr>
                <w:lang w:val="en-NZ"/>
              </w:rPr>
            </w:pPr>
            <w:r w:rsidRPr="00DB365E">
              <w:t>Fitting adjustments</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65E">
            <w:pPr>
              <w:pStyle w:val="BodyText"/>
              <w:rPr>
                <w:lang w:val="en-NZ"/>
              </w:rPr>
            </w:pPr>
            <w:r w:rsidRPr="00DB365E">
              <w:rPr>
                <w:rStyle w:val="Emphasis"/>
              </w:rPr>
              <w:t>Hand tools and machinery may include</w:t>
            </w:r>
            <w:r w:rsidRPr="00DB365E">
              <w:t>:</w:t>
            </w: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ListBullet"/>
            </w:pPr>
            <w:r w:rsidRPr="00DB365E">
              <w:t>Hand tools - knives, skiving tools, hammers, pincers, hole punchers, hack saw</w:t>
            </w:r>
          </w:p>
          <w:p w:rsidR="00000000" w:rsidP="00DB365E">
            <w:pPr>
              <w:pStyle w:val="ListBullet"/>
              <w:rPr>
                <w:lang w:val="en-NZ"/>
              </w:rPr>
            </w:pPr>
            <w:r w:rsidRPr="00DB365E">
              <w:t>Machinery - footwear finishing, router, band saw, flat bed sewing machine, post sewing machine, overlocker, patcher, shoe stretcher, infra red heat lamps, pneumatic tools</w:t>
            </w:r>
          </w:p>
        </w:tc>
      </w:tr>
      <w:tr w:rsidTr="00AC6E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B365E" w:rsidP="00DB365E">
            <w:pPr>
              <w:pStyle w:val="BodyText"/>
            </w:pPr>
          </w:p>
        </w:tc>
      </w:tr>
    </w:tbl>
    <w:p w:rsidR="00AC6EF8" w:rsidP="00DB365E">
      <w:pPr>
        <w:pStyle w:val="BodyText"/>
      </w:pPr>
    </w:p>
    <w:p w:rsidR="00AC6EF8" w:rsidP="00DB365E">
      <w:pPr>
        <w:pStyle w:val="BodyText"/>
      </w:pPr>
    </w:p>
    <w:p w:rsidR="00000000" w:rsidRPr="00DB365E" w:rsidP="00DB365E">
      <w:pPr>
        <w:pStyle w:val="Heading1"/>
      </w:pPr>
      <w:bookmarkStart w:id="12" w:name="O_295291"/>
      <w:bookmarkEnd w:id="12"/>
      <w:r w:rsidRPr="00DB365E">
        <w:t>Unit Sector(s)</w:t>
      </w:r>
    </w:p>
    <w:p w:rsidR="00000000" w:rsidRPr="00DB365E" w:rsidP="00DB365E">
      <w:pPr>
        <w:pStyle w:val="BodyText"/>
      </w:pPr>
      <w:r w:rsidRPr="00DB365E">
        <w:t>Not Applicable</w:t>
      </w:r>
    </w:p>
    <w:p w:rsidR="00000000" w:rsidRPr="00DB365E" w:rsidP="00DB365E"/>
    <w:sectPr w:rsidSect="00DB3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EF8" w:rsidP="00AC6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F8" w:rsidP="00DB3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C6EF8" w:rsidP="00DB36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C6EF8" w:rsidP="00DB36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EF8" w:rsidP="00AC6E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F8" w:rsidP="00DB365E">
    <w:pPr>
      <w:pStyle w:val="Header"/>
      <w:framePr w:wrap="around"/>
    </w:pPr>
    <w:r>
      <w:fldChar w:fldCharType="begin"/>
    </w:r>
    <w:r>
      <w:instrText xml:space="preserve"> TITLE   \* MERGEFORMAT </w:instrText>
    </w:r>
    <w:r>
      <w:fldChar w:fldCharType="separate"/>
    </w:r>
    <w:r>
      <w:t>HLTPO306C Participate in prosthetic and orthotic service provision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6EF8" w:rsidP="00DB36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3CA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1A7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D6BD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6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365E"/>
    <w:pPr>
      <w:spacing w:before="360" w:after="60"/>
      <w:outlineLvl w:val="0"/>
    </w:pPr>
    <w:rPr>
      <w:sz w:val="32"/>
    </w:rPr>
  </w:style>
  <w:style w:type="paragraph" w:styleId="Heading2">
    <w:name w:val="heading 2"/>
    <w:basedOn w:val="HeadingBase"/>
    <w:next w:val="BodyText"/>
    <w:link w:val="Heading2Char"/>
    <w:qFormat/>
    <w:rsid w:val="00DB365E"/>
    <w:pPr>
      <w:keepLines/>
      <w:spacing w:before="240" w:after="120"/>
      <w:outlineLvl w:val="1"/>
    </w:pPr>
    <w:rPr>
      <w:sz w:val="28"/>
      <w:szCs w:val="40"/>
    </w:rPr>
  </w:style>
  <w:style w:type="paragraph" w:styleId="Heading3">
    <w:name w:val="heading 3"/>
    <w:basedOn w:val="HeadingBase"/>
    <w:next w:val="BodyText"/>
    <w:link w:val="Heading3Char"/>
    <w:qFormat/>
    <w:rsid w:val="00DB365E"/>
    <w:pPr>
      <w:spacing w:before="180" w:after="120"/>
      <w:outlineLvl w:val="2"/>
    </w:pPr>
    <w:rPr>
      <w:spacing w:val="-10"/>
      <w:kern w:val="32"/>
    </w:rPr>
  </w:style>
  <w:style w:type="paragraph" w:styleId="Heading4">
    <w:name w:val="heading 4"/>
    <w:basedOn w:val="HeadingBase"/>
    <w:next w:val="BodyText"/>
    <w:link w:val="Heading4Char"/>
    <w:qFormat/>
    <w:rsid w:val="00DB365E"/>
    <w:pPr>
      <w:spacing w:before="160" w:after="120"/>
      <w:outlineLvl w:val="3"/>
    </w:pPr>
    <w:rPr>
      <w:sz w:val="22"/>
    </w:rPr>
  </w:style>
  <w:style w:type="paragraph" w:styleId="Heading5">
    <w:name w:val="heading 5"/>
    <w:basedOn w:val="HeadingBase"/>
    <w:next w:val="Normal"/>
    <w:link w:val="Heading5Char"/>
    <w:qFormat/>
    <w:rsid w:val="00DB365E"/>
    <w:pPr>
      <w:spacing w:before="80"/>
      <w:outlineLvl w:val="4"/>
    </w:pPr>
    <w:rPr>
      <w:color w:val="918585"/>
      <w:sz w:val="20"/>
    </w:rPr>
  </w:style>
  <w:style w:type="paragraph" w:styleId="Heading6">
    <w:name w:val="heading 6"/>
    <w:basedOn w:val="HeadingBase"/>
    <w:next w:val="Normal"/>
    <w:link w:val="Heading6Char"/>
    <w:qFormat/>
    <w:rsid w:val="00DB365E"/>
    <w:pPr>
      <w:spacing w:before="60"/>
      <w:outlineLvl w:val="5"/>
    </w:pPr>
    <w:rPr>
      <w:color w:val="918585"/>
      <w:sz w:val="20"/>
    </w:rPr>
  </w:style>
  <w:style w:type="paragraph" w:styleId="Heading7">
    <w:name w:val="heading 7"/>
    <w:basedOn w:val="Normal"/>
    <w:next w:val="Normal"/>
    <w:link w:val="Heading7Char"/>
    <w:qFormat/>
    <w:rsid w:val="00DB365E"/>
    <w:pPr>
      <w:ind w:left="720"/>
      <w:outlineLvl w:val="6"/>
    </w:pPr>
    <w:rPr>
      <w:i/>
    </w:rPr>
  </w:style>
  <w:style w:type="paragraph" w:styleId="Heading8">
    <w:name w:val="heading 8"/>
    <w:basedOn w:val="Normal"/>
    <w:next w:val="Normal"/>
    <w:link w:val="Heading8Char"/>
    <w:qFormat/>
    <w:rsid w:val="00DB365E"/>
    <w:pPr>
      <w:ind w:left="720"/>
      <w:outlineLvl w:val="7"/>
    </w:pPr>
    <w:rPr>
      <w:i/>
    </w:rPr>
  </w:style>
  <w:style w:type="paragraph" w:styleId="Heading9">
    <w:name w:val="heading 9"/>
    <w:basedOn w:val="Normal"/>
    <w:next w:val="Normal"/>
    <w:link w:val="Heading9Char"/>
    <w:qFormat/>
    <w:rsid w:val="00DB365E"/>
    <w:pPr>
      <w:ind w:left="720"/>
      <w:outlineLvl w:val="8"/>
    </w:pPr>
    <w:rPr>
      <w:i/>
    </w:rPr>
  </w:style>
  <w:style w:type="character" w:default="1" w:styleId="DefaultParagraphFont">
    <w:name w:val="Default Paragraph Font"/>
    <w:uiPriority w:val="1"/>
    <w:unhideWhenUsed/>
    <w:rsid w:val="00DB3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65E"/>
  </w:style>
  <w:style w:type="character" w:customStyle="1" w:styleId="Heading1Char">
    <w:name w:val="Heading 1 Char"/>
    <w:basedOn w:val="DefaultParagraphFont"/>
    <w:link w:val="Heading1"/>
    <w:rsid w:val="00DB365E"/>
    <w:rPr>
      <w:rFonts w:ascii="Times New Roman" w:eastAsia="Times New Roman" w:hAnsi="Times New Roman" w:cs="Times New Roman"/>
      <w:b/>
      <w:sz w:val="32"/>
      <w:szCs w:val="20"/>
      <w:lang w:eastAsia="en-US"/>
    </w:rPr>
  </w:style>
  <w:style w:type="paragraph" w:styleId="BodyText">
    <w:name w:val="Body Text"/>
    <w:basedOn w:val="Normal"/>
    <w:link w:val="BodyTextChar"/>
    <w:rsid w:val="00DB36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65E"/>
    <w:rPr>
      <w:rFonts w:ascii="Times New Roman" w:eastAsia="Times New Roman" w:hAnsi="Times New Roman" w:cs="Times New Roman"/>
      <w:sz w:val="24"/>
      <w:lang w:val="en-US" w:eastAsia="en-US"/>
    </w:rPr>
  </w:style>
  <w:style w:type="paragraph" w:styleId="Footer">
    <w:name w:val="footer"/>
    <w:basedOn w:val="Normal"/>
    <w:link w:val="FooterChar"/>
    <w:rsid w:val="00DB3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65E"/>
    <w:rPr>
      <w:rFonts w:ascii="Times New Roman" w:eastAsia="Times New Roman" w:hAnsi="Times New Roman" w:cs="Times New Roman"/>
      <w:sz w:val="16"/>
      <w:lang w:val="en-US" w:eastAsia="en-US"/>
    </w:rPr>
  </w:style>
  <w:style w:type="paragraph" w:styleId="List">
    <w:name w:val="List"/>
    <w:basedOn w:val="BodyText"/>
    <w:next w:val="BodyText"/>
    <w:rsid w:val="00DB365E"/>
    <w:pPr>
      <w:tabs>
        <w:tab w:val="left" w:pos="340"/>
      </w:tabs>
      <w:spacing w:before="60" w:after="60"/>
      <w:ind w:left="340" w:hanging="340"/>
    </w:pPr>
  </w:style>
  <w:style w:type="paragraph" w:styleId="ListBullet">
    <w:name w:val="List Bullet"/>
    <w:basedOn w:val="List"/>
    <w:rsid w:val="00DB365E"/>
    <w:pPr>
      <w:numPr>
        <w:numId w:val="13"/>
      </w:numPr>
      <w:tabs>
        <w:tab w:val="clear" w:pos="340"/>
      </w:tabs>
      <w:spacing w:before="40" w:after="40"/>
    </w:pPr>
  </w:style>
  <w:style w:type="character" w:customStyle="1" w:styleId="SpecialBold">
    <w:name w:val="Special Bold"/>
    <w:basedOn w:val="DefaultParagraphFont"/>
    <w:rsid w:val="00DB365E"/>
    <w:rPr>
      <w:b/>
      <w:spacing w:val="0"/>
    </w:rPr>
  </w:style>
  <w:style w:type="paragraph" w:styleId="ListBullet2">
    <w:name w:val="List Bullet 2"/>
    <w:basedOn w:val="List2"/>
    <w:rsid w:val="00DB365E"/>
    <w:pPr>
      <w:numPr>
        <w:numId w:val="14"/>
      </w:numPr>
      <w:tabs>
        <w:tab w:val="clear" w:pos="680"/>
      </w:tabs>
    </w:pPr>
  </w:style>
  <w:style w:type="paragraph" w:styleId="Header">
    <w:name w:val="header"/>
    <w:basedOn w:val="Normal"/>
    <w:link w:val="HeaderChar"/>
    <w:rsid w:val="00DB3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6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B365E"/>
    <w:rPr>
      <w:i/>
    </w:rPr>
  </w:style>
  <w:style w:type="paragraph" w:customStyle="1" w:styleId="SuperHeading">
    <w:name w:val="SuperHeading"/>
    <w:basedOn w:val="Normal"/>
    <w:rsid w:val="00DB365E"/>
    <w:pPr>
      <w:spacing w:before="240" w:after="120"/>
      <w:outlineLvl w:val="0"/>
    </w:pPr>
    <w:rPr>
      <w:rFonts w:ascii="Times New Roman" w:hAnsi="Times New Roman"/>
      <w:b/>
      <w:sz w:val="28"/>
    </w:rPr>
  </w:style>
  <w:style w:type="paragraph" w:customStyle="1" w:styleId="AllowPageBreak">
    <w:name w:val="AllowPageBreak"/>
    <w:rsid w:val="00DB36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6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36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365E"/>
    <w:rPr>
      <w:rFonts w:ascii="Courier New" w:eastAsia="Times New Roman" w:hAnsi="Courier New" w:cs="Times New Roman"/>
      <w:i/>
      <w:szCs w:val="20"/>
      <w:lang w:val="en-US" w:eastAsia="en-US"/>
    </w:rPr>
  </w:style>
  <w:style w:type="paragraph" w:customStyle="1" w:styleId="HeadingBase">
    <w:name w:val="Heading Base"/>
    <w:rsid w:val="00DB3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65E"/>
    <w:pPr>
      <w:tabs>
        <w:tab w:val="right" w:leader="dot" w:pos="9072"/>
      </w:tabs>
      <w:ind w:left="567"/>
    </w:pPr>
    <w:rPr>
      <w:szCs w:val="22"/>
    </w:rPr>
  </w:style>
  <w:style w:type="paragraph" w:customStyle="1" w:styleId="TOCBase">
    <w:name w:val="TOC Base"/>
    <w:rsid w:val="00DB3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65E"/>
    <w:pPr>
      <w:tabs>
        <w:tab w:val="right" w:leader="dot" w:pos="9072"/>
      </w:tabs>
      <w:spacing w:before="40" w:after="40"/>
      <w:ind w:left="284"/>
    </w:pPr>
    <w:rPr>
      <w:rFonts w:ascii="Times New Roman" w:hAnsi="Times New Roman"/>
    </w:rPr>
  </w:style>
  <w:style w:type="paragraph" w:styleId="TOC1">
    <w:name w:val="toc 1"/>
    <w:basedOn w:val="TOCBase"/>
    <w:next w:val="Normal"/>
    <w:rsid w:val="00DB36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65E"/>
    <w:pPr>
      <w:spacing w:before="5040"/>
      <w:jc w:val="center"/>
    </w:pPr>
    <w:rPr>
      <w:sz w:val="48"/>
      <w:szCs w:val="72"/>
      <w:lang w:val="en-US"/>
    </w:rPr>
  </w:style>
  <w:style w:type="character" w:customStyle="1" w:styleId="TitleChar">
    <w:name w:val="Title Char"/>
    <w:basedOn w:val="DefaultParagraphFont"/>
    <w:link w:val="Title"/>
    <w:rsid w:val="00DB3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65E"/>
    <w:pPr>
      <w:tabs>
        <w:tab w:val="left" w:pos="3600"/>
        <w:tab w:val="left" w:pos="3958"/>
      </w:tabs>
    </w:pPr>
  </w:style>
  <w:style w:type="paragraph" w:customStyle="1" w:styleId="Note">
    <w:name w:val="Note"/>
    <w:basedOn w:val="BodyText"/>
    <w:rsid w:val="00DB3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65E"/>
    <w:pPr>
      <w:framePr w:wrap="auto" w:hAnchor="text" w:y="6049"/>
    </w:pPr>
    <w:rPr>
      <w:color w:val="000000"/>
      <w:sz w:val="40"/>
    </w:rPr>
  </w:style>
  <w:style w:type="paragraph" w:customStyle="1" w:styleId="TOCTitle">
    <w:name w:val="TOCTitle"/>
    <w:basedOn w:val="Heading1"/>
    <w:rsid w:val="00DB365E"/>
    <w:pPr>
      <w:spacing w:after="240"/>
      <w:jc w:val="center"/>
      <w:outlineLvl w:val="9"/>
    </w:pPr>
    <w:rPr>
      <w:caps/>
    </w:rPr>
  </w:style>
  <w:style w:type="paragraph" w:customStyle="1" w:styleId="Version">
    <w:name w:val="Version"/>
    <w:rsid w:val="00DB3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65E"/>
    <w:pPr>
      <w:keepNext w:val="0"/>
      <w:tabs>
        <w:tab w:val="right" w:pos="4176"/>
      </w:tabs>
      <w:ind w:left="198" w:hanging="198"/>
    </w:pPr>
    <w:rPr>
      <w:rFonts w:ascii="Garamond" w:hAnsi="Garamond"/>
    </w:rPr>
  </w:style>
  <w:style w:type="paragraph" w:styleId="IndexHeading">
    <w:name w:val="index heading"/>
    <w:basedOn w:val="Normal"/>
    <w:next w:val="Index1"/>
    <w:semiHidden/>
    <w:rsid w:val="00DB365E"/>
    <w:pPr>
      <w:spacing w:before="120" w:after="120"/>
    </w:pPr>
    <w:rPr>
      <w:rFonts w:ascii="Arial" w:hAnsi="Arial"/>
      <w:b/>
      <w:color w:val="918585"/>
      <w:sz w:val="24"/>
    </w:rPr>
  </w:style>
  <w:style w:type="paragraph" w:customStyle="1" w:styleId="Chapter">
    <w:name w:val="Chapter"/>
    <w:basedOn w:val="Normal"/>
    <w:rsid w:val="00DB365E"/>
    <w:pPr>
      <w:spacing w:before="240"/>
    </w:pPr>
    <w:rPr>
      <w:rFonts w:ascii="Times New Roman" w:hAnsi="Times New Roman"/>
      <w:smallCaps/>
      <w:spacing w:val="80"/>
      <w:sz w:val="28"/>
    </w:rPr>
  </w:style>
  <w:style w:type="paragraph" w:customStyle="1" w:styleId="InChapter">
    <w:name w:val="InChapter"/>
    <w:basedOn w:val="Heading3"/>
    <w:rsid w:val="00DB365E"/>
    <w:pPr>
      <w:spacing w:after="240"/>
      <w:outlineLvl w:val="9"/>
    </w:pPr>
    <w:rPr>
      <w:noProof/>
    </w:rPr>
  </w:style>
  <w:style w:type="paragraph" w:styleId="Index2">
    <w:name w:val="index 2"/>
    <w:basedOn w:val="Normal"/>
    <w:next w:val="Normal"/>
    <w:semiHidden/>
    <w:rsid w:val="00DB365E"/>
    <w:pPr>
      <w:tabs>
        <w:tab w:val="right" w:pos="4176"/>
      </w:tabs>
      <w:ind w:left="568" w:hanging="284"/>
    </w:pPr>
    <w:rPr>
      <w:rFonts w:ascii="Garamond" w:hAnsi="Garamond"/>
    </w:rPr>
  </w:style>
  <w:style w:type="paragraph" w:customStyle="1" w:styleId="Byline">
    <w:name w:val="Byline"/>
    <w:rsid w:val="00DB3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65E"/>
    <w:pPr>
      <w:tabs>
        <w:tab w:val="clear" w:pos="3600"/>
        <w:tab w:val="clear" w:pos="3958"/>
      </w:tabs>
      <w:jc w:val="right"/>
    </w:pPr>
  </w:style>
  <w:style w:type="paragraph" w:styleId="Caption">
    <w:name w:val="caption"/>
    <w:basedOn w:val="BodyText"/>
    <w:next w:val="Normal"/>
    <w:qFormat/>
    <w:rsid w:val="00DB365E"/>
    <w:pPr>
      <w:framePr w:w="2268" w:hSpace="181" w:vSpace="181" w:wrap="around" w:vAnchor="text" w:hAnchor="page" w:x="1135" w:y="285" w:anchorLock="1"/>
    </w:pPr>
    <w:rPr>
      <w:i/>
    </w:rPr>
  </w:style>
  <w:style w:type="paragraph" w:customStyle="1" w:styleId="MiniTOCTitle">
    <w:name w:val="MiniTOCTitle"/>
    <w:basedOn w:val="Heading4"/>
    <w:rsid w:val="00DB365E"/>
    <w:pPr>
      <w:spacing w:before="240"/>
      <w:outlineLvl w:val="9"/>
    </w:pPr>
    <w:rPr>
      <w:noProof/>
      <w:sz w:val="24"/>
    </w:rPr>
  </w:style>
  <w:style w:type="paragraph" w:customStyle="1" w:styleId="MiniTOCItem">
    <w:name w:val="MiniTOCItem"/>
    <w:basedOn w:val="ListBullet"/>
    <w:rsid w:val="00DB365E"/>
    <w:pPr>
      <w:numPr>
        <w:numId w:val="0"/>
      </w:numPr>
      <w:tabs>
        <w:tab w:val="right" w:leader="dot" w:pos="6521"/>
      </w:tabs>
      <w:spacing w:before="0" w:after="0"/>
    </w:pPr>
  </w:style>
  <w:style w:type="paragraph" w:customStyle="1" w:styleId="TOFTitle">
    <w:name w:val="TOFTitle"/>
    <w:basedOn w:val="TOCTitle"/>
    <w:rsid w:val="00DB365E"/>
  </w:style>
  <w:style w:type="paragraph" w:styleId="TableofFigures">
    <w:name w:val="table of figures"/>
    <w:basedOn w:val="Normal"/>
    <w:next w:val="Normal"/>
    <w:semiHidden/>
    <w:rsid w:val="00DB365E"/>
    <w:pPr>
      <w:tabs>
        <w:tab w:val="right" w:leader="dot" w:pos="9072"/>
      </w:tabs>
      <w:ind w:left="970" w:hanging="403"/>
    </w:pPr>
    <w:rPr>
      <w:rFonts w:ascii="Times New Roman" w:hAnsi="Times New Roman"/>
      <w:b/>
    </w:rPr>
  </w:style>
  <w:style w:type="paragraph" w:styleId="ListNumber">
    <w:name w:val="List Number"/>
    <w:basedOn w:val="List"/>
    <w:rsid w:val="00DB365E"/>
    <w:pPr>
      <w:numPr>
        <w:numId w:val="11"/>
      </w:numPr>
    </w:pPr>
  </w:style>
  <w:style w:type="character" w:customStyle="1" w:styleId="WingdingSymbols">
    <w:name w:val="Wingding Symbols"/>
    <w:rsid w:val="00DB365E"/>
    <w:rPr>
      <w:rFonts w:ascii="Wingdings" w:hAnsi="Wingdings"/>
    </w:rPr>
  </w:style>
  <w:style w:type="paragraph" w:customStyle="1" w:styleId="TableHeading">
    <w:name w:val="Table Heading"/>
    <w:basedOn w:val="HeadingBase"/>
    <w:rsid w:val="00DB365E"/>
    <w:pPr>
      <w:keepLines/>
      <w:pBdr>
        <w:bottom w:val="single" w:sz="6" w:space="1" w:color="918585"/>
      </w:pBdr>
      <w:spacing w:before="240"/>
    </w:pPr>
  </w:style>
  <w:style w:type="character" w:customStyle="1" w:styleId="HotSpot">
    <w:name w:val="HotSpot"/>
    <w:rsid w:val="00DB365E"/>
    <w:rPr>
      <w:color w:val="0033CC"/>
      <w:u w:val="none"/>
    </w:rPr>
  </w:style>
  <w:style w:type="paragraph" w:customStyle="1" w:styleId="BodyTextRight">
    <w:name w:val="Body Text Right"/>
    <w:basedOn w:val="BodyText"/>
    <w:rsid w:val="00DB365E"/>
    <w:pPr>
      <w:spacing w:before="0" w:after="0"/>
      <w:jc w:val="right"/>
    </w:pPr>
  </w:style>
  <w:style w:type="paragraph" w:styleId="Index3">
    <w:name w:val="index 3"/>
    <w:basedOn w:val="ListNumber2"/>
    <w:next w:val="Normal"/>
    <w:semiHidden/>
    <w:rsid w:val="00DB365E"/>
    <w:pPr>
      <w:numPr>
        <w:numId w:val="0"/>
      </w:numPr>
      <w:tabs>
        <w:tab w:val="right" w:leader="dot" w:pos="4176"/>
      </w:tabs>
    </w:pPr>
  </w:style>
  <w:style w:type="paragraph" w:styleId="ListNumber2">
    <w:name w:val="List Number 2"/>
    <w:basedOn w:val="List2"/>
    <w:rsid w:val="00DB365E"/>
    <w:pPr>
      <w:numPr>
        <w:numId w:val="10"/>
      </w:numPr>
      <w:tabs>
        <w:tab w:val="clear" w:pos="1060"/>
      </w:tabs>
    </w:pPr>
  </w:style>
  <w:style w:type="paragraph" w:customStyle="1" w:styleId="MarginNote">
    <w:name w:val="Margin Note"/>
    <w:basedOn w:val="BodyText"/>
    <w:rsid w:val="00DB3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6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365E"/>
    <w:rPr>
      <w:sz w:val="32"/>
    </w:rPr>
  </w:style>
  <w:style w:type="paragraph" w:customStyle="1" w:styleId="HeadingProcedure">
    <w:name w:val="Heading Procedure"/>
    <w:basedOn w:val="HeadingBase"/>
    <w:next w:val="Normal"/>
    <w:rsid w:val="00DB365E"/>
    <w:pPr>
      <w:tabs>
        <w:tab w:val="left" w:pos="0"/>
      </w:tabs>
      <w:spacing w:before="120" w:after="60"/>
    </w:pPr>
    <w:rPr>
      <w:i/>
      <w:color w:val="918585"/>
      <w:sz w:val="22"/>
    </w:rPr>
  </w:style>
  <w:style w:type="paragraph" w:customStyle="1" w:styleId="TableBodyText">
    <w:name w:val="Table Body Text"/>
    <w:basedOn w:val="BodyText"/>
    <w:rsid w:val="00DB365E"/>
    <w:pPr>
      <w:spacing w:before="60" w:after="60"/>
    </w:pPr>
  </w:style>
  <w:style w:type="paragraph" w:styleId="ListContinue">
    <w:name w:val="List Continue"/>
    <w:basedOn w:val="List"/>
    <w:rsid w:val="00DB365E"/>
    <w:pPr>
      <w:ind w:firstLine="0"/>
    </w:pPr>
  </w:style>
  <w:style w:type="paragraph" w:customStyle="1" w:styleId="ListNote">
    <w:name w:val="List Note"/>
    <w:basedOn w:val="List"/>
    <w:rsid w:val="00DB365E"/>
    <w:pPr>
      <w:pBdr>
        <w:top w:val="single" w:sz="6" w:space="2" w:color="918585"/>
        <w:bottom w:val="single" w:sz="6" w:space="2" w:color="918585"/>
      </w:pBdr>
      <w:tabs>
        <w:tab w:val="left" w:pos="1021"/>
      </w:tabs>
      <w:ind w:firstLine="0"/>
    </w:pPr>
  </w:style>
  <w:style w:type="paragraph" w:customStyle="1" w:styleId="Warning">
    <w:name w:val="Warning"/>
    <w:basedOn w:val="BodyText"/>
    <w:rsid w:val="00DB365E"/>
    <w:pPr>
      <w:shd w:val="clear" w:color="auto" w:fill="D9D9D9"/>
      <w:tabs>
        <w:tab w:val="left" w:pos="992"/>
      </w:tabs>
      <w:ind w:left="119" w:right="119"/>
    </w:pPr>
    <w:rPr>
      <w:sz w:val="20"/>
    </w:rPr>
  </w:style>
  <w:style w:type="paragraph" w:customStyle="1" w:styleId="MarginIcons">
    <w:name w:val="Margin Icons"/>
    <w:basedOn w:val="BodyText"/>
    <w:rsid w:val="00DB3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65E"/>
    <w:rPr>
      <w:rFonts w:ascii="Courier New" w:hAnsi="Courier New"/>
    </w:rPr>
  </w:style>
  <w:style w:type="paragraph" w:customStyle="1" w:styleId="NoteBullet">
    <w:name w:val="Note Bullet"/>
    <w:basedOn w:val="Note"/>
    <w:rsid w:val="00DB365E"/>
    <w:pPr>
      <w:tabs>
        <w:tab w:val="clear" w:pos="680"/>
      </w:tabs>
      <w:spacing w:before="60" w:after="60"/>
    </w:pPr>
  </w:style>
  <w:style w:type="paragraph" w:customStyle="1" w:styleId="SubHeading2">
    <w:name w:val="SubHeading2"/>
    <w:basedOn w:val="HeadingBase"/>
    <w:rsid w:val="00DB365E"/>
    <w:pPr>
      <w:spacing w:before="240" w:after="60"/>
    </w:pPr>
    <w:rPr>
      <w:sz w:val="20"/>
    </w:rPr>
  </w:style>
  <w:style w:type="paragraph" w:customStyle="1" w:styleId="SubHeading1">
    <w:name w:val="SubHeading1"/>
    <w:basedOn w:val="HeadingBase"/>
    <w:rsid w:val="00DB365E"/>
    <w:pPr>
      <w:spacing w:before="240" w:after="60"/>
    </w:pPr>
    <w:rPr>
      <w:color w:val="918585"/>
      <w:sz w:val="22"/>
    </w:rPr>
  </w:style>
  <w:style w:type="paragraph" w:customStyle="1" w:styleId="SideHeading">
    <w:name w:val="Side Heading"/>
    <w:basedOn w:val="HeadingBase"/>
    <w:rsid w:val="00DB3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65E"/>
    <w:pPr>
      <w:numPr>
        <w:numId w:val="12"/>
      </w:numPr>
    </w:pPr>
  </w:style>
  <w:style w:type="paragraph" w:styleId="PlainText">
    <w:name w:val="Plain Text"/>
    <w:basedOn w:val="Normal"/>
    <w:link w:val="PlainTextChar"/>
    <w:rsid w:val="00DB365E"/>
    <w:rPr>
      <w:sz w:val="20"/>
    </w:rPr>
  </w:style>
  <w:style w:type="character" w:customStyle="1" w:styleId="PlainTextChar">
    <w:name w:val="Plain Text Char"/>
    <w:basedOn w:val="DefaultParagraphFont"/>
    <w:link w:val="PlainText"/>
    <w:rsid w:val="00DB36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365E"/>
    <w:rPr>
      <w:b/>
      <w:smallCaps/>
    </w:rPr>
  </w:style>
  <w:style w:type="paragraph" w:customStyle="1" w:styleId="TableListNumber">
    <w:name w:val="Table List Number"/>
    <w:basedOn w:val="ListNumber"/>
    <w:rsid w:val="00DB365E"/>
    <w:pPr>
      <w:numPr>
        <w:numId w:val="0"/>
      </w:numPr>
    </w:pPr>
  </w:style>
  <w:style w:type="paragraph" w:styleId="TOC4">
    <w:name w:val="toc 4"/>
    <w:basedOn w:val="TOCBase"/>
    <w:next w:val="Normal"/>
    <w:semiHidden/>
    <w:rsid w:val="00DB365E"/>
    <w:pPr>
      <w:tabs>
        <w:tab w:val="right" w:leader="dot" w:pos="9071"/>
      </w:tabs>
      <w:ind w:left="1701"/>
    </w:pPr>
  </w:style>
  <w:style w:type="paragraph" w:customStyle="1" w:styleId="ListAlpha">
    <w:name w:val="List Alpha"/>
    <w:basedOn w:val="List"/>
    <w:rsid w:val="00DB365E"/>
    <w:pPr>
      <w:numPr>
        <w:numId w:val="9"/>
      </w:numPr>
    </w:pPr>
  </w:style>
  <w:style w:type="paragraph" w:customStyle="1" w:styleId="ListAlpha2">
    <w:name w:val="List Alpha 2"/>
    <w:basedOn w:val="List2"/>
    <w:rsid w:val="00DB365E"/>
    <w:pPr>
      <w:numPr>
        <w:numId w:val="8"/>
      </w:numPr>
    </w:pPr>
  </w:style>
  <w:style w:type="paragraph" w:styleId="List2">
    <w:name w:val="List 2"/>
    <w:basedOn w:val="BodyText"/>
    <w:rsid w:val="00DB365E"/>
    <w:pPr>
      <w:tabs>
        <w:tab w:val="left" w:pos="680"/>
      </w:tabs>
      <w:spacing w:before="60" w:after="60"/>
      <w:ind w:left="680" w:hanging="340"/>
    </w:pPr>
  </w:style>
  <w:style w:type="paragraph" w:styleId="List3">
    <w:name w:val="List 3"/>
    <w:basedOn w:val="BodyText"/>
    <w:rsid w:val="00DB365E"/>
    <w:pPr>
      <w:tabs>
        <w:tab w:val="left" w:pos="1021"/>
      </w:tabs>
      <w:spacing w:before="60" w:after="60"/>
      <w:ind w:left="1020" w:hanging="340"/>
    </w:pPr>
  </w:style>
  <w:style w:type="paragraph" w:styleId="List4">
    <w:name w:val="List 4"/>
    <w:basedOn w:val="BodyText"/>
    <w:rsid w:val="00DB365E"/>
    <w:pPr>
      <w:tabs>
        <w:tab w:val="left" w:pos="1361"/>
      </w:tabs>
      <w:spacing w:before="60" w:after="60"/>
      <w:ind w:left="1361" w:hanging="340"/>
    </w:pPr>
  </w:style>
  <w:style w:type="paragraph" w:styleId="List5">
    <w:name w:val="List 5"/>
    <w:basedOn w:val="BodyText"/>
    <w:rsid w:val="00DB365E"/>
    <w:pPr>
      <w:tabs>
        <w:tab w:val="left" w:pos="1701"/>
      </w:tabs>
      <w:spacing w:before="60" w:after="60"/>
      <w:ind w:left="1701" w:hanging="340"/>
    </w:pPr>
  </w:style>
  <w:style w:type="paragraph" w:styleId="ListBullet3">
    <w:name w:val="List Bullet 3"/>
    <w:basedOn w:val="List3"/>
    <w:rsid w:val="00DB365E"/>
    <w:pPr>
      <w:numPr>
        <w:numId w:val="15"/>
      </w:numPr>
      <w:tabs>
        <w:tab w:val="clear" w:pos="1021"/>
      </w:tabs>
      <w:ind w:left="1037" w:hanging="357"/>
    </w:pPr>
  </w:style>
  <w:style w:type="paragraph" w:styleId="ListBullet4">
    <w:name w:val="List Bullet 4"/>
    <w:basedOn w:val="List4"/>
    <w:rsid w:val="00DB365E"/>
    <w:pPr>
      <w:numPr>
        <w:numId w:val="3"/>
      </w:numPr>
    </w:pPr>
  </w:style>
  <w:style w:type="paragraph" w:styleId="ListBullet5">
    <w:name w:val="List Bullet 5"/>
    <w:basedOn w:val="List5"/>
    <w:rsid w:val="00DB365E"/>
    <w:pPr>
      <w:numPr>
        <w:numId w:val="4"/>
      </w:numPr>
    </w:pPr>
  </w:style>
  <w:style w:type="paragraph" w:styleId="ListContinue2">
    <w:name w:val="List Continue 2"/>
    <w:basedOn w:val="List2"/>
    <w:rsid w:val="00DB365E"/>
    <w:pPr>
      <w:ind w:firstLine="0"/>
    </w:pPr>
  </w:style>
  <w:style w:type="paragraph" w:styleId="ListContinue3">
    <w:name w:val="List Continue 3"/>
    <w:basedOn w:val="List3"/>
    <w:rsid w:val="00DB365E"/>
    <w:pPr>
      <w:ind w:left="1021" w:firstLine="0"/>
    </w:pPr>
  </w:style>
  <w:style w:type="paragraph" w:styleId="ListContinue4">
    <w:name w:val="List Continue 4"/>
    <w:basedOn w:val="List4"/>
    <w:rsid w:val="00DB365E"/>
    <w:pPr>
      <w:ind w:firstLine="0"/>
    </w:pPr>
  </w:style>
  <w:style w:type="paragraph" w:styleId="ListContinue5">
    <w:name w:val="List Continue 5"/>
    <w:basedOn w:val="List5"/>
    <w:rsid w:val="00DB365E"/>
    <w:pPr>
      <w:ind w:firstLine="0"/>
    </w:pPr>
  </w:style>
  <w:style w:type="paragraph" w:styleId="ListNumber3">
    <w:name w:val="List Number 3"/>
    <w:basedOn w:val="List3"/>
    <w:rsid w:val="00DB365E"/>
    <w:pPr>
      <w:numPr>
        <w:numId w:val="5"/>
      </w:numPr>
    </w:pPr>
  </w:style>
  <w:style w:type="paragraph" w:styleId="ListNumber4">
    <w:name w:val="List Number 4"/>
    <w:basedOn w:val="List4"/>
    <w:rsid w:val="00DB365E"/>
    <w:pPr>
      <w:numPr>
        <w:numId w:val="6"/>
      </w:numPr>
    </w:pPr>
  </w:style>
  <w:style w:type="paragraph" w:styleId="ListNumber5">
    <w:name w:val="List Number 5"/>
    <w:basedOn w:val="List5"/>
    <w:rsid w:val="00DB365E"/>
    <w:pPr>
      <w:numPr>
        <w:numId w:val="7"/>
      </w:numPr>
    </w:pPr>
  </w:style>
  <w:style w:type="paragraph" w:styleId="BlockText">
    <w:name w:val="Block Text"/>
    <w:basedOn w:val="Normal"/>
    <w:rsid w:val="00DB365E"/>
    <w:pPr>
      <w:spacing w:after="120"/>
      <w:ind w:left="1440" w:right="1440"/>
    </w:pPr>
  </w:style>
  <w:style w:type="character" w:customStyle="1" w:styleId="Subscript">
    <w:name w:val="Subscript"/>
    <w:basedOn w:val="DefaultParagraphFont"/>
    <w:rsid w:val="00DB365E"/>
    <w:rPr>
      <w:sz w:val="16"/>
      <w:vertAlign w:val="subscript"/>
    </w:rPr>
  </w:style>
  <w:style w:type="character" w:customStyle="1" w:styleId="Superscript">
    <w:name w:val="Superscript"/>
    <w:basedOn w:val="DefaultParagraphFont"/>
    <w:rsid w:val="00DB365E"/>
    <w:rPr>
      <w:sz w:val="16"/>
      <w:vertAlign w:val="superscript"/>
    </w:rPr>
  </w:style>
  <w:style w:type="character" w:customStyle="1" w:styleId="Symbols">
    <w:name w:val="Symbols"/>
    <w:basedOn w:val="DefaultParagraphFont"/>
    <w:rsid w:val="00DB365E"/>
    <w:rPr>
      <w:rFonts w:ascii="Symbol" w:hAnsi="Symbol"/>
    </w:rPr>
  </w:style>
  <w:style w:type="character" w:customStyle="1" w:styleId="MenuOptions">
    <w:name w:val="Menu Options"/>
    <w:basedOn w:val="DefaultParagraphFont"/>
    <w:rsid w:val="00DB365E"/>
    <w:rPr>
      <w:rFonts w:ascii="Arial Narrow" w:hAnsi="Arial Narrow"/>
      <w:smallCaps/>
    </w:rPr>
  </w:style>
  <w:style w:type="character" w:customStyle="1" w:styleId="Buttons">
    <w:name w:val="Buttons"/>
    <w:basedOn w:val="DefaultParagraphFont"/>
    <w:rsid w:val="00DB365E"/>
    <w:rPr>
      <w:b/>
    </w:rPr>
  </w:style>
  <w:style w:type="character" w:customStyle="1" w:styleId="Underlined">
    <w:name w:val="Underlined"/>
    <w:basedOn w:val="DefaultParagraphFont"/>
    <w:rsid w:val="00DB365E"/>
    <w:rPr>
      <w:u w:val="single"/>
    </w:rPr>
  </w:style>
  <w:style w:type="paragraph" w:customStyle="1" w:styleId="TableBodyTextRight">
    <w:name w:val="Table Body Text Right"/>
    <w:basedOn w:val="TableBodyText"/>
    <w:rsid w:val="00DB365E"/>
    <w:pPr>
      <w:widowControl w:val="0"/>
      <w:autoSpaceDE w:val="0"/>
      <w:autoSpaceDN w:val="0"/>
      <w:adjustRightInd w:val="0"/>
      <w:jc w:val="right"/>
    </w:pPr>
    <w:rPr>
      <w:rFonts w:cs="Arial"/>
      <w:szCs w:val="18"/>
    </w:rPr>
  </w:style>
  <w:style w:type="paragraph" w:customStyle="1" w:styleId="CopyrightText">
    <w:name w:val="Copyright Text"/>
    <w:basedOn w:val="BodyText"/>
    <w:rsid w:val="00DB365E"/>
    <w:rPr>
      <w:sz w:val="18"/>
    </w:rPr>
  </w:style>
  <w:style w:type="paragraph" w:customStyle="1" w:styleId="BodySmallRight">
    <w:name w:val="Body Small Right"/>
    <w:basedOn w:val="BodyTextRight"/>
    <w:rsid w:val="00DB365E"/>
    <w:rPr>
      <w:sz w:val="18"/>
      <w:szCs w:val="18"/>
    </w:rPr>
  </w:style>
  <w:style w:type="paragraph" w:customStyle="1" w:styleId="MarginEdition">
    <w:name w:val="Margin Edition"/>
    <w:basedOn w:val="MarginNote"/>
    <w:rsid w:val="00DB365E"/>
    <w:pPr>
      <w:spacing w:before="0" w:after="0"/>
    </w:pPr>
    <w:rPr>
      <w:rFonts w:ascii="Times New Roman" w:hAnsi="Times New Roman"/>
      <w:color w:val="999999"/>
    </w:rPr>
  </w:style>
  <w:style w:type="paragraph" w:customStyle="1" w:styleId="Spacer">
    <w:name w:val="Spacer"/>
    <w:basedOn w:val="Normal"/>
    <w:rsid w:val="00DB365E"/>
    <w:rPr>
      <w:sz w:val="2"/>
      <w:szCs w:val="2"/>
    </w:rPr>
  </w:style>
  <w:style w:type="character" w:customStyle="1" w:styleId="Small">
    <w:name w:val="Small"/>
    <w:basedOn w:val="DefaultParagraphFont"/>
    <w:rsid w:val="00DB365E"/>
    <w:rPr>
      <w:sz w:val="16"/>
    </w:rPr>
  </w:style>
  <w:style w:type="paragraph" w:customStyle="1" w:styleId="WideTable">
    <w:name w:val="Wide Table"/>
    <w:basedOn w:val="Normal"/>
    <w:rsid w:val="00DB365E"/>
    <w:pPr>
      <w:ind w:left="-1418"/>
    </w:pPr>
    <w:rPr>
      <w:sz w:val="2"/>
      <w:szCs w:val="2"/>
    </w:rPr>
  </w:style>
  <w:style w:type="character" w:styleId="PageNumber">
    <w:name w:val="page number"/>
    <w:basedOn w:val="DefaultParagraphFont"/>
    <w:rsid w:val="00DB365E"/>
  </w:style>
  <w:style w:type="paragraph" w:styleId="Quote">
    <w:name w:val="Quote"/>
    <w:basedOn w:val="Heading1"/>
    <w:link w:val="QuoteChar"/>
    <w:qFormat/>
    <w:rsid w:val="00DB365E"/>
    <w:rPr>
      <w:b w:val="0"/>
      <w:sz w:val="72"/>
      <w:szCs w:val="72"/>
      <w:lang w:val="en-NZ"/>
    </w:rPr>
  </w:style>
  <w:style w:type="character" w:customStyle="1" w:styleId="QuoteChar">
    <w:name w:val="Quote Char"/>
    <w:basedOn w:val="DefaultParagraphFont"/>
    <w:link w:val="Quote"/>
    <w:rsid w:val="00DB3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65E"/>
    <w:pPr>
      <w:pageBreakBefore/>
    </w:pPr>
  </w:style>
  <w:style w:type="paragraph" w:customStyle="1" w:styleId="Border">
    <w:name w:val="Border"/>
    <w:basedOn w:val="Normal"/>
    <w:qFormat/>
    <w:rsid w:val="00DB3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65E"/>
    <w:rPr>
      <w:b/>
      <w:bCs/>
      <w:i/>
      <w:iCs/>
      <w:color w:val="auto"/>
    </w:rPr>
  </w:style>
  <w:style w:type="paragraph" w:styleId="IntenseQuote">
    <w:name w:val="Intense Quote"/>
    <w:basedOn w:val="Normal"/>
    <w:next w:val="Normal"/>
    <w:link w:val="IntenseQuoteChar"/>
    <w:uiPriority w:val="30"/>
    <w:qFormat/>
    <w:rsid w:val="00DB3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6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365E"/>
    <w:rPr>
      <w:smallCaps/>
      <w:color w:val="auto"/>
      <w:u w:val="single"/>
    </w:rPr>
  </w:style>
  <w:style w:type="character" w:styleId="IntenseReference">
    <w:name w:val="Intense Reference"/>
    <w:basedOn w:val="DefaultParagraphFont"/>
    <w:uiPriority w:val="32"/>
    <w:qFormat/>
    <w:rsid w:val="00DB365E"/>
    <w:rPr>
      <w:b/>
      <w:bCs/>
      <w:smallCaps/>
      <w:color w:val="auto"/>
      <w:spacing w:val="5"/>
      <w:u w:val="single"/>
    </w:rPr>
  </w:style>
  <w:style w:type="paragraph" w:customStyle="1" w:styleId="2ColumnHeading">
    <w:name w:val="2Column Heading"/>
    <w:basedOn w:val="BodyText"/>
    <w:qFormat/>
    <w:rsid w:val="00DB365E"/>
    <w:pPr>
      <w:spacing w:after="60"/>
      <w:ind w:left="-2268"/>
    </w:pPr>
    <w:rPr>
      <w:b/>
    </w:rPr>
  </w:style>
  <w:style w:type="paragraph" w:customStyle="1" w:styleId="Heading1TOC">
    <w:name w:val="Heading1 TOC"/>
    <w:basedOn w:val="Normal"/>
    <w:qFormat/>
    <w:rsid w:val="00DB365E"/>
    <w:pPr>
      <w:spacing w:before="240" w:after="120"/>
    </w:pPr>
    <w:rPr>
      <w:rFonts w:ascii="Times New Roman" w:hAnsi="Times New Roman"/>
      <w:b/>
      <w:sz w:val="32"/>
    </w:rPr>
  </w:style>
  <w:style w:type="paragraph" w:customStyle="1" w:styleId="Heading2TOC">
    <w:name w:val="Heading2 TOC"/>
    <w:basedOn w:val="Normal"/>
    <w:qFormat/>
    <w:rsid w:val="00DB365E"/>
    <w:pPr>
      <w:spacing w:before="240" w:after="60"/>
    </w:pPr>
    <w:rPr>
      <w:rFonts w:ascii="Times New Roman" w:hAnsi="Times New Roman"/>
      <w:b/>
      <w:sz w:val="28"/>
    </w:rPr>
  </w:style>
  <w:style w:type="character" w:customStyle="1" w:styleId="Underline">
    <w:name w:val="Underline"/>
    <w:basedOn w:val="DefaultParagraphFont"/>
    <w:qFormat/>
    <w:rsid w:val="00DB365E"/>
    <w:rPr>
      <w:u w:val="single"/>
    </w:rPr>
  </w:style>
  <w:style w:type="character" w:customStyle="1" w:styleId="BoldandItalics">
    <w:name w:val="Bold and Italics"/>
    <w:qFormat/>
    <w:rsid w:val="00DB365E"/>
    <w:rPr>
      <w:b/>
      <w:i/>
      <w:u w:val="none"/>
    </w:rPr>
  </w:style>
  <w:style w:type="paragraph" w:styleId="BalloonText">
    <w:name w:val="Balloon Text"/>
    <w:basedOn w:val="Normal"/>
    <w:link w:val="BalloonTextChar"/>
    <w:rsid w:val="00DB365E"/>
    <w:rPr>
      <w:rFonts w:ascii="Tahoma" w:hAnsi="Tahoma" w:cs="Tahoma"/>
      <w:sz w:val="16"/>
      <w:szCs w:val="16"/>
    </w:rPr>
  </w:style>
  <w:style w:type="character" w:customStyle="1" w:styleId="BalloonTextChar">
    <w:name w:val="Balloon Text Char"/>
    <w:basedOn w:val="DefaultParagraphFont"/>
    <w:link w:val="BalloonText"/>
    <w:rsid w:val="00DB36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36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6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1437</Words>
  <Characters>9217</Characters>
  <Application>Microsoft Office Word</Application>
  <DocSecurity>0</DocSecurity>
  <Lines>327</Lines>
  <Paragraphs>160</Paragraphs>
  <ScaleCrop>false</ScaleCrop>
  <Company>Author-it Software Corporation Ltd.</Company>
  <LinksUpToDate>false</LinksUpToDate>
  <CharactersWithSpaces>10605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HLTPO306C Participate in prosthetic and orthotic service provision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2012-05-27T00:39:00Z</dcterms:created>
  <dcterms:modified xsi:type="dcterms:W3CDTF">2012-05-27T00:39:00Z</dcterms:modified>
</cp:coreProperties>
</file>