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0EDC" w:rsidP="003D0EDC">
      <w:pPr>
        <w:pStyle w:val="Title"/>
      </w:pPr>
      <w:r>
        <w:fldChar w:fldCharType="begin"/>
      </w:r>
      <w:r>
        <w:instrText xml:space="preserve"> TITLE   \* MERGEFORMAT </w:instrText>
      </w:r>
      <w:r>
        <w:fldChar w:fldCharType="separate"/>
      </w:r>
      <w:r>
        <w:t>HLTPO305C Modify footwear</w:t>
      </w:r>
      <w:r>
        <w:fldChar w:fldCharType="end"/>
      </w:r>
    </w:p>
    <w:p w:rsidR="003D0EDC" w:rsidP="003D0EDC">
      <w:pPr>
        <w:pStyle w:val="Version"/>
        <w:sectPr w:rsidSect="006B3A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3AB6" w:rsidP="006B3AB6">
      <w:pPr>
        <w:pStyle w:val="SuperHeading"/>
      </w:pPr>
      <w:r w:rsidRPr="006B3AB6">
        <w:t>HLTPO305C Modify footwear</w:t>
      </w:r>
    </w:p>
    <w:p w:rsidR="00000000" w:rsidRPr="006B3AB6" w:rsidP="006B3AB6">
      <w:pPr>
        <w:pStyle w:val="Heading1"/>
      </w:pPr>
      <w:bookmarkStart w:id="1" w:name="O_271384"/>
      <w:bookmarkEnd w:id="1"/>
      <w:r w:rsidRPr="006B3AB6">
        <w:t>Modification History</w:t>
      </w:r>
    </w:p>
    <w:p w:rsidR="00000000" w:rsidRPr="006B3AB6" w:rsidP="006B3AB6">
      <w:pPr>
        <w:pStyle w:val="BodyText"/>
      </w:pPr>
      <w:r w:rsidRPr="006B3AB6">
        <w:t>Not Applicable</w:t>
      </w:r>
    </w:p>
    <w:p w:rsidR="00000000" w:rsidRPr="006B3AB6" w:rsidP="006B3AB6">
      <w:pPr>
        <w:pStyle w:val="AllowPageBreak"/>
      </w:pPr>
    </w:p>
    <w:p w:rsidR="00000000" w:rsidRPr="006B3AB6" w:rsidP="006B3AB6">
      <w:pPr>
        <w:pStyle w:val="Heading1"/>
      </w:pPr>
      <w:bookmarkStart w:id="2" w:name="O_206529"/>
      <w:bookmarkEnd w:id="2"/>
      <w:r w:rsidRPr="006B3AB6">
        <w:t>Unit Descriptor</w:t>
      </w:r>
    </w:p>
    <w:tbl>
      <w:tblPr>
        <w:tblW w:w="0" w:type="auto"/>
        <w:tblLayout w:type="fixed"/>
        <w:tblCellMar>
          <w:left w:w="62" w:type="dxa"/>
          <w:right w:w="62" w:type="dxa"/>
        </w:tblCellMar>
        <w:tblLook w:val="0000"/>
      </w:tblPr>
      <w:tblGrid>
        <w:gridCol w:w="3339"/>
        <w:gridCol w:w="5217"/>
      </w:tblGrid>
      <w:tr w:rsidTr="003D0EDC">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6B3AB6" w:rsidP="006B3AB6">
            <w:pPr>
              <w:pStyle w:val="BodyText"/>
            </w:pPr>
            <w:r w:rsidRPr="006B3AB6">
              <w:t>This unit describes the knowledge and skills required to select and modify footwear, which may be off-the-shelf or custom made</w:t>
            </w:r>
          </w:p>
        </w:tc>
      </w:tr>
    </w:tbl>
    <w:p w:rsidR="003D0EDC" w:rsidP="006B3AB6">
      <w:pPr>
        <w:pStyle w:val="BodyText"/>
      </w:pPr>
    </w:p>
    <w:p w:rsidR="003D0EDC" w:rsidP="006B3AB6">
      <w:pPr>
        <w:pStyle w:val="BodyText"/>
      </w:pPr>
    </w:p>
    <w:p w:rsidR="00000000" w:rsidRPr="006B3AB6" w:rsidP="006B3AB6">
      <w:pPr>
        <w:pStyle w:val="Heading1"/>
      </w:pPr>
      <w:bookmarkStart w:id="3" w:name="O_206531"/>
      <w:bookmarkEnd w:id="3"/>
      <w:r w:rsidRPr="006B3AB6">
        <w:t>Application of the Unit</w:t>
      </w:r>
    </w:p>
    <w:tbl>
      <w:tblPr>
        <w:tblW w:w="0" w:type="auto"/>
        <w:tblLayout w:type="fixed"/>
        <w:tblCellMar>
          <w:left w:w="62" w:type="dxa"/>
          <w:right w:w="62" w:type="dxa"/>
        </w:tblCellMar>
        <w:tblLook w:val="0000"/>
      </w:tblPr>
      <w:tblGrid>
        <w:gridCol w:w="3341"/>
        <w:gridCol w:w="5215"/>
      </w:tblGrid>
      <w:tr w:rsidTr="003D0EDC">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6B3AB6" w:rsidP="006B3AB6">
            <w:pPr>
              <w:pStyle w:val="BodyText"/>
            </w:pPr>
            <w:r w:rsidRPr="006B3AB6">
              <w:t>Work performed requires a broad knowledge base and the ability to apply solutions to a defined range of unpredictable problems</w:t>
            </w:r>
          </w:p>
          <w:p w:rsidR="00000000" w:rsidRPr="006B3AB6" w:rsidP="006B3AB6">
            <w:pPr>
              <w:pStyle w:val="BodyText"/>
            </w:pPr>
            <w:r w:rsidRPr="006B3AB6">
              <w:t>It is expected that an orthotist or prosthetist/orthotist oversees client ev</w:t>
            </w:r>
            <w:r w:rsidRPr="006B3AB6">
              <w:t>aluation, cast measurement and fittings, wherever possible</w:t>
            </w:r>
          </w:p>
          <w:p w:rsidR="00000000" w:rsidRPr="006B3AB6" w:rsidP="006B3AB6">
            <w:pPr>
              <w:pStyle w:val="BodyText"/>
            </w:pPr>
            <w:r w:rsidRPr="006B3AB6">
              <w:t>Individuals will take responsibility for their own outputs and limited responsibility for the quantity and quality of output of others</w:t>
            </w:r>
          </w:p>
          <w:p w:rsidR="00000000" w:rsidRPr="006B3AB6" w:rsidP="006B3AB6">
            <w:pPr>
              <w:pStyle w:val="BodyText"/>
            </w:pPr>
            <w:r w:rsidRPr="006B3AB6">
              <w:t xml:space="preserve">Work is undertaken in accordance with organisation policy and </w:t>
            </w:r>
            <w:r w:rsidRPr="006B3AB6">
              <w:t>procedure</w:t>
            </w:r>
          </w:p>
        </w:tc>
      </w:tr>
    </w:tbl>
    <w:p w:rsidR="003D0EDC" w:rsidP="006B3AB6">
      <w:pPr>
        <w:pStyle w:val="BodyText"/>
      </w:pPr>
    </w:p>
    <w:p w:rsidR="003D0EDC" w:rsidP="006B3AB6">
      <w:pPr>
        <w:pStyle w:val="BodyText"/>
      </w:pPr>
    </w:p>
    <w:p w:rsidR="00000000" w:rsidRPr="006B3AB6" w:rsidP="006B3AB6">
      <w:pPr>
        <w:pStyle w:val="Heading1"/>
      </w:pPr>
      <w:bookmarkStart w:id="4" w:name="O_279644"/>
      <w:bookmarkEnd w:id="4"/>
      <w:r w:rsidRPr="006B3AB6">
        <w:t>Licensing/Regulatory Information</w:t>
      </w:r>
    </w:p>
    <w:p w:rsidR="00000000" w:rsidRPr="006B3AB6" w:rsidP="006B3AB6">
      <w:pPr>
        <w:pStyle w:val="BodyText"/>
      </w:pPr>
      <w:r w:rsidRPr="006B3AB6">
        <w:t>Not Applicable</w:t>
      </w:r>
    </w:p>
    <w:p w:rsidR="00000000" w:rsidRPr="006B3AB6" w:rsidP="006B3AB6">
      <w:pPr>
        <w:pStyle w:val="AllowPageBreak"/>
      </w:pPr>
    </w:p>
    <w:p w:rsidR="00000000" w:rsidRPr="006B3AB6" w:rsidP="006B3AB6">
      <w:pPr>
        <w:pStyle w:val="Heading1"/>
      </w:pPr>
      <w:bookmarkStart w:id="5" w:name="O_284314"/>
      <w:bookmarkEnd w:id="5"/>
      <w:r w:rsidRPr="006B3AB6">
        <w:t>Pre-Requisites</w:t>
      </w:r>
    </w:p>
    <w:p w:rsidR="00000000" w:rsidRPr="006B3AB6" w:rsidP="006B3AB6">
      <w:pPr>
        <w:pStyle w:val="BodyText"/>
      </w:pPr>
      <w:r w:rsidRPr="006B3AB6">
        <w:t>Not Applicable</w:t>
      </w:r>
    </w:p>
    <w:p w:rsidR="00000000" w:rsidRPr="006B3AB6" w:rsidP="006B3AB6">
      <w:pPr>
        <w:pStyle w:val="AllowPageBreak"/>
      </w:pPr>
    </w:p>
    <w:p w:rsidR="00000000" w:rsidRPr="006B3AB6" w:rsidP="006B3AB6">
      <w:pPr>
        <w:pStyle w:val="Heading1"/>
      </w:pPr>
      <w:bookmarkStart w:id="6" w:name="O_206530"/>
      <w:bookmarkEnd w:id="6"/>
      <w:r w:rsidRPr="006B3AB6">
        <w:t>Employability Skills Information</w:t>
      </w:r>
    </w:p>
    <w:tbl>
      <w:tblPr>
        <w:tblW w:w="0" w:type="auto"/>
        <w:tblLayout w:type="fixed"/>
        <w:tblCellMar>
          <w:left w:w="62" w:type="dxa"/>
          <w:right w:w="62" w:type="dxa"/>
        </w:tblCellMar>
        <w:tblLook w:val="0000"/>
      </w:tblPr>
      <w:tblGrid>
        <w:gridCol w:w="3320"/>
        <w:gridCol w:w="5236"/>
      </w:tblGrid>
      <w:tr w:rsidTr="003D0ED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B3AB6" w:rsidP="006B3AB6">
            <w:pPr>
              <w:pStyle w:val="BodyText"/>
            </w:pPr>
            <w:r w:rsidRPr="006B3AB6">
              <w:t>This unit contains Employability Skills</w:t>
            </w:r>
          </w:p>
        </w:tc>
      </w:tr>
    </w:tbl>
    <w:p w:rsidR="003D0EDC" w:rsidP="006B3AB6">
      <w:pPr>
        <w:pStyle w:val="BodyText"/>
      </w:pPr>
    </w:p>
    <w:p w:rsidR="003D0EDC" w:rsidP="006B3AB6">
      <w:pPr>
        <w:pStyle w:val="BodyText"/>
      </w:pPr>
    </w:p>
    <w:p w:rsidR="00000000" w:rsidRPr="006B3AB6" w:rsidP="006B3AB6">
      <w:pPr>
        <w:pStyle w:val="Heading1"/>
      </w:pPr>
      <w:bookmarkStart w:id="7" w:name="O_289430"/>
      <w:bookmarkEnd w:id="7"/>
      <w:r w:rsidRPr="006B3AB6">
        <w:t>Elements and Performance Criteria Pre-Content</w:t>
      </w:r>
    </w:p>
    <w:tbl>
      <w:tblPr>
        <w:tblW w:w="0" w:type="auto"/>
        <w:tblLayout w:type="fixed"/>
        <w:tblCellMar>
          <w:left w:w="62" w:type="dxa"/>
          <w:right w:w="62" w:type="dxa"/>
        </w:tblCellMar>
        <w:tblLook w:val="0000"/>
      </w:tblPr>
      <w:tblGrid>
        <w:gridCol w:w="3369"/>
        <w:gridCol w:w="5702"/>
      </w:tblGrid>
      <w:tr w:rsidTr="003D0E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6B3AB6" w:rsidP="006B3AB6">
            <w:pPr>
              <w:pStyle w:val="BodyText"/>
            </w:pPr>
            <w:r w:rsidRPr="006B3AB6">
              <w:t>The Performance Criteria specify the level of performance required to demonstrate achievement of the Element. Terms in italics are elabora</w:t>
            </w:r>
            <w:r w:rsidRPr="006B3AB6">
              <w:t xml:space="preserve">ted in the Range Statement. </w:t>
            </w:r>
          </w:p>
        </w:tc>
      </w:tr>
    </w:tbl>
    <w:p w:rsidR="00000000" w:rsidRPr="006B3AB6" w:rsidP="006B3AB6">
      <w:pPr>
        <w:pStyle w:val="BodyText"/>
      </w:pPr>
    </w:p>
    <w:p w:rsidR="00000000" w:rsidRPr="006B3AB6" w:rsidP="006B3AB6">
      <w:pPr>
        <w:pStyle w:val="AllowPageBreak"/>
      </w:pPr>
    </w:p>
    <w:p w:rsidR="00000000" w:rsidRPr="006B3AB6" w:rsidP="006B3AB6">
      <w:pPr>
        <w:pStyle w:val="Heading1"/>
      </w:pPr>
      <w:bookmarkStart w:id="8" w:name="O_236097"/>
      <w:bookmarkEnd w:id="8"/>
      <w:r w:rsidRPr="006B3AB6">
        <w:t>Elements and Performance Criteria</w:t>
      </w:r>
    </w:p>
    <w:tbl>
      <w:tblPr>
        <w:tblW w:w="0" w:type="auto"/>
        <w:tblLayout w:type="fixed"/>
        <w:tblCellMar>
          <w:left w:w="62" w:type="dxa"/>
          <w:right w:w="62" w:type="dxa"/>
        </w:tblCellMar>
        <w:tblLook w:val="0000"/>
      </w:tblPr>
      <w:tblGrid>
        <w:gridCol w:w="3369"/>
        <w:gridCol w:w="5702"/>
      </w:tblGrid>
      <w:tr w:rsidTr="003D0ED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B3AB6" w:rsidP="006B3AB6">
            <w:pPr>
              <w:pStyle w:val="BodyText"/>
            </w:pPr>
            <w:r w:rsidRPr="006B3AB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SpecialBold"/>
              </w:rPr>
              <w:t>PERFORMANCE CRITERIA</w:t>
            </w:r>
          </w:p>
        </w:tc>
      </w:tr>
      <w:tr w:rsidTr="003D0E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3AB6">
            <w:pPr>
              <w:pStyle w:val="List"/>
              <w:rPr>
                <w:lang w:val="en-NZ"/>
              </w:rPr>
            </w:pPr>
            <w:r w:rsidRPr="006B3AB6">
              <w:t>1.</w:t>
            </w:r>
            <w:r w:rsidRPr="006B3AB6">
              <w:tab/>
              <w:t xml:space="preserve">Ascertain footwear requirements </w:t>
            </w:r>
          </w:p>
        </w:tc>
        <w:tc>
          <w:tcPr>
            <w:tcW w:w="5702" w:type="dxa"/>
            <w:tcBorders>
              <w:top w:val="nil"/>
              <w:left w:val="nil"/>
              <w:bottom w:val="nil"/>
              <w:right w:val="nil"/>
            </w:tcBorders>
            <w:tcMar>
              <w:top w:w="0" w:type="dxa"/>
              <w:left w:w="62" w:type="dxa"/>
              <w:bottom w:w="0" w:type="dxa"/>
              <w:right w:w="62" w:type="dxa"/>
            </w:tcMar>
          </w:tcPr>
          <w:p w:rsidR="00000000" w:rsidRPr="006B3AB6" w:rsidP="006B3AB6">
            <w:pPr>
              <w:pStyle w:val="BodyText"/>
            </w:pPr>
            <w:r w:rsidRPr="006B3AB6">
              <w:t>1.1</w:t>
            </w:r>
            <w:r w:rsidRPr="006B3AB6">
              <w:tab/>
              <w:t xml:space="preserve">Review </w:t>
            </w:r>
            <w:r w:rsidRPr="006B3AB6">
              <w:rPr>
                <w:rStyle w:val="Emphasis"/>
              </w:rPr>
              <w:t>prescriptions or instructions</w:t>
            </w:r>
            <w:r w:rsidRPr="006B3AB6">
              <w:t xml:space="preserve"> from </w:t>
            </w:r>
            <w:r w:rsidRPr="006B3AB6">
              <w:rPr>
                <w:rStyle w:val="Emphasis"/>
              </w:rPr>
              <w:t>appropriate health professionals</w:t>
            </w:r>
            <w:r w:rsidRPr="006B3AB6">
              <w:t xml:space="preserve"> to confirm all required </w:t>
            </w:r>
            <w:r w:rsidRPr="006B3AB6">
              <w:t>information has been provided</w:t>
            </w:r>
          </w:p>
          <w:p w:rsidR="00000000" w:rsidRPr="006B3AB6" w:rsidP="006B3AB6">
            <w:pPr>
              <w:pStyle w:val="BodyText"/>
            </w:pPr>
            <w:r w:rsidRPr="006B3AB6">
              <w:t>1.2</w:t>
            </w:r>
            <w:r w:rsidRPr="006B3AB6">
              <w:tab/>
              <w:t>Discuss and agree requirements with client under the guidance of an appropriate health professional as required</w:t>
            </w:r>
          </w:p>
          <w:p w:rsidR="00000000" w:rsidRPr="006B3AB6" w:rsidP="006B3AB6">
            <w:pPr>
              <w:pStyle w:val="BodyText"/>
            </w:pPr>
            <w:r w:rsidRPr="006B3AB6">
              <w:t>1.3</w:t>
            </w:r>
            <w:r w:rsidRPr="006B3AB6">
              <w:tab/>
            </w:r>
            <w:r w:rsidRPr="006B3AB6">
              <w:rPr>
                <w:rStyle w:val="Emphasis"/>
              </w:rPr>
              <w:t>Select materials</w:t>
            </w:r>
            <w:r w:rsidRPr="006B3AB6">
              <w:t xml:space="preserve"> and </w:t>
            </w:r>
            <w:r w:rsidRPr="006B3AB6">
              <w:rPr>
                <w:rStyle w:val="Emphasis"/>
              </w:rPr>
              <w:t>style</w:t>
            </w:r>
            <w:r w:rsidRPr="006B3AB6">
              <w:t xml:space="preserve"> of </w:t>
            </w:r>
            <w:r w:rsidRPr="006B3AB6">
              <w:rPr>
                <w:rStyle w:val="Emphasis"/>
              </w:rPr>
              <w:t>footwear</w:t>
            </w:r>
            <w:r w:rsidRPr="006B3AB6">
              <w:t xml:space="preserve"> as specified to match client's requirements</w:t>
            </w:r>
          </w:p>
          <w:p w:rsidR="00000000" w:rsidP="006B3AB6">
            <w:pPr>
              <w:pStyle w:val="BodyText"/>
              <w:rPr>
                <w:lang w:val="en-NZ"/>
              </w:rPr>
            </w:pPr>
            <w:r w:rsidRPr="006B3AB6">
              <w:t>1.4</w:t>
            </w:r>
            <w:r w:rsidRPr="006B3AB6">
              <w:tab/>
              <w:t>Order off-the-shelf</w:t>
            </w:r>
            <w:r w:rsidRPr="006B3AB6">
              <w:t xml:space="preserve"> footwear as required from appropriate suppliers and confirm availability within specified timelines</w:t>
            </w:r>
          </w:p>
        </w:tc>
      </w:tr>
      <w:tr w:rsidTr="003D0E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3AB6">
            <w:pPr>
              <w:pStyle w:val="List"/>
              <w:rPr>
                <w:lang w:val="en-NZ"/>
              </w:rPr>
            </w:pPr>
            <w:r w:rsidRPr="006B3AB6">
              <w:t>2.</w:t>
            </w:r>
            <w:r w:rsidRPr="006B3AB6">
              <w:tab/>
              <w:t xml:space="preserve">Select footwear </w:t>
            </w:r>
          </w:p>
        </w:tc>
        <w:tc>
          <w:tcPr>
            <w:tcW w:w="5702" w:type="dxa"/>
            <w:tcBorders>
              <w:top w:val="nil"/>
              <w:left w:val="nil"/>
              <w:bottom w:val="nil"/>
              <w:right w:val="nil"/>
            </w:tcBorders>
            <w:tcMar>
              <w:top w:w="0" w:type="dxa"/>
              <w:left w:w="62" w:type="dxa"/>
              <w:bottom w:w="0" w:type="dxa"/>
              <w:right w:w="62" w:type="dxa"/>
            </w:tcMar>
          </w:tcPr>
          <w:p w:rsidR="00000000" w:rsidRPr="006B3AB6" w:rsidP="006B3AB6">
            <w:pPr>
              <w:pStyle w:val="BodyText"/>
            </w:pPr>
            <w:r w:rsidRPr="006B3AB6">
              <w:t>2.1</w:t>
            </w:r>
            <w:r w:rsidRPr="006B3AB6">
              <w:tab/>
              <w:t>Select/manufacture off-the-shelf/custom footwear to meet client requirements</w:t>
            </w:r>
          </w:p>
          <w:p w:rsidR="00000000" w:rsidRPr="006B3AB6" w:rsidP="006B3AB6">
            <w:pPr>
              <w:pStyle w:val="BodyText"/>
            </w:pPr>
            <w:r w:rsidRPr="006B3AB6">
              <w:t>2.2</w:t>
            </w:r>
            <w:r w:rsidRPr="006B3AB6">
              <w:tab/>
              <w:t xml:space="preserve">Assess footwear in terms of </w:t>
            </w:r>
            <w:r w:rsidRPr="006B3AB6">
              <w:rPr>
                <w:rStyle w:val="Emphasis"/>
              </w:rPr>
              <w:t>mechanical</w:t>
            </w:r>
            <w:r w:rsidRPr="006B3AB6">
              <w:t xml:space="preserve">, </w:t>
            </w:r>
            <w:r w:rsidRPr="006B3AB6">
              <w:rPr>
                <w:rStyle w:val="Emphasis"/>
              </w:rPr>
              <w:t>dimensional and therapeutic factors</w:t>
            </w:r>
            <w:r w:rsidRPr="006B3AB6">
              <w:t xml:space="preserve"> </w:t>
            </w:r>
          </w:p>
          <w:p w:rsidR="00000000" w:rsidP="006B3AB6">
            <w:pPr>
              <w:pStyle w:val="BodyText"/>
              <w:rPr>
                <w:lang w:val="en-NZ"/>
              </w:rPr>
            </w:pPr>
            <w:r w:rsidRPr="006B3AB6">
              <w:t>2.3</w:t>
            </w:r>
            <w:r w:rsidRPr="006B3AB6">
              <w:tab/>
              <w:t>Document specifications for modification in accordance with organisation policy and procedures</w:t>
            </w:r>
          </w:p>
        </w:tc>
      </w:tr>
      <w:tr w:rsidTr="003D0E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B3AB6">
            <w:pPr>
              <w:pStyle w:val="List"/>
              <w:rPr>
                <w:lang w:val="en-NZ"/>
              </w:rPr>
            </w:pPr>
            <w:r w:rsidRPr="006B3AB6">
              <w:t>3.</w:t>
            </w:r>
            <w:r w:rsidRPr="006B3AB6">
              <w:tab/>
              <w:t>Modify and fit footwear and/or orthoses</w:t>
            </w:r>
          </w:p>
        </w:tc>
        <w:tc>
          <w:tcPr>
            <w:tcW w:w="5702" w:type="dxa"/>
            <w:tcBorders>
              <w:top w:val="nil"/>
              <w:left w:val="nil"/>
              <w:bottom w:val="nil"/>
              <w:right w:val="nil"/>
            </w:tcBorders>
            <w:tcMar>
              <w:top w:w="0" w:type="dxa"/>
              <w:left w:w="62" w:type="dxa"/>
              <w:bottom w:w="0" w:type="dxa"/>
              <w:right w:w="62" w:type="dxa"/>
            </w:tcMar>
          </w:tcPr>
          <w:p w:rsidR="00000000" w:rsidRPr="006B3AB6" w:rsidP="006B3AB6">
            <w:pPr>
              <w:pStyle w:val="BodyText"/>
            </w:pPr>
            <w:r w:rsidRPr="006B3AB6">
              <w:t>3.1</w:t>
            </w:r>
            <w:r w:rsidRPr="006B3AB6">
              <w:tab/>
            </w:r>
            <w:r w:rsidRPr="006B3AB6">
              <w:rPr>
                <w:rStyle w:val="Emphasis"/>
              </w:rPr>
              <w:t>Modify</w:t>
            </w:r>
            <w:r w:rsidRPr="006B3AB6">
              <w:t xml:space="preserve"> footwear using appropriate </w:t>
            </w:r>
            <w:r w:rsidRPr="006B3AB6">
              <w:rPr>
                <w:rStyle w:val="Emphasis"/>
              </w:rPr>
              <w:t>materials</w:t>
            </w:r>
            <w:r w:rsidRPr="006B3AB6">
              <w:t xml:space="preserve"> and using </w:t>
            </w:r>
            <w:r w:rsidRPr="006B3AB6">
              <w:rPr>
                <w:rStyle w:val="Emphasis"/>
              </w:rPr>
              <w:t>hand tools and</w:t>
            </w:r>
            <w:r w:rsidRPr="006B3AB6">
              <w:t>/</w:t>
            </w:r>
            <w:r w:rsidRPr="006B3AB6">
              <w:rPr>
                <w:rStyle w:val="Emphasis"/>
              </w:rPr>
              <w:t>or machinery</w:t>
            </w:r>
            <w:r w:rsidRPr="006B3AB6">
              <w:t xml:space="preserve"> correctly in accordance with safety requirements and manufacturers' specifications</w:t>
            </w:r>
          </w:p>
          <w:p w:rsidR="00000000" w:rsidRPr="006B3AB6" w:rsidP="006B3AB6">
            <w:pPr>
              <w:pStyle w:val="BodyText"/>
            </w:pPr>
            <w:r w:rsidRPr="006B3AB6">
              <w:t>3.2</w:t>
            </w:r>
            <w:r w:rsidRPr="006B3AB6">
              <w:tab/>
              <w:t>Arrange fitting of modified footwear with client in accordance with organisation policy and procedure</w:t>
            </w:r>
          </w:p>
          <w:p w:rsidR="00000000" w:rsidP="006B3AB6">
            <w:pPr>
              <w:pStyle w:val="BodyText"/>
              <w:rPr>
                <w:lang w:val="en-NZ"/>
              </w:rPr>
            </w:pPr>
            <w:r w:rsidRPr="006B3AB6">
              <w:t>3.3</w:t>
            </w:r>
            <w:r w:rsidRPr="006B3AB6">
              <w:tab/>
              <w:t>Establish, maintain and store job records in accor</w:t>
            </w:r>
            <w:r w:rsidRPr="006B3AB6">
              <w:t>dance with organisation policy and procedures</w:t>
            </w:r>
          </w:p>
        </w:tc>
      </w:tr>
      <w:tr w:rsidTr="003D0ED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B3AB6" w:rsidP="006B3AB6">
            <w:pPr>
              <w:pStyle w:val="BodyText"/>
            </w:pPr>
          </w:p>
        </w:tc>
      </w:tr>
    </w:tbl>
    <w:p w:rsidR="003D0EDC" w:rsidP="006B3AB6">
      <w:pPr>
        <w:pStyle w:val="BodyText"/>
      </w:pPr>
    </w:p>
    <w:p w:rsidR="003D0EDC" w:rsidP="006B3AB6">
      <w:pPr>
        <w:pStyle w:val="BodyText"/>
      </w:pPr>
    </w:p>
    <w:p w:rsidR="00000000" w:rsidRPr="006B3AB6" w:rsidP="006B3AB6">
      <w:pPr>
        <w:pStyle w:val="Heading1"/>
      </w:pPr>
      <w:bookmarkStart w:id="9" w:name="O_260047"/>
      <w:bookmarkEnd w:id="9"/>
      <w:r w:rsidRPr="006B3AB6">
        <w:t>Required Skills and Knowledge</w:t>
      </w:r>
    </w:p>
    <w:tbl>
      <w:tblPr>
        <w:tblW w:w="0" w:type="auto"/>
        <w:tblLayout w:type="fixed"/>
        <w:tblCellMar>
          <w:left w:w="62" w:type="dxa"/>
          <w:right w:w="62" w:type="dxa"/>
        </w:tblCellMar>
        <w:tblLook w:val="0000"/>
      </w:tblPr>
      <w:tblGrid>
        <w:gridCol w:w="9072"/>
      </w:tblGrid>
      <w:tr w:rsidTr="003D0ED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SpecialBold"/>
              </w:rPr>
              <w:t>REQUIRED SKILLS AND KNOWLEDGE</w:t>
            </w:r>
          </w:p>
        </w:tc>
      </w:tr>
      <w:tr w:rsidTr="003D0E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t>This describes the essential skills and knowledge and their level required for this unit.</w:t>
            </w:r>
          </w:p>
        </w:tc>
      </w:tr>
      <w:tr w:rsidTr="003D0E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B3AB6" w:rsidP="006B3AB6">
            <w:pPr>
              <w:pStyle w:val="BodyText"/>
            </w:pPr>
            <w:r w:rsidRPr="006B3AB6">
              <w:rPr>
                <w:rStyle w:val="Emphasis"/>
              </w:rPr>
              <w:t>Essential knowledge</w:t>
            </w:r>
            <w:r w:rsidRPr="006B3AB6">
              <w:t>:</w:t>
            </w:r>
          </w:p>
          <w:p w:rsidR="00000000" w:rsidRPr="006B3AB6" w:rsidP="006B3AB6">
            <w:pPr>
              <w:pStyle w:val="BodyText"/>
            </w:pPr>
            <w:r w:rsidRPr="006B3AB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B3AB6" w:rsidP="006B3AB6">
            <w:pPr>
              <w:pStyle w:val="BodyText"/>
            </w:pPr>
            <w:r w:rsidRPr="006B3AB6">
              <w:t xml:space="preserve">This includes </w:t>
            </w:r>
            <w:r w:rsidRPr="006B3AB6">
              <w:t>knowledge of:</w:t>
            </w:r>
          </w:p>
          <w:p w:rsidR="00000000" w:rsidRPr="006B3AB6" w:rsidP="006B3AB6">
            <w:pPr>
              <w:pStyle w:val="ListBullet"/>
            </w:pPr>
            <w:r w:rsidRPr="006B3AB6">
              <w:t>Anatomy and physiology of the foot and ankle</w:t>
            </w:r>
          </w:p>
          <w:p w:rsidR="00000000" w:rsidRPr="006B3AB6" w:rsidP="006B3AB6">
            <w:pPr>
              <w:pStyle w:val="ListBullet"/>
            </w:pPr>
            <w:r w:rsidRPr="006B3AB6">
              <w:t>Applied anthropometrics of the foot, the variables in and effects of physical force systems (orthotic and footwear) on the body and dimensional, s</w:t>
            </w:r>
            <w:r w:rsidRPr="006B3AB6">
              <w:t>hape and other physical characteristics of off-the-shelf footwear.</w:t>
            </w:r>
          </w:p>
          <w:p w:rsidR="00000000" w:rsidRPr="006B3AB6" w:rsidP="006B3AB6">
            <w:pPr>
              <w:pStyle w:val="ListBullet"/>
            </w:pPr>
            <w:r w:rsidRPr="006B3AB6">
              <w:t>Common flaws and irregularities in leather</w:t>
            </w:r>
          </w:p>
          <w:p w:rsidR="00000000" w:rsidRPr="006B3AB6" w:rsidP="006B3AB6">
            <w:pPr>
              <w:pStyle w:val="ListBullet"/>
            </w:pPr>
            <w:r w:rsidRPr="006B3AB6">
              <w:t>Cutting and finishing of leather materials</w:t>
            </w:r>
          </w:p>
          <w:p w:rsidR="00000000" w:rsidRPr="006B3AB6" w:rsidP="006B3AB6">
            <w:pPr>
              <w:pStyle w:val="ListBullet"/>
            </w:pPr>
            <w:r w:rsidRPr="006B3AB6">
              <w:t>Footwear construction and standards; terminology; diagnostic and definitive constructions; modification</w:t>
            </w:r>
            <w:r w:rsidRPr="006B3AB6">
              <w:t xml:space="preserve"> processes; materials and tools/equipment used.</w:t>
            </w:r>
          </w:p>
          <w:p w:rsidR="00000000" w:rsidRPr="006B3AB6" w:rsidP="006B3AB6">
            <w:pPr>
              <w:pStyle w:val="ListBullet"/>
            </w:pPr>
            <w:r w:rsidRPr="006B3AB6">
              <w:t>Full range of procedures to adjust off-the-shelf footwear</w:t>
            </w:r>
          </w:p>
          <w:p w:rsidR="00000000" w:rsidRPr="006B3AB6" w:rsidP="006B3AB6">
            <w:pPr>
              <w:pStyle w:val="ListBullet"/>
            </w:pPr>
            <w:r w:rsidRPr="006B3AB6">
              <w:t>Identify various soling materials and accessories</w:t>
            </w:r>
          </w:p>
          <w:p w:rsidR="00000000" w:rsidRPr="006B3AB6" w:rsidP="006B3AB6">
            <w:pPr>
              <w:pStyle w:val="ListBullet"/>
            </w:pPr>
            <w:r w:rsidRPr="006B3AB6">
              <w:t xml:space="preserve">Organisation policy in relation to the scope and supervision of the role of the prosthetic orthotic </w:t>
            </w:r>
            <w:r w:rsidRPr="006B3AB6">
              <w:t>technician</w:t>
            </w:r>
          </w:p>
          <w:p w:rsidR="00000000" w:rsidRPr="006B3AB6" w:rsidP="006B3AB6">
            <w:pPr>
              <w:pStyle w:val="ListBullet"/>
            </w:pPr>
            <w:r w:rsidRPr="006B3AB6">
              <w:t>Range and characteristics of off-the-shelf medical grade footwear and how they can be used to meet specified footwear problems.</w:t>
            </w:r>
          </w:p>
          <w:p w:rsidR="00000000" w:rsidRPr="006B3AB6" w:rsidP="006B3AB6">
            <w:pPr>
              <w:pStyle w:val="ListBullet"/>
            </w:pPr>
            <w:r w:rsidRPr="006B3AB6">
              <w:t>Relative clinical, practical and other advantages/ disadvantages of off-the-shelf footwear.</w:t>
            </w:r>
          </w:p>
          <w:p w:rsidR="00000000" w:rsidRPr="006B3AB6" w:rsidP="006B3AB6">
            <w:pPr>
              <w:pStyle w:val="ListBullet"/>
            </w:pPr>
            <w:r w:rsidRPr="006B3AB6">
              <w:t>Relevant OHS standards/le</w:t>
            </w:r>
            <w:r w:rsidRPr="006B3AB6">
              <w:t>gislation, regulatory requirements, health fund reimbursement policies and codes of practice</w:t>
            </w:r>
          </w:p>
          <w:p w:rsidR="00000000" w:rsidRPr="006B3AB6" w:rsidP="006B3AB6">
            <w:pPr>
              <w:pStyle w:val="ListBullet"/>
            </w:pPr>
            <w:r w:rsidRPr="006B3AB6">
              <w:t>Role and function of other practitioners in the field and in major related fields</w:t>
            </w:r>
          </w:p>
          <w:p w:rsidR="00000000" w:rsidRPr="006B3AB6" w:rsidP="006B3AB6">
            <w:pPr>
              <w:pStyle w:val="ListBullet"/>
            </w:pPr>
            <w:r w:rsidRPr="006B3AB6">
              <w:t>Safety and environmental aspects of relevant organisation activities</w:t>
            </w:r>
          </w:p>
          <w:p w:rsidR="00000000" w:rsidRPr="006B3AB6" w:rsidP="006B3AB6">
            <w:pPr>
              <w:pStyle w:val="ListBullet"/>
            </w:pPr>
            <w:r w:rsidRPr="006B3AB6">
              <w:t>Use of stock</w:t>
            </w:r>
            <w:r w:rsidRPr="006B3AB6">
              <w:t>ings, bandages and orthotic devices.</w:t>
            </w:r>
          </w:p>
          <w:p w:rsidR="00000000" w:rsidRPr="006B3AB6" w:rsidP="006B3AB6">
            <w:pPr>
              <w:pStyle w:val="ListBullet"/>
            </w:pPr>
            <w:r w:rsidRPr="006B3AB6">
              <w:t>Use and properties of footwear materials relevant to the role of the Prosthetic Orthotic Technician</w:t>
            </w:r>
          </w:p>
          <w:p w:rsidR="00000000" w:rsidP="006B3AB6">
            <w:pPr>
              <w:pStyle w:val="ListBullet"/>
              <w:rPr>
                <w:lang w:val="en-NZ"/>
              </w:rPr>
            </w:pPr>
            <w:r w:rsidRPr="006B3AB6">
              <w:t>Workplace procedures; recording/documentation processes/techniques.</w:t>
            </w:r>
          </w:p>
        </w:tc>
      </w:tr>
      <w:tr w:rsidTr="003D0E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B3AB6" w:rsidP="006B3AB6">
            <w:pPr>
              <w:pStyle w:val="BodyText"/>
            </w:pPr>
            <w:r w:rsidRPr="006B3AB6">
              <w:rPr>
                <w:rStyle w:val="Emphasis"/>
              </w:rPr>
              <w:t>Essential skills</w:t>
            </w:r>
            <w:r w:rsidRPr="006B3AB6">
              <w:t>:</w:t>
            </w:r>
          </w:p>
          <w:p w:rsidR="00000000" w:rsidRPr="006B3AB6" w:rsidP="006B3AB6">
            <w:pPr>
              <w:pStyle w:val="BodyText"/>
            </w:pPr>
            <w:r w:rsidRPr="006B3AB6">
              <w:t>It is critical that the candidate demonstrate the ability to effectively do the task outlined in elements and performance criteria of this unit, manage the task and manage contingencies in the context of the identified work role</w:t>
            </w:r>
          </w:p>
          <w:p w:rsidR="00000000" w:rsidRPr="006B3AB6" w:rsidP="006B3AB6">
            <w:pPr>
              <w:pStyle w:val="BodyText"/>
            </w:pPr>
            <w:r w:rsidRPr="006B3AB6">
              <w:t>This includes the ability t</w:t>
            </w:r>
            <w:r w:rsidRPr="006B3AB6">
              <w:t>o:</w:t>
            </w:r>
          </w:p>
          <w:p w:rsidR="00000000" w:rsidRPr="006B3AB6" w:rsidP="006B3AB6">
            <w:pPr>
              <w:pStyle w:val="ListBullet"/>
            </w:pPr>
            <w:r w:rsidRPr="006B3AB6">
              <w:t>Apply procedures and processes including report requirements.</w:t>
            </w:r>
          </w:p>
          <w:p w:rsidR="00000000" w:rsidRPr="006B3AB6" w:rsidP="006B3AB6">
            <w:pPr>
              <w:pStyle w:val="ListBullet"/>
            </w:pPr>
            <w:r w:rsidRPr="006B3AB6">
              <w:t>Communicate effectively with clients and health professionals</w:t>
            </w:r>
          </w:p>
          <w:p w:rsidR="00000000" w:rsidRPr="006B3AB6" w:rsidP="006B3AB6">
            <w:pPr>
              <w:pStyle w:val="ListBullet"/>
            </w:pPr>
            <w:r w:rsidRPr="006B3AB6">
              <w:t>Communicate effectively with the client to obtain clear and precise information about problems with the footwear</w:t>
            </w:r>
          </w:p>
          <w:p w:rsidR="00000000" w:rsidRPr="006B3AB6" w:rsidP="006B3AB6">
            <w:pPr>
              <w:pStyle w:val="ListBullet"/>
            </w:pPr>
            <w:r w:rsidRPr="006B3AB6">
              <w:t>Communicate and</w:t>
            </w:r>
            <w:r w:rsidRPr="006B3AB6">
              <w:t xml:space="preserve"> work effectively with work colleagues, associates and clients encompassing teamwork, client confidentiality, and appropriate communication and interpersonal skills.</w:t>
            </w:r>
          </w:p>
          <w:p w:rsidR="00000000" w:rsidRPr="006B3AB6" w:rsidP="006B3AB6">
            <w:pPr>
              <w:pStyle w:val="ListBullet"/>
            </w:pPr>
            <w:r w:rsidRPr="006B3AB6">
              <w:t>Communicate with people from diverse cultural and linguistic backgrounds</w:t>
            </w:r>
          </w:p>
          <w:p w:rsidR="00000000" w:rsidRPr="006B3AB6" w:rsidP="006B3AB6">
            <w:pPr>
              <w:pStyle w:val="ListBullet"/>
            </w:pPr>
            <w:r w:rsidRPr="006B3AB6">
              <w:t xml:space="preserve">Conduct fittings </w:t>
            </w:r>
            <w:r w:rsidRPr="006B3AB6">
              <w:t>under supervision of an appropriate health professional or in accordance with organisation policy</w:t>
            </w:r>
          </w:p>
          <w:p w:rsidR="00000000" w:rsidRPr="006B3AB6" w:rsidP="006B3AB6">
            <w:pPr>
              <w:pStyle w:val="ListBullet"/>
            </w:pPr>
            <w:r w:rsidRPr="006B3AB6">
              <w:t>Correctly select appropriate footwear modification materials</w:t>
            </w:r>
          </w:p>
          <w:p w:rsidR="00000000" w:rsidRPr="006B3AB6" w:rsidP="006B3AB6">
            <w:pPr>
              <w:pStyle w:val="ListBullet"/>
            </w:pPr>
            <w:r w:rsidRPr="006B3AB6">
              <w:t>Correctly and safely operate a range of common footwear modification hand tools and electric mach</w:t>
            </w:r>
            <w:r w:rsidRPr="006B3AB6">
              <w:t>ines</w:t>
            </w:r>
          </w:p>
          <w:p w:rsidR="00000000" w:rsidRPr="006B3AB6" w:rsidP="006B3AB6">
            <w:pPr>
              <w:pStyle w:val="ListBullet"/>
            </w:pPr>
            <w:r w:rsidRPr="006B3AB6">
              <w:t>Demonstrate hand and machine leather cutting, sewing and finishing</w:t>
            </w:r>
          </w:p>
          <w:p w:rsidR="00000000" w:rsidRPr="006B3AB6" w:rsidP="006B3AB6">
            <w:pPr>
              <w:pStyle w:val="ListBullet"/>
            </w:pPr>
            <w:r w:rsidRPr="006B3AB6">
              <w:t>Demonstrate literacy in English or a community language depending on the language used in pamphlets or workplace manuals</w:t>
            </w:r>
          </w:p>
          <w:p w:rsidR="00000000" w:rsidRPr="006B3AB6" w:rsidP="006B3AB6">
            <w:pPr>
              <w:pStyle w:val="ListBullet"/>
            </w:pPr>
            <w:r w:rsidRPr="006B3AB6">
              <w:t xml:space="preserve">Evaluate, problem solve and </w:t>
            </w:r>
            <w:r w:rsidRPr="006B3AB6">
              <w:t>address a variety of common off-the-shelf footwear and orthoses problems</w:t>
            </w:r>
          </w:p>
          <w:p w:rsidR="00000000" w:rsidRPr="006B3AB6" w:rsidP="006B3AB6">
            <w:pPr>
              <w:pStyle w:val="ListBullet"/>
            </w:pPr>
            <w:r w:rsidRPr="006B3AB6">
              <w:t>Identify and safely use a range of commercial adhesives</w:t>
            </w:r>
          </w:p>
          <w:p w:rsidR="00000000" w:rsidRPr="006B3AB6" w:rsidP="006B3AB6">
            <w:pPr>
              <w:pStyle w:val="ListBullet"/>
            </w:pPr>
            <w:r w:rsidRPr="006B3AB6">
              <w:t>Identify and safely use a range of adhesives</w:t>
            </w:r>
          </w:p>
          <w:p w:rsidR="00000000" w:rsidRPr="006B3AB6" w:rsidP="006B3AB6">
            <w:pPr>
              <w:pStyle w:val="ListBullet"/>
            </w:pPr>
            <w:r w:rsidRPr="006B3AB6">
              <w:t>Maintain accurate records</w:t>
            </w:r>
          </w:p>
          <w:p w:rsidR="00000000" w:rsidRPr="006B3AB6" w:rsidP="006B3AB6">
            <w:pPr>
              <w:pStyle w:val="ListBullet"/>
            </w:pPr>
            <w:r w:rsidRPr="006B3AB6">
              <w:t>Make minor adjustments</w:t>
            </w:r>
          </w:p>
          <w:p w:rsidR="00000000" w:rsidRPr="006B3AB6" w:rsidP="006B3AB6">
            <w:pPr>
              <w:pStyle w:val="ListBullet"/>
            </w:pPr>
            <w:r w:rsidRPr="006B3AB6">
              <w:t>Recognise, report and manage erro</w:t>
            </w:r>
            <w:r w:rsidRPr="006B3AB6">
              <w:t xml:space="preserve">rs and risk within work role </w:t>
            </w:r>
          </w:p>
          <w:p w:rsidR="00000000" w:rsidRPr="006B3AB6" w:rsidP="006B3AB6">
            <w:pPr>
              <w:pStyle w:val="ListBullet"/>
            </w:pPr>
            <w:r w:rsidRPr="006B3AB6">
              <w:t>Safely use electric machinery to sew and finish footwear modification materials</w:t>
            </w:r>
          </w:p>
          <w:p w:rsidR="00000000" w:rsidRPr="006B3AB6" w:rsidP="006B3AB6">
            <w:pPr>
              <w:pStyle w:val="ListBullet"/>
            </w:pPr>
            <w:r w:rsidRPr="006B3AB6">
              <w:t>Select and modify and fit footwear to meet client and clinician requirements</w:t>
            </w:r>
          </w:p>
          <w:p w:rsidR="00000000" w:rsidRPr="006B3AB6" w:rsidP="006B3AB6">
            <w:pPr>
              <w:pStyle w:val="ListBullet"/>
            </w:pPr>
            <w:r w:rsidRPr="006B3AB6">
              <w:t xml:space="preserve">Select appropriate materials and techniques </w:t>
            </w:r>
          </w:p>
          <w:p w:rsidR="00000000" w:rsidRPr="006B3AB6" w:rsidP="006B3AB6">
            <w:pPr>
              <w:pStyle w:val="ListBullet"/>
            </w:pPr>
            <w:r w:rsidRPr="006B3AB6">
              <w:t>Take into account opport</w:t>
            </w:r>
            <w:r w:rsidRPr="006B3AB6">
              <w:t>unities to address waste minimisation, environmental responsibility and sustainable practice issues</w:t>
            </w:r>
          </w:p>
          <w:p w:rsidR="00000000" w:rsidRPr="006B3AB6" w:rsidP="006B3AB6">
            <w:pPr>
              <w:pStyle w:val="ListBullet"/>
            </w:pPr>
            <w:r w:rsidRPr="006B3AB6">
              <w:t>Use hand tools and machinery to undertake footwear modifications, as required.</w:t>
            </w:r>
          </w:p>
          <w:p w:rsidR="00000000" w:rsidRPr="006B3AB6" w:rsidP="006B3AB6">
            <w:pPr>
              <w:pStyle w:val="ListBullet"/>
            </w:pPr>
            <w:r w:rsidRPr="006B3AB6">
              <w:t>Use numeracy skills ranging from the ability to complete arithmetic calculati</w:t>
            </w:r>
            <w:r w:rsidRPr="006B3AB6">
              <w:t>ons, to measuring and completing modifications on footwear</w:t>
            </w:r>
          </w:p>
          <w:p w:rsidR="00000000" w:rsidP="006B3AB6">
            <w:pPr>
              <w:pStyle w:val="BodyText"/>
              <w:rPr>
                <w:lang w:val="en-NZ"/>
              </w:rPr>
            </w:pPr>
            <w:r w:rsidRPr="006B3AB6">
              <w:rPr>
                <w:rStyle w:val="Emphasis"/>
              </w:rPr>
              <w:t>continued</w:t>
            </w:r>
            <w:r w:rsidRPr="006B3AB6">
              <w:t xml:space="preserve"> ...</w:t>
            </w:r>
          </w:p>
        </w:tc>
      </w:tr>
      <w:tr w:rsidTr="003D0ED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B3AB6" w:rsidP="006B3AB6">
            <w:pPr>
              <w:pStyle w:val="BodyText"/>
            </w:pPr>
            <w:r w:rsidRPr="006B3AB6">
              <w:rPr>
                <w:rStyle w:val="Emphasis"/>
              </w:rPr>
              <w:t>Essential skills</w:t>
            </w:r>
            <w:r w:rsidRPr="006B3AB6">
              <w:t xml:space="preserve"> (</w:t>
            </w:r>
            <w:r w:rsidRPr="006B3AB6">
              <w:rPr>
                <w:rStyle w:val="Emphasis"/>
              </w:rPr>
              <w:t>contd</w:t>
            </w:r>
            <w:r w:rsidRPr="006B3AB6">
              <w:t>):</w:t>
            </w:r>
          </w:p>
          <w:p w:rsidR="00000000" w:rsidRPr="006B3AB6" w:rsidP="006B3AB6">
            <w:pPr>
              <w:pStyle w:val="ListBullet"/>
            </w:pPr>
            <w:r w:rsidRPr="006B3AB6">
              <w:t>Use oral communication skills as required to fulfil job roles in a safe manner and as specified by the organisation, including:</w:t>
            </w:r>
          </w:p>
          <w:p w:rsidR="00000000" w:rsidRPr="006B3AB6" w:rsidP="006B3AB6">
            <w:pPr>
              <w:pStyle w:val="ListBullet2"/>
            </w:pPr>
            <w:r w:rsidRPr="006B3AB6">
              <w:t>skills in asking questions, providing clear information, listening to and understanding workplace instructions, and clarifying workplace instructions when necessary</w:t>
            </w:r>
          </w:p>
          <w:p w:rsidR="00000000" w:rsidRPr="006B3AB6" w:rsidP="006B3AB6">
            <w:pPr>
              <w:pStyle w:val="ListBullet2"/>
            </w:pPr>
            <w:r w:rsidRPr="006B3AB6">
              <w:t xml:space="preserve">effective verbal and non-verbal communication skills with a range of internal and external </w:t>
            </w:r>
            <w:r w:rsidRPr="006B3AB6">
              <w:t xml:space="preserve">persons </w:t>
            </w:r>
          </w:p>
          <w:p w:rsidR="00000000" w:rsidRPr="006B3AB6" w:rsidP="006B3AB6">
            <w:pPr>
              <w:pStyle w:val="ListBullet2"/>
            </w:pPr>
            <w:r w:rsidRPr="006B3AB6">
              <w:t>competence in English or a community language, depending on client group and organisation requirements</w:t>
            </w:r>
          </w:p>
          <w:p w:rsidR="00000000" w:rsidRPr="006B3AB6" w:rsidP="006B3AB6">
            <w:pPr>
              <w:pStyle w:val="ListBullet"/>
            </w:pPr>
            <w:r w:rsidRPr="006B3AB6">
              <w:t>Use problem solving skills in the development of prostheses to meet a range of client needs</w:t>
            </w:r>
          </w:p>
          <w:p w:rsidR="00000000" w:rsidRPr="006B3AB6" w:rsidP="006B3AB6">
            <w:pPr>
              <w:pStyle w:val="ListBullet"/>
            </w:pPr>
            <w:r w:rsidRPr="006B3AB6">
              <w:t>Use reading and writing skills as required to fulfi</w:t>
            </w:r>
            <w:r w:rsidRPr="006B3AB6">
              <w:t>l job roles in a safe manner and as specified by the organisation at a level of skill that includes reading and interpreting technical specifications, OH&amp;S and organisation policy and procedure manuals, and documenting client information</w:t>
            </w:r>
          </w:p>
        </w:tc>
      </w:tr>
    </w:tbl>
    <w:p w:rsidR="003D0EDC" w:rsidP="006B3AB6">
      <w:pPr>
        <w:pStyle w:val="BodyText"/>
      </w:pPr>
    </w:p>
    <w:p w:rsidR="003D0EDC" w:rsidP="006B3AB6">
      <w:pPr>
        <w:pStyle w:val="BodyText"/>
      </w:pPr>
    </w:p>
    <w:p w:rsidR="00000000" w:rsidRPr="006B3AB6" w:rsidP="006B3AB6">
      <w:pPr>
        <w:pStyle w:val="Heading1"/>
      </w:pPr>
      <w:bookmarkStart w:id="10" w:name="O_244081"/>
      <w:bookmarkEnd w:id="10"/>
      <w:r w:rsidRPr="006B3AB6">
        <w:t>Evidence Guide</w:t>
      </w:r>
    </w:p>
    <w:tbl>
      <w:tblPr>
        <w:tblW w:w="0" w:type="auto"/>
        <w:tblLayout w:type="fixed"/>
        <w:tblCellMar>
          <w:left w:w="62" w:type="dxa"/>
          <w:right w:w="62" w:type="dxa"/>
        </w:tblCellMar>
        <w:tblLook w:val="0000"/>
      </w:tblPr>
      <w:tblGrid>
        <w:gridCol w:w="3402"/>
        <w:gridCol w:w="5670"/>
      </w:tblGrid>
      <w:tr w:rsidTr="003D0E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SpecialBold"/>
              </w:rPr>
              <w:t>EVIDENCE GUIDE</w:t>
            </w:r>
          </w:p>
        </w:tc>
      </w:tr>
      <w:tr w:rsidTr="003D0E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t xml:space="preserve">The evidence guide provides advice on assessment and must be read in conjunction with the Performance Criteria, Required Skills and Knowledge, </w:t>
            </w:r>
            <w:r w:rsidRPr="006B3AB6">
              <w:t>the Range Statement and the Assessment Guidelines for this Training Package.</w:t>
            </w:r>
          </w:p>
        </w:tc>
      </w:tr>
      <w:tr w:rsidTr="003D0E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Emphasis"/>
              </w:rPr>
              <w:t>Critical aspects for assessment and evidence required to demonstrate this competency unit</w:t>
            </w:r>
            <w:r w:rsidRPr="006B3AB6">
              <w:t xml:space="preserve">: </w:t>
            </w:r>
            <w:r w:rsidRPr="006B3AB6">
              <w:br/>
            </w: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ListBullet"/>
            </w:pPr>
            <w:r w:rsidRPr="006B3AB6">
              <w:t>The individual being assessed must provide evidence of specified essential knowl</w:t>
            </w:r>
            <w:r w:rsidRPr="006B3AB6">
              <w:t>edge as well as skills</w:t>
            </w:r>
          </w:p>
          <w:p w:rsidR="00000000" w:rsidRPr="006B3AB6" w:rsidP="006B3AB6">
            <w:pPr>
              <w:pStyle w:val="ListBullet"/>
            </w:pPr>
            <w:r w:rsidRPr="006B3AB6">
              <w:t>Observation of workplace performance is essential for assessment of this unit</w:t>
            </w:r>
          </w:p>
          <w:p w:rsidR="00000000" w:rsidRPr="006B3AB6" w:rsidP="006B3AB6">
            <w:pPr>
              <w:pStyle w:val="ListBullet"/>
            </w:pPr>
            <w:r w:rsidRPr="006B3AB6">
              <w:t>Consistency of performance should be demonstrated over the required range of situations relevant to the workplace</w:t>
            </w:r>
          </w:p>
          <w:p w:rsidR="00000000" w:rsidP="006B3AB6">
            <w:pPr>
              <w:pStyle w:val="ListBullet"/>
              <w:rPr>
                <w:lang w:val="en-NZ"/>
              </w:rPr>
            </w:pPr>
            <w:r w:rsidRPr="006B3AB6">
              <w:t>Where, for reasons of safety, space, or a</w:t>
            </w:r>
            <w:r w:rsidRPr="006B3AB6">
              <w:t>ccess to equipment and resources, assessment takes place away from the workplace, the assessment environment should represent workplace conditions as closely as possible</w:t>
            </w: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Emphasis"/>
              </w:rPr>
              <w:t>Context of and specific resources for assessment</w:t>
            </w:r>
            <w:r w:rsidRPr="006B3AB6">
              <w:t xml:space="preserve">: </w:t>
            </w:r>
            <w:r w:rsidRPr="006B3AB6">
              <w:br/>
            </w: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ListBullet"/>
            </w:pPr>
            <w:r w:rsidRPr="006B3AB6">
              <w:t>Access to appropriate workplace where assessment can take place</w:t>
            </w:r>
          </w:p>
          <w:p w:rsidR="00000000" w:rsidRPr="006B3AB6" w:rsidP="006B3AB6">
            <w:pPr>
              <w:pStyle w:val="ListBullet"/>
            </w:pPr>
            <w:r w:rsidRPr="006B3AB6">
              <w:t xml:space="preserve">Simulation of realistic workplace setting for assessment </w:t>
            </w:r>
          </w:p>
          <w:p w:rsidR="00000000" w:rsidP="006B3AB6">
            <w:pPr>
              <w:pStyle w:val="ListBullet"/>
              <w:rPr>
                <w:lang w:val="en-NZ"/>
              </w:rPr>
            </w:pPr>
            <w:r w:rsidRPr="006B3AB6">
              <w:t>Relevant organisation policy, guidelines, procedures and protocols</w:t>
            </w: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Emphasis"/>
              </w:rPr>
              <w:t>Method of assessment</w:t>
            </w:r>
            <w:r w:rsidRPr="006B3AB6">
              <w:t xml:space="preserve"> </w:t>
            </w: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ListBullet"/>
            </w:pPr>
            <w:r w:rsidRPr="006B3AB6">
              <w:t xml:space="preserve">Observation of work activities </w:t>
            </w:r>
          </w:p>
          <w:p w:rsidR="00000000" w:rsidRPr="006B3AB6" w:rsidP="006B3AB6">
            <w:pPr>
              <w:pStyle w:val="ListBullet"/>
            </w:pPr>
            <w:r w:rsidRPr="006B3AB6">
              <w:t>Observat</w:t>
            </w:r>
            <w:r w:rsidRPr="006B3AB6">
              <w:t xml:space="preserve">ion of simulation </w:t>
            </w:r>
          </w:p>
          <w:p w:rsidR="00000000" w:rsidRPr="006B3AB6" w:rsidP="006B3AB6">
            <w:pPr>
              <w:pStyle w:val="ListBullet"/>
            </w:pPr>
            <w:r w:rsidRPr="006B3AB6">
              <w:t>Written tasks</w:t>
            </w:r>
          </w:p>
          <w:p w:rsidR="00000000" w:rsidRPr="006B3AB6" w:rsidP="006B3AB6">
            <w:pPr>
              <w:pStyle w:val="ListBullet"/>
            </w:pPr>
            <w:r w:rsidRPr="006B3AB6">
              <w:t xml:space="preserve">Relevant formal and informal education/training courses </w:t>
            </w:r>
          </w:p>
          <w:p w:rsidR="00000000" w:rsidRPr="006B3AB6" w:rsidP="006B3AB6">
            <w:pPr>
              <w:pStyle w:val="ListBullet"/>
            </w:pPr>
            <w:r w:rsidRPr="006B3AB6">
              <w:t xml:space="preserve">Case studies and scenarios </w:t>
            </w:r>
          </w:p>
          <w:p w:rsidR="00000000" w:rsidRPr="006B3AB6" w:rsidP="006B3AB6">
            <w:pPr>
              <w:pStyle w:val="ListBullet"/>
            </w:pPr>
            <w:r w:rsidRPr="006B3AB6">
              <w:t>Interviews/questioning</w:t>
            </w:r>
          </w:p>
          <w:p w:rsidR="00000000" w:rsidP="006B3AB6">
            <w:pPr>
              <w:pStyle w:val="ListBullet"/>
              <w:rPr>
                <w:lang w:val="en-NZ"/>
              </w:rPr>
            </w:pPr>
            <w:r w:rsidRPr="006B3AB6">
              <w:t>Role plays</w:t>
            </w: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Emphasis"/>
              </w:rPr>
              <w:t>Access and equity considerations</w:t>
            </w:r>
            <w:r w:rsidRPr="006B3AB6">
              <w:t>:</w:t>
            </w: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ListBullet"/>
            </w:pPr>
            <w:r w:rsidRPr="006B3AB6">
              <w:t>All workers in the health industry should be aware of access and equity issues in relation to their own area of work</w:t>
            </w:r>
          </w:p>
          <w:p w:rsidR="00000000" w:rsidRPr="006B3AB6" w:rsidP="006B3AB6">
            <w:pPr>
              <w:pStyle w:val="ListBullet"/>
            </w:pPr>
            <w:r w:rsidRPr="006B3AB6">
              <w:t xml:space="preserve">All workers should develop their ability to work in a culturally diverse environment </w:t>
            </w:r>
          </w:p>
          <w:p w:rsidR="00000000" w:rsidRPr="006B3AB6" w:rsidP="006B3AB6">
            <w:pPr>
              <w:pStyle w:val="ListBullet"/>
            </w:pPr>
            <w:r w:rsidRPr="006B3AB6">
              <w:t>In recognition of particular health issues facing Abo</w:t>
            </w:r>
            <w:r w:rsidRPr="006B3AB6">
              <w:t>riginal and Torres Strait Islander communities, workers should be aware of cultural, historical and current issues impacting on health of Aboriginal and Torres Strait Islander people</w:t>
            </w:r>
          </w:p>
          <w:p w:rsidR="00000000" w:rsidP="006B3AB6">
            <w:pPr>
              <w:pStyle w:val="ListBullet"/>
              <w:rPr>
                <w:lang w:val="en-NZ"/>
              </w:rPr>
            </w:pPr>
            <w:r w:rsidRPr="006B3AB6">
              <w:t xml:space="preserve">Assessors and trainers must take into account relevant access and equity </w:t>
            </w:r>
            <w:r w:rsidRPr="006B3AB6">
              <w:t>issues, in particular relating to factors impacting on health of Aboriginal and/or Torres Strait Islander clients and communities</w:t>
            </w: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Emphasis"/>
              </w:rPr>
              <w:t>Related units</w:t>
            </w:r>
            <w:r w:rsidRPr="006B3AB6">
              <w:t>:</w:t>
            </w: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ListBullet"/>
            </w:pPr>
            <w:r w:rsidRPr="006B3AB6">
              <w:t>This unit can be assessed independently</w:t>
            </w:r>
          </w:p>
          <w:p w:rsidR="00000000" w:rsidP="006B3AB6">
            <w:pPr>
              <w:pStyle w:val="ListBullet"/>
              <w:rPr>
                <w:lang w:val="en-NZ"/>
              </w:rPr>
            </w:pPr>
            <w:r w:rsidRPr="006B3AB6">
              <w:t>However holistic assessment practice with other heal</w:t>
            </w:r>
            <w:r w:rsidRPr="006B3AB6">
              <w:t>th technician units of competency is encouraged</w:t>
            </w: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BodyText"/>
            </w:pPr>
          </w:p>
        </w:tc>
      </w:tr>
    </w:tbl>
    <w:p w:rsidR="003D0EDC" w:rsidP="006B3AB6">
      <w:pPr>
        <w:pStyle w:val="BodyText"/>
      </w:pPr>
    </w:p>
    <w:p w:rsidR="003D0EDC" w:rsidP="006B3AB6">
      <w:pPr>
        <w:pStyle w:val="BodyText"/>
      </w:pPr>
    </w:p>
    <w:p w:rsidR="00000000" w:rsidRPr="006B3AB6" w:rsidP="006B3AB6">
      <w:pPr>
        <w:pStyle w:val="Heading1"/>
      </w:pPr>
      <w:bookmarkStart w:id="11" w:name="O_252064"/>
      <w:bookmarkEnd w:id="11"/>
      <w:r w:rsidRPr="006B3AB6">
        <w:t>Range Statement</w:t>
      </w:r>
    </w:p>
    <w:tbl>
      <w:tblPr>
        <w:tblW w:w="0" w:type="auto"/>
        <w:tblLayout w:type="fixed"/>
        <w:tblCellMar>
          <w:left w:w="62" w:type="dxa"/>
          <w:right w:w="62" w:type="dxa"/>
        </w:tblCellMar>
        <w:tblLook w:val="0000"/>
      </w:tblPr>
      <w:tblGrid>
        <w:gridCol w:w="3402"/>
        <w:gridCol w:w="5670"/>
      </w:tblGrid>
      <w:tr w:rsidTr="003D0ED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SpecialBold"/>
              </w:rPr>
              <w:t>RANGE STATEMENT</w:t>
            </w:r>
          </w:p>
        </w:tc>
      </w:tr>
      <w:tr w:rsidTr="003D0E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t xml:space="preserve">The Range Statement relates to the unit of competency as a whole.  It allows for different work environments and situations that may affect </w:t>
            </w:r>
            <w:r w:rsidRPr="006B3AB6">
              <w:t>performance.  Add any essential operating conditions that may be present with training and assessment depending on the work situation, needs of the candidate, accessibility of the item, and local industry and regional contexts.</w:t>
            </w: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Emphasis"/>
              </w:rPr>
              <w:t>Footwear may include</w:t>
            </w:r>
            <w:r w:rsidRPr="006B3AB6">
              <w:t>:</w:t>
            </w: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ListBullet"/>
            </w:pPr>
            <w:r w:rsidRPr="006B3AB6">
              <w:t>Off-the-shelf</w:t>
            </w:r>
          </w:p>
          <w:p w:rsidR="00000000" w:rsidRPr="006B3AB6" w:rsidP="006B3AB6">
            <w:pPr>
              <w:pStyle w:val="ListBullet"/>
            </w:pPr>
            <w:r w:rsidRPr="006B3AB6">
              <w:t>Custom made</w:t>
            </w:r>
          </w:p>
          <w:p w:rsidR="00000000" w:rsidRPr="006B3AB6" w:rsidP="006B3AB6">
            <w:pPr>
              <w:pStyle w:val="ListBullet"/>
            </w:pPr>
            <w:r w:rsidRPr="006B3AB6">
              <w:t>Extra depth</w:t>
            </w:r>
          </w:p>
          <w:p w:rsidR="00000000" w:rsidRPr="006B3AB6" w:rsidP="006B3AB6">
            <w:pPr>
              <w:pStyle w:val="ListBullet"/>
            </w:pPr>
            <w:r w:rsidRPr="006B3AB6">
              <w:t>Post operative shoes</w:t>
            </w:r>
          </w:p>
          <w:p w:rsidR="00000000" w:rsidP="006B3AB6">
            <w:pPr>
              <w:pStyle w:val="ListBullet"/>
              <w:rPr>
                <w:lang w:val="en-NZ"/>
              </w:rPr>
            </w:pPr>
            <w:r w:rsidRPr="006B3AB6">
              <w:t>Ready-made or therapeutic footwear</w:t>
            </w: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Emphasis"/>
              </w:rPr>
              <w:t>Appropriate health professionals may include</w:t>
            </w:r>
            <w:r w:rsidRPr="006B3AB6">
              <w:t>;</w:t>
            </w: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ListBullet"/>
            </w:pPr>
            <w:r w:rsidRPr="006B3AB6">
              <w:t>Prosthetist Orthotist</w:t>
            </w:r>
          </w:p>
          <w:p w:rsidR="00000000" w:rsidRPr="006B3AB6" w:rsidP="006B3AB6">
            <w:pPr>
              <w:pStyle w:val="ListBullet"/>
            </w:pPr>
            <w:r w:rsidRPr="006B3AB6">
              <w:t>Medical Practitioner</w:t>
            </w:r>
          </w:p>
          <w:p w:rsidR="00000000" w:rsidRPr="006B3AB6" w:rsidP="006B3AB6">
            <w:pPr>
              <w:pStyle w:val="ListBullet"/>
            </w:pPr>
            <w:r w:rsidRPr="006B3AB6">
              <w:t>Podiatrist</w:t>
            </w:r>
          </w:p>
          <w:p w:rsidR="00000000" w:rsidP="006B3AB6">
            <w:pPr>
              <w:pStyle w:val="ListBullet"/>
              <w:rPr>
                <w:lang w:val="en-NZ"/>
              </w:rPr>
            </w:pPr>
            <w:r w:rsidRPr="006B3AB6">
              <w:t>Pedorthist</w:t>
            </w: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Emphasis"/>
              </w:rPr>
              <w:t>Prescriptions may include</w:t>
            </w:r>
            <w:r w:rsidRPr="006B3AB6">
              <w:t>:</w:t>
            </w: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ListBullet"/>
            </w:pPr>
            <w:r w:rsidRPr="006B3AB6">
              <w:t>Assessments</w:t>
            </w:r>
          </w:p>
          <w:p w:rsidR="00000000" w:rsidRPr="006B3AB6" w:rsidP="006B3AB6">
            <w:pPr>
              <w:pStyle w:val="ListBullet"/>
            </w:pPr>
            <w:r w:rsidRPr="006B3AB6">
              <w:t>Referrals</w:t>
            </w:r>
          </w:p>
          <w:p w:rsidR="00000000" w:rsidP="006B3AB6">
            <w:pPr>
              <w:pStyle w:val="ListBullet"/>
              <w:rPr>
                <w:lang w:val="en-NZ"/>
              </w:rPr>
            </w:pPr>
            <w:r w:rsidRPr="006B3AB6">
              <w:t>Requests for modification</w:t>
            </w: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Emphasis"/>
              </w:rPr>
              <w:t>Materials may include</w:t>
            </w:r>
            <w:r w:rsidRPr="006B3AB6">
              <w:t>:</w:t>
            </w: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ListBullet"/>
            </w:pPr>
            <w:r w:rsidRPr="006B3AB6">
              <w:t>Leather</w:t>
            </w:r>
          </w:p>
          <w:p w:rsidR="00000000" w:rsidRPr="006B3AB6" w:rsidP="006B3AB6">
            <w:pPr>
              <w:pStyle w:val="ListBullet"/>
            </w:pPr>
            <w:r w:rsidRPr="006B3AB6">
              <w:t>Sewing materials</w:t>
            </w:r>
          </w:p>
          <w:p w:rsidR="00000000" w:rsidRPr="006B3AB6" w:rsidP="006B3AB6">
            <w:pPr>
              <w:pStyle w:val="ListBullet"/>
            </w:pPr>
            <w:r w:rsidRPr="006B3AB6">
              <w:t>Ethyl Vinyl Acetate</w:t>
            </w:r>
          </w:p>
          <w:p w:rsidR="00000000" w:rsidRPr="006B3AB6" w:rsidP="006B3AB6">
            <w:pPr>
              <w:pStyle w:val="ListBullet"/>
            </w:pPr>
            <w:r w:rsidRPr="006B3AB6">
              <w:t>Sole repairing products</w:t>
            </w:r>
          </w:p>
          <w:p w:rsidR="00000000" w:rsidRPr="006B3AB6" w:rsidP="006B3AB6">
            <w:pPr>
              <w:pStyle w:val="ListBullet"/>
            </w:pPr>
            <w:r w:rsidRPr="006B3AB6">
              <w:t>Nails and hand tacks</w:t>
            </w:r>
          </w:p>
          <w:p w:rsidR="00000000" w:rsidRPr="006B3AB6" w:rsidP="006B3AB6">
            <w:pPr>
              <w:pStyle w:val="ListBullet"/>
            </w:pPr>
            <w:r w:rsidRPr="006B3AB6">
              <w:t>Rivets</w:t>
            </w:r>
          </w:p>
          <w:p w:rsidR="00000000" w:rsidRPr="006B3AB6" w:rsidP="006B3AB6">
            <w:pPr>
              <w:pStyle w:val="ListBullet"/>
            </w:pPr>
            <w:r w:rsidRPr="006B3AB6">
              <w:t>Velcro</w:t>
            </w:r>
          </w:p>
          <w:p w:rsidR="00000000" w:rsidRPr="006B3AB6" w:rsidP="006B3AB6">
            <w:pPr>
              <w:pStyle w:val="ListBullet"/>
            </w:pPr>
            <w:r w:rsidRPr="006B3AB6">
              <w:t>D. Rings</w:t>
            </w:r>
          </w:p>
          <w:p w:rsidR="00000000" w:rsidP="006B3AB6">
            <w:pPr>
              <w:pStyle w:val="ListBullet"/>
              <w:rPr>
                <w:lang w:val="en-NZ"/>
              </w:rPr>
            </w:pPr>
            <w:r w:rsidRPr="006B3AB6">
              <w:t>Adhesives</w:t>
            </w: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Emphasis"/>
              </w:rPr>
              <w:t>Footwear styles may include</w:t>
            </w:r>
            <w:r w:rsidRPr="006B3AB6">
              <w:t>:</w:t>
            </w: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ListBullet"/>
            </w:pPr>
            <w:r w:rsidRPr="006B3AB6">
              <w:t>Slip ons</w:t>
            </w:r>
          </w:p>
          <w:p w:rsidR="00000000" w:rsidRPr="006B3AB6" w:rsidP="006B3AB6">
            <w:pPr>
              <w:pStyle w:val="ListBullet"/>
            </w:pPr>
            <w:r w:rsidRPr="006B3AB6">
              <w:t>Court</w:t>
            </w:r>
          </w:p>
          <w:p w:rsidR="00000000" w:rsidRPr="006B3AB6" w:rsidP="006B3AB6">
            <w:pPr>
              <w:pStyle w:val="ListBullet"/>
            </w:pPr>
            <w:r w:rsidRPr="006B3AB6">
              <w:t>Boot</w:t>
            </w:r>
          </w:p>
          <w:p w:rsidR="00000000" w:rsidRPr="006B3AB6" w:rsidP="006B3AB6">
            <w:pPr>
              <w:pStyle w:val="ListBullet"/>
            </w:pPr>
            <w:r w:rsidRPr="006B3AB6">
              <w:t>Sandal</w:t>
            </w:r>
          </w:p>
          <w:p w:rsidR="00000000" w:rsidP="006B3AB6">
            <w:pPr>
              <w:pStyle w:val="ListBullet"/>
              <w:rPr>
                <w:lang w:val="en-NZ"/>
              </w:rPr>
            </w:pPr>
            <w:r w:rsidRPr="006B3AB6">
              <w:t>Inner shoe</w:t>
            </w: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Emphasis"/>
              </w:rPr>
              <w:t>Selection may include</w:t>
            </w:r>
            <w:r w:rsidRPr="006B3AB6">
              <w:t>:</w:t>
            </w: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ListBullet"/>
            </w:pPr>
            <w:r w:rsidRPr="006B3AB6">
              <w:t>Design - style eg: court, boot</w:t>
            </w:r>
          </w:p>
          <w:p w:rsidR="00000000" w:rsidRPr="006B3AB6" w:rsidP="006B3AB6">
            <w:pPr>
              <w:pStyle w:val="ListBullet"/>
            </w:pPr>
            <w:r w:rsidRPr="006B3AB6">
              <w:t>Size - to specific landmarks - width, length, toe angle, arch</w:t>
            </w:r>
          </w:p>
          <w:p w:rsidR="00000000" w:rsidRPr="006B3AB6" w:rsidP="006B3AB6">
            <w:pPr>
              <w:pStyle w:val="ListBullet"/>
            </w:pPr>
            <w:r w:rsidRPr="006B3AB6">
              <w:t>Structure - heel height and width, counter stability, sole flexibility</w:t>
            </w:r>
          </w:p>
          <w:p w:rsidR="00000000" w:rsidRPr="006B3AB6" w:rsidP="006B3AB6">
            <w:pPr>
              <w:pStyle w:val="ListBullet"/>
            </w:pPr>
            <w:r w:rsidRPr="006B3AB6">
              <w:t>Features - for individual needs/use eg: cushion sole</w:t>
            </w:r>
          </w:p>
          <w:p w:rsidR="00000000" w:rsidP="006B3AB6">
            <w:pPr>
              <w:pStyle w:val="ListBullet"/>
              <w:rPr>
                <w:lang w:val="en-NZ"/>
              </w:rPr>
            </w:pPr>
            <w:r w:rsidRPr="006B3AB6">
              <w:t>Function - eg: fit, walk, stairs</w:t>
            </w: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Emphasis"/>
              </w:rPr>
              <w:t>Mechanical</w:t>
            </w:r>
            <w:r w:rsidRPr="006B3AB6">
              <w:t xml:space="preserve">, </w:t>
            </w:r>
            <w:r w:rsidRPr="006B3AB6">
              <w:rPr>
                <w:rStyle w:val="Emphasis"/>
              </w:rPr>
              <w:t>dimensional and therapeutic factors may include</w:t>
            </w:r>
            <w:r w:rsidRPr="006B3AB6">
              <w:t>:</w:t>
            </w: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ListBullet"/>
            </w:pPr>
            <w:r w:rsidRPr="006B3AB6">
              <w:t>Physical and anatomical conditions of the foot (e.g. bunions)</w:t>
            </w:r>
          </w:p>
          <w:p w:rsidR="00000000" w:rsidRPr="006B3AB6" w:rsidP="006B3AB6">
            <w:pPr>
              <w:pStyle w:val="ListBullet"/>
            </w:pPr>
            <w:r w:rsidRPr="006B3AB6">
              <w:t>Feet dimensions - width, length, arch height</w:t>
            </w:r>
          </w:p>
          <w:p w:rsidR="00000000" w:rsidP="006B3AB6">
            <w:pPr>
              <w:pStyle w:val="ListBullet"/>
              <w:rPr>
                <w:lang w:val="en-NZ"/>
              </w:rPr>
            </w:pPr>
            <w:r w:rsidRPr="006B3AB6">
              <w:t>Therapeutic factors such as skin condition - ulcers, pressure sores</w:t>
            </w: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Emphasis"/>
              </w:rPr>
              <w:t>Modification may include</w:t>
            </w:r>
            <w:r w:rsidRPr="006B3AB6">
              <w:t>:</w:t>
            </w: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ListBullet"/>
            </w:pPr>
            <w:r w:rsidRPr="006B3AB6">
              <w:t xml:space="preserve">On-site - fit eg: stretch footwear, apply insole, </w:t>
            </w:r>
          </w:p>
          <w:p w:rsidR="00000000" w:rsidRPr="006B3AB6" w:rsidP="006B3AB6">
            <w:pPr>
              <w:pStyle w:val="ListBullet"/>
            </w:pPr>
            <w:r w:rsidRPr="006B3AB6">
              <w:t>trim orthotic as required</w:t>
            </w:r>
          </w:p>
          <w:p w:rsidR="00000000" w:rsidRPr="006B3AB6" w:rsidP="006B3AB6">
            <w:pPr>
              <w:pStyle w:val="ListBullet"/>
            </w:pPr>
            <w:r w:rsidRPr="006B3AB6">
              <w:t>Off-site - shoe repairer, orthotist for brace</w:t>
            </w:r>
          </w:p>
          <w:p w:rsidR="00000000" w:rsidRPr="006B3AB6" w:rsidP="006B3AB6">
            <w:pPr>
              <w:pStyle w:val="ListBullet"/>
            </w:pPr>
            <w:r w:rsidRPr="006B3AB6">
              <w:t>Raisers</w:t>
            </w:r>
          </w:p>
          <w:p w:rsidR="00000000" w:rsidRPr="006B3AB6" w:rsidP="006B3AB6">
            <w:pPr>
              <w:pStyle w:val="ListBullet"/>
            </w:pPr>
            <w:r w:rsidRPr="006B3AB6">
              <w:t>SACH heels</w:t>
            </w:r>
          </w:p>
          <w:p w:rsidR="00000000" w:rsidRPr="006B3AB6" w:rsidP="006B3AB6">
            <w:pPr>
              <w:pStyle w:val="ListBullet"/>
            </w:pPr>
            <w:r w:rsidRPr="006B3AB6">
              <w:t>Rocker sole</w:t>
            </w:r>
          </w:p>
          <w:p w:rsidR="00000000" w:rsidRPr="006B3AB6" w:rsidP="006B3AB6">
            <w:pPr>
              <w:pStyle w:val="ListBullet"/>
            </w:pPr>
            <w:r w:rsidRPr="006B3AB6">
              <w:t>Wedges and flares</w:t>
            </w:r>
          </w:p>
          <w:p w:rsidR="00000000" w:rsidRPr="006B3AB6" w:rsidP="006B3AB6">
            <w:pPr>
              <w:pStyle w:val="ListBullet"/>
            </w:pPr>
            <w:r w:rsidRPr="006B3AB6">
              <w:t>Metatarsal bars</w:t>
            </w:r>
          </w:p>
          <w:p w:rsidR="00000000" w:rsidRPr="006B3AB6" w:rsidP="006B3AB6">
            <w:pPr>
              <w:pStyle w:val="ListBullet"/>
            </w:pPr>
            <w:r w:rsidRPr="006B3AB6">
              <w:t>Heel ferrules</w:t>
            </w:r>
          </w:p>
          <w:p w:rsidR="00000000" w:rsidRPr="006B3AB6" w:rsidP="006B3AB6">
            <w:pPr>
              <w:pStyle w:val="ListBullet"/>
            </w:pPr>
            <w:r w:rsidRPr="006B3AB6">
              <w:t>T. Straps</w:t>
            </w:r>
          </w:p>
          <w:p w:rsidR="00000000" w:rsidRPr="006B3AB6" w:rsidP="006B3AB6">
            <w:pPr>
              <w:pStyle w:val="ListBullet"/>
            </w:pPr>
            <w:r w:rsidRPr="006B3AB6">
              <w:t>Velcro closure</w:t>
            </w:r>
          </w:p>
          <w:p w:rsidR="00000000" w:rsidP="006B3AB6">
            <w:pPr>
              <w:pStyle w:val="ListBullet"/>
              <w:rPr>
                <w:lang w:val="en-NZ"/>
              </w:rPr>
            </w:pPr>
            <w:r w:rsidRPr="006B3AB6">
              <w:t>Fitting adjustments</w:t>
            </w: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B3AB6">
            <w:pPr>
              <w:pStyle w:val="BodyText"/>
              <w:rPr>
                <w:lang w:val="en-NZ"/>
              </w:rPr>
            </w:pPr>
            <w:r w:rsidRPr="006B3AB6">
              <w:rPr>
                <w:rStyle w:val="Emphasis"/>
              </w:rPr>
              <w:t>Hand tools and machinery may include</w:t>
            </w:r>
            <w:r w:rsidRPr="006B3AB6">
              <w:t>:</w:t>
            </w: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ListBullet"/>
            </w:pPr>
            <w:r w:rsidRPr="006B3AB6">
              <w:t>Hand tools - knives, skiving tools, hammers, pincers, hole punchers, hack saw</w:t>
            </w:r>
          </w:p>
          <w:p w:rsidR="00000000" w:rsidP="006B3AB6">
            <w:pPr>
              <w:pStyle w:val="ListBullet"/>
              <w:rPr>
                <w:lang w:val="en-NZ"/>
              </w:rPr>
            </w:pPr>
            <w:r w:rsidRPr="006B3AB6">
              <w:t>Machinery - footwear finishing, router, ba</w:t>
            </w:r>
            <w:r w:rsidRPr="006B3AB6">
              <w:t>nd saw, flat bed sewing machine, post sewing machine, overlocker, patcher, shoe stretcher, infra red heat lamps, pneumatic tools</w:t>
            </w:r>
          </w:p>
        </w:tc>
      </w:tr>
      <w:tr w:rsidTr="003D0ED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B3AB6" w:rsidP="006B3AB6">
            <w:pPr>
              <w:pStyle w:val="BodyText"/>
            </w:pPr>
          </w:p>
        </w:tc>
      </w:tr>
    </w:tbl>
    <w:p w:rsidR="003D0EDC" w:rsidP="006B3AB6">
      <w:pPr>
        <w:pStyle w:val="BodyText"/>
      </w:pPr>
    </w:p>
    <w:p w:rsidR="003D0EDC" w:rsidP="006B3AB6">
      <w:pPr>
        <w:pStyle w:val="BodyText"/>
      </w:pPr>
    </w:p>
    <w:p w:rsidR="00000000" w:rsidRPr="006B3AB6" w:rsidP="006B3AB6">
      <w:pPr>
        <w:pStyle w:val="Heading1"/>
      </w:pPr>
      <w:bookmarkStart w:id="12" w:name="O_295290"/>
      <w:bookmarkEnd w:id="12"/>
      <w:r w:rsidRPr="006B3AB6">
        <w:t>Unit Sector(s)</w:t>
      </w:r>
    </w:p>
    <w:p w:rsidR="00000000" w:rsidRPr="006B3AB6" w:rsidP="006B3AB6">
      <w:pPr>
        <w:pStyle w:val="BodyText"/>
      </w:pPr>
      <w:r w:rsidRPr="006B3AB6">
        <w:t>Not Applicable</w:t>
      </w:r>
    </w:p>
    <w:p w:rsidR="00000000" w:rsidRPr="006B3AB6" w:rsidP="006B3AB6"/>
    <w:sectPr w:rsidSect="006B3A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EDC" w:rsidP="003D0E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DC" w:rsidP="006B3A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D0EDC" w:rsidP="006B3A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D0EDC" w:rsidP="006B3A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0EDC" w:rsidP="003D0E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0EDC" w:rsidP="006B3AB6">
    <w:pPr>
      <w:pStyle w:val="Header"/>
      <w:framePr w:wrap="around"/>
    </w:pPr>
    <w:r>
      <w:fldChar w:fldCharType="begin"/>
    </w:r>
    <w:r>
      <w:instrText xml:space="preserve"> TITLE   \* MERGEFORMAT </w:instrText>
    </w:r>
    <w:r>
      <w:fldChar w:fldCharType="separate"/>
    </w:r>
    <w:r>
      <w:t>HLTPO305C Modify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0EDC" w:rsidP="006B3A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9C96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9E17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1C6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3A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B3AB6"/>
    <w:pPr>
      <w:spacing w:before="360" w:after="60"/>
      <w:outlineLvl w:val="0"/>
    </w:pPr>
    <w:rPr>
      <w:sz w:val="32"/>
    </w:rPr>
  </w:style>
  <w:style w:type="paragraph" w:styleId="Heading2">
    <w:name w:val="heading 2"/>
    <w:basedOn w:val="HeadingBase"/>
    <w:next w:val="BodyText"/>
    <w:link w:val="Heading2Char"/>
    <w:qFormat/>
    <w:rsid w:val="006B3AB6"/>
    <w:pPr>
      <w:keepLines/>
      <w:spacing w:before="240" w:after="120"/>
      <w:outlineLvl w:val="1"/>
    </w:pPr>
    <w:rPr>
      <w:sz w:val="28"/>
      <w:szCs w:val="40"/>
    </w:rPr>
  </w:style>
  <w:style w:type="paragraph" w:styleId="Heading3">
    <w:name w:val="heading 3"/>
    <w:basedOn w:val="HeadingBase"/>
    <w:next w:val="BodyText"/>
    <w:link w:val="Heading3Char"/>
    <w:qFormat/>
    <w:rsid w:val="006B3AB6"/>
    <w:pPr>
      <w:spacing w:before="180" w:after="120"/>
      <w:outlineLvl w:val="2"/>
    </w:pPr>
    <w:rPr>
      <w:spacing w:val="-10"/>
      <w:kern w:val="32"/>
    </w:rPr>
  </w:style>
  <w:style w:type="paragraph" w:styleId="Heading4">
    <w:name w:val="heading 4"/>
    <w:basedOn w:val="HeadingBase"/>
    <w:next w:val="BodyText"/>
    <w:link w:val="Heading4Char"/>
    <w:qFormat/>
    <w:rsid w:val="006B3AB6"/>
    <w:pPr>
      <w:spacing w:before="160" w:after="120"/>
      <w:outlineLvl w:val="3"/>
    </w:pPr>
    <w:rPr>
      <w:sz w:val="22"/>
    </w:rPr>
  </w:style>
  <w:style w:type="paragraph" w:styleId="Heading5">
    <w:name w:val="heading 5"/>
    <w:basedOn w:val="HeadingBase"/>
    <w:next w:val="Normal"/>
    <w:link w:val="Heading5Char"/>
    <w:qFormat/>
    <w:rsid w:val="006B3AB6"/>
    <w:pPr>
      <w:spacing w:before="80"/>
      <w:outlineLvl w:val="4"/>
    </w:pPr>
    <w:rPr>
      <w:color w:val="918585"/>
      <w:sz w:val="20"/>
    </w:rPr>
  </w:style>
  <w:style w:type="paragraph" w:styleId="Heading6">
    <w:name w:val="heading 6"/>
    <w:basedOn w:val="HeadingBase"/>
    <w:next w:val="Normal"/>
    <w:link w:val="Heading6Char"/>
    <w:qFormat/>
    <w:rsid w:val="006B3AB6"/>
    <w:pPr>
      <w:spacing w:before="60"/>
      <w:outlineLvl w:val="5"/>
    </w:pPr>
    <w:rPr>
      <w:color w:val="918585"/>
      <w:sz w:val="20"/>
    </w:rPr>
  </w:style>
  <w:style w:type="paragraph" w:styleId="Heading7">
    <w:name w:val="heading 7"/>
    <w:basedOn w:val="Normal"/>
    <w:next w:val="Normal"/>
    <w:link w:val="Heading7Char"/>
    <w:qFormat/>
    <w:rsid w:val="006B3AB6"/>
    <w:pPr>
      <w:ind w:left="720"/>
      <w:outlineLvl w:val="6"/>
    </w:pPr>
    <w:rPr>
      <w:i/>
    </w:rPr>
  </w:style>
  <w:style w:type="paragraph" w:styleId="Heading8">
    <w:name w:val="heading 8"/>
    <w:basedOn w:val="Normal"/>
    <w:next w:val="Normal"/>
    <w:link w:val="Heading8Char"/>
    <w:qFormat/>
    <w:rsid w:val="006B3AB6"/>
    <w:pPr>
      <w:ind w:left="720"/>
      <w:outlineLvl w:val="7"/>
    </w:pPr>
    <w:rPr>
      <w:i/>
    </w:rPr>
  </w:style>
  <w:style w:type="paragraph" w:styleId="Heading9">
    <w:name w:val="heading 9"/>
    <w:basedOn w:val="Normal"/>
    <w:next w:val="Normal"/>
    <w:link w:val="Heading9Char"/>
    <w:qFormat/>
    <w:rsid w:val="006B3AB6"/>
    <w:pPr>
      <w:ind w:left="720"/>
      <w:outlineLvl w:val="8"/>
    </w:pPr>
    <w:rPr>
      <w:i/>
    </w:rPr>
  </w:style>
  <w:style w:type="character" w:default="1" w:styleId="DefaultParagraphFont">
    <w:name w:val="Default Paragraph Font"/>
    <w:uiPriority w:val="1"/>
    <w:unhideWhenUsed/>
    <w:rsid w:val="006B3A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3AB6"/>
  </w:style>
  <w:style w:type="character" w:customStyle="1" w:styleId="Heading1Char">
    <w:name w:val="Heading 1 Char"/>
    <w:basedOn w:val="DefaultParagraphFont"/>
    <w:link w:val="Heading1"/>
    <w:rsid w:val="006B3AB6"/>
    <w:rPr>
      <w:rFonts w:ascii="Times New Roman" w:eastAsia="Times New Roman" w:hAnsi="Times New Roman" w:cs="Times New Roman"/>
      <w:b/>
      <w:sz w:val="32"/>
      <w:szCs w:val="20"/>
      <w:lang w:eastAsia="en-US"/>
    </w:rPr>
  </w:style>
  <w:style w:type="paragraph" w:styleId="BodyText">
    <w:name w:val="Body Text"/>
    <w:basedOn w:val="Normal"/>
    <w:link w:val="BodyTextChar"/>
    <w:rsid w:val="006B3A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B3AB6"/>
    <w:rPr>
      <w:rFonts w:ascii="Times New Roman" w:eastAsia="Times New Roman" w:hAnsi="Times New Roman" w:cs="Times New Roman"/>
      <w:sz w:val="24"/>
      <w:lang w:val="en-US" w:eastAsia="en-US"/>
    </w:rPr>
  </w:style>
  <w:style w:type="paragraph" w:styleId="Footer">
    <w:name w:val="footer"/>
    <w:basedOn w:val="Normal"/>
    <w:link w:val="FooterChar"/>
    <w:rsid w:val="006B3A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3AB6"/>
    <w:rPr>
      <w:rFonts w:ascii="Times New Roman" w:eastAsia="Times New Roman" w:hAnsi="Times New Roman" w:cs="Times New Roman"/>
      <w:sz w:val="16"/>
      <w:lang w:val="en-US" w:eastAsia="en-US"/>
    </w:rPr>
  </w:style>
  <w:style w:type="paragraph" w:styleId="List">
    <w:name w:val="List"/>
    <w:basedOn w:val="BodyText"/>
    <w:next w:val="BodyText"/>
    <w:rsid w:val="006B3AB6"/>
    <w:pPr>
      <w:tabs>
        <w:tab w:val="left" w:pos="340"/>
      </w:tabs>
      <w:spacing w:before="60" w:after="60"/>
      <w:ind w:left="340" w:hanging="340"/>
    </w:pPr>
  </w:style>
  <w:style w:type="paragraph" w:styleId="ListBullet">
    <w:name w:val="List Bullet"/>
    <w:basedOn w:val="List"/>
    <w:rsid w:val="006B3AB6"/>
    <w:pPr>
      <w:numPr>
        <w:numId w:val="13"/>
      </w:numPr>
      <w:tabs>
        <w:tab w:val="clear" w:pos="340"/>
      </w:tabs>
      <w:spacing w:before="40" w:after="40"/>
    </w:pPr>
  </w:style>
  <w:style w:type="character" w:customStyle="1" w:styleId="SpecialBold">
    <w:name w:val="Special Bold"/>
    <w:basedOn w:val="DefaultParagraphFont"/>
    <w:rsid w:val="006B3AB6"/>
    <w:rPr>
      <w:b/>
      <w:spacing w:val="0"/>
    </w:rPr>
  </w:style>
  <w:style w:type="paragraph" w:styleId="ListBullet2">
    <w:name w:val="List Bullet 2"/>
    <w:basedOn w:val="List2"/>
    <w:rsid w:val="006B3AB6"/>
    <w:pPr>
      <w:numPr>
        <w:numId w:val="14"/>
      </w:numPr>
      <w:tabs>
        <w:tab w:val="clear" w:pos="680"/>
      </w:tabs>
    </w:pPr>
  </w:style>
  <w:style w:type="paragraph" w:styleId="Header">
    <w:name w:val="header"/>
    <w:basedOn w:val="Normal"/>
    <w:link w:val="HeaderChar"/>
    <w:rsid w:val="006B3A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3AB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B3AB6"/>
    <w:rPr>
      <w:i/>
    </w:rPr>
  </w:style>
  <w:style w:type="paragraph" w:customStyle="1" w:styleId="SuperHeading">
    <w:name w:val="SuperHeading"/>
    <w:basedOn w:val="Normal"/>
    <w:rsid w:val="006B3AB6"/>
    <w:pPr>
      <w:spacing w:before="240" w:after="120"/>
      <w:outlineLvl w:val="0"/>
    </w:pPr>
    <w:rPr>
      <w:rFonts w:ascii="Times New Roman" w:hAnsi="Times New Roman"/>
      <w:b/>
      <w:sz w:val="28"/>
    </w:rPr>
  </w:style>
  <w:style w:type="paragraph" w:customStyle="1" w:styleId="AllowPageBreak">
    <w:name w:val="AllowPageBreak"/>
    <w:rsid w:val="006B3A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3A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3A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3A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3A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3A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3A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B3A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B3AB6"/>
    <w:rPr>
      <w:rFonts w:ascii="Courier New" w:eastAsia="Times New Roman" w:hAnsi="Courier New" w:cs="Times New Roman"/>
      <w:i/>
      <w:szCs w:val="20"/>
      <w:lang w:val="en-US" w:eastAsia="en-US"/>
    </w:rPr>
  </w:style>
  <w:style w:type="paragraph" w:customStyle="1" w:styleId="HeadingBase">
    <w:name w:val="Heading Base"/>
    <w:rsid w:val="006B3A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3AB6"/>
    <w:pPr>
      <w:tabs>
        <w:tab w:val="right" w:leader="dot" w:pos="9072"/>
      </w:tabs>
      <w:ind w:left="567"/>
    </w:pPr>
    <w:rPr>
      <w:szCs w:val="22"/>
    </w:rPr>
  </w:style>
  <w:style w:type="paragraph" w:customStyle="1" w:styleId="TOCBase">
    <w:name w:val="TOC Base"/>
    <w:rsid w:val="006B3A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3AB6"/>
    <w:pPr>
      <w:tabs>
        <w:tab w:val="right" w:leader="dot" w:pos="9072"/>
      </w:tabs>
      <w:spacing w:before="40" w:after="40"/>
      <w:ind w:left="284"/>
    </w:pPr>
    <w:rPr>
      <w:rFonts w:ascii="Times New Roman" w:hAnsi="Times New Roman"/>
    </w:rPr>
  </w:style>
  <w:style w:type="paragraph" w:styleId="TOC1">
    <w:name w:val="toc 1"/>
    <w:basedOn w:val="TOCBase"/>
    <w:next w:val="Normal"/>
    <w:rsid w:val="006B3A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B3AB6"/>
    <w:pPr>
      <w:spacing w:before="5040"/>
      <w:jc w:val="center"/>
    </w:pPr>
    <w:rPr>
      <w:sz w:val="48"/>
      <w:szCs w:val="72"/>
      <w:lang w:val="en-US"/>
    </w:rPr>
  </w:style>
  <w:style w:type="character" w:customStyle="1" w:styleId="TitleChar">
    <w:name w:val="Title Char"/>
    <w:basedOn w:val="DefaultParagraphFont"/>
    <w:link w:val="Title"/>
    <w:rsid w:val="006B3A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3AB6"/>
    <w:pPr>
      <w:tabs>
        <w:tab w:val="left" w:pos="3600"/>
        <w:tab w:val="left" w:pos="3958"/>
      </w:tabs>
    </w:pPr>
  </w:style>
  <w:style w:type="paragraph" w:customStyle="1" w:styleId="Note">
    <w:name w:val="Note"/>
    <w:basedOn w:val="BodyText"/>
    <w:rsid w:val="006B3A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3AB6"/>
    <w:pPr>
      <w:framePr w:wrap="auto" w:hAnchor="text" w:y="6049"/>
    </w:pPr>
    <w:rPr>
      <w:color w:val="000000"/>
      <w:sz w:val="40"/>
    </w:rPr>
  </w:style>
  <w:style w:type="paragraph" w:customStyle="1" w:styleId="TOCTitle">
    <w:name w:val="TOCTitle"/>
    <w:basedOn w:val="Heading1"/>
    <w:rsid w:val="006B3AB6"/>
    <w:pPr>
      <w:spacing w:after="240"/>
      <w:jc w:val="center"/>
      <w:outlineLvl w:val="9"/>
    </w:pPr>
    <w:rPr>
      <w:caps/>
    </w:rPr>
  </w:style>
  <w:style w:type="paragraph" w:customStyle="1" w:styleId="Version">
    <w:name w:val="Version"/>
    <w:rsid w:val="006B3A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3AB6"/>
    <w:pPr>
      <w:keepNext w:val="0"/>
      <w:tabs>
        <w:tab w:val="right" w:pos="4176"/>
      </w:tabs>
      <w:ind w:left="198" w:hanging="198"/>
    </w:pPr>
    <w:rPr>
      <w:rFonts w:ascii="Garamond" w:hAnsi="Garamond"/>
    </w:rPr>
  </w:style>
  <w:style w:type="paragraph" w:styleId="IndexHeading">
    <w:name w:val="index heading"/>
    <w:basedOn w:val="Normal"/>
    <w:next w:val="Index1"/>
    <w:semiHidden/>
    <w:rsid w:val="006B3AB6"/>
    <w:pPr>
      <w:spacing w:before="120" w:after="120"/>
    </w:pPr>
    <w:rPr>
      <w:rFonts w:ascii="Arial" w:hAnsi="Arial"/>
      <w:b/>
      <w:color w:val="918585"/>
      <w:sz w:val="24"/>
    </w:rPr>
  </w:style>
  <w:style w:type="paragraph" w:customStyle="1" w:styleId="Chapter">
    <w:name w:val="Chapter"/>
    <w:basedOn w:val="Normal"/>
    <w:rsid w:val="006B3AB6"/>
    <w:pPr>
      <w:spacing w:before="240"/>
    </w:pPr>
    <w:rPr>
      <w:rFonts w:ascii="Times New Roman" w:hAnsi="Times New Roman"/>
      <w:smallCaps/>
      <w:spacing w:val="80"/>
      <w:sz w:val="28"/>
    </w:rPr>
  </w:style>
  <w:style w:type="paragraph" w:customStyle="1" w:styleId="InChapter">
    <w:name w:val="InChapter"/>
    <w:basedOn w:val="Heading3"/>
    <w:rsid w:val="006B3AB6"/>
    <w:pPr>
      <w:spacing w:after="240"/>
      <w:outlineLvl w:val="9"/>
    </w:pPr>
    <w:rPr>
      <w:noProof/>
    </w:rPr>
  </w:style>
  <w:style w:type="paragraph" w:styleId="Index2">
    <w:name w:val="index 2"/>
    <w:basedOn w:val="Normal"/>
    <w:next w:val="Normal"/>
    <w:semiHidden/>
    <w:rsid w:val="006B3AB6"/>
    <w:pPr>
      <w:tabs>
        <w:tab w:val="right" w:pos="4176"/>
      </w:tabs>
      <w:ind w:left="568" w:hanging="284"/>
    </w:pPr>
    <w:rPr>
      <w:rFonts w:ascii="Garamond" w:hAnsi="Garamond"/>
    </w:rPr>
  </w:style>
  <w:style w:type="paragraph" w:customStyle="1" w:styleId="Byline">
    <w:name w:val="Byline"/>
    <w:rsid w:val="006B3A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3AB6"/>
    <w:pPr>
      <w:tabs>
        <w:tab w:val="clear" w:pos="3600"/>
        <w:tab w:val="clear" w:pos="3958"/>
      </w:tabs>
      <w:jc w:val="right"/>
    </w:pPr>
  </w:style>
  <w:style w:type="paragraph" w:styleId="Caption">
    <w:name w:val="caption"/>
    <w:basedOn w:val="BodyText"/>
    <w:next w:val="Normal"/>
    <w:qFormat/>
    <w:rsid w:val="006B3AB6"/>
    <w:pPr>
      <w:framePr w:w="2268" w:hSpace="181" w:vSpace="181" w:wrap="around" w:vAnchor="text" w:hAnchor="page" w:x="1135" w:y="285" w:anchorLock="1"/>
    </w:pPr>
    <w:rPr>
      <w:i/>
    </w:rPr>
  </w:style>
  <w:style w:type="paragraph" w:customStyle="1" w:styleId="MiniTOCTitle">
    <w:name w:val="MiniTOCTitle"/>
    <w:basedOn w:val="Heading4"/>
    <w:rsid w:val="006B3AB6"/>
    <w:pPr>
      <w:spacing w:before="240"/>
      <w:outlineLvl w:val="9"/>
    </w:pPr>
    <w:rPr>
      <w:noProof/>
      <w:sz w:val="24"/>
    </w:rPr>
  </w:style>
  <w:style w:type="paragraph" w:customStyle="1" w:styleId="MiniTOCItem">
    <w:name w:val="MiniTOCItem"/>
    <w:basedOn w:val="ListBullet"/>
    <w:rsid w:val="006B3AB6"/>
    <w:pPr>
      <w:numPr>
        <w:numId w:val="0"/>
      </w:numPr>
      <w:tabs>
        <w:tab w:val="right" w:leader="dot" w:pos="6521"/>
      </w:tabs>
      <w:spacing w:before="0" w:after="0"/>
    </w:pPr>
  </w:style>
  <w:style w:type="paragraph" w:customStyle="1" w:styleId="TOFTitle">
    <w:name w:val="TOFTitle"/>
    <w:basedOn w:val="TOCTitle"/>
    <w:rsid w:val="006B3AB6"/>
  </w:style>
  <w:style w:type="paragraph" w:styleId="TableofFigures">
    <w:name w:val="table of figures"/>
    <w:basedOn w:val="Normal"/>
    <w:next w:val="Normal"/>
    <w:semiHidden/>
    <w:rsid w:val="006B3AB6"/>
    <w:pPr>
      <w:tabs>
        <w:tab w:val="right" w:leader="dot" w:pos="9072"/>
      </w:tabs>
      <w:ind w:left="970" w:hanging="403"/>
    </w:pPr>
    <w:rPr>
      <w:rFonts w:ascii="Times New Roman" w:hAnsi="Times New Roman"/>
      <w:b/>
    </w:rPr>
  </w:style>
  <w:style w:type="paragraph" w:styleId="ListNumber">
    <w:name w:val="List Number"/>
    <w:basedOn w:val="List"/>
    <w:rsid w:val="006B3AB6"/>
    <w:pPr>
      <w:numPr>
        <w:numId w:val="11"/>
      </w:numPr>
    </w:pPr>
  </w:style>
  <w:style w:type="character" w:customStyle="1" w:styleId="WingdingSymbols">
    <w:name w:val="Wingding Symbols"/>
    <w:rsid w:val="006B3AB6"/>
    <w:rPr>
      <w:rFonts w:ascii="Wingdings" w:hAnsi="Wingdings"/>
    </w:rPr>
  </w:style>
  <w:style w:type="paragraph" w:customStyle="1" w:styleId="TableHeading">
    <w:name w:val="Table Heading"/>
    <w:basedOn w:val="HeadingBase"/>
    <w:rsid w:val="006B3AB6"/>
    <w:pPr>
      <w:keepLines/>
      <w:pBdr>
        <w:bottom w:val="single" w:sz="6" w:space="1" w:color="918585"/>
      </w:pBdr>
      <w:spacing w:before="240"/>
    </w:pPr>
  </w:style>
  <w:style w:type="character" w:customStyle="1" w:styleId="HotSpot">
    <w:name w:val="HotSpot"/>
    <w:rsid w:val="006B3AB6"/>
    <w:rPr>
      <w:color w:val="0033CC"/>
      <w:u w:val="none"/>
    </w:rPr>
  </w:style>
  <w:style w:type="paragraph" w:customStyle="1" w:styleId="BodyTextRight">
    <w:name w:val="Body Text Right"/>
    <w:basedOn w:val="BodyText"/>
    <w:rsid w:val="006B3AB6"/>
    <w:pPr>
      <w:spacing w:before="0" w:after="0"/>
      <w:jc w:val="right"/>
    </w:pPr>
  </w:style>
  <w:style w:type="paragraph" w:styleId="Index3">
    <w:name w:val="index 3"/>
    <w:basedOn w:val="ListNumber2"/>
    <w:next w:val="Normal"/>
    <w:semiHidden/>
    <w:rsid w:val="006B3AB6"/>
    <w:pPr>
      <w:numPr>
        <w:numId w:val="0"/>
      </w:numPr>
      <w:tabs>
        <w:tab w:val="right" w:leader="dot" w:pos="4176"/>
      </w:tabs>
    </w:pPr>
  </w:style>
  <w:style w:type="paragraph" w:styleId="ListNumber2">
    <w:name w:val="List Number 2"/>
    <w:basedOn w:val="List2"/>
    <w:rsid w:val="006B3AB6"/>
    <w:pPr>
      <w:numPr>
        <w:numId w:val="10"/>
      </w:numPr>
      <w:tabs>
        <w:tab w:val="clear" w:pos="1060"/>
      </w:tabs>
    </w:pPr>
  </w:style>
  <w:style w:type="paragraph" w:customStyle="1" w:styleId="MarginNote">
    <w:name w:val="Margin Note"/>
    <w:basedOn w:val="BodyText"/>
    <w:rsid w:val="006B3A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3A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3A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B3AB6"/>
    <w:rPr>
      <w:sz w:val="32"/>
    </w:rPr>
  </w:style>
  <w:style w:type="paragraph" w:customStyle="1" w:styleId="HeadingProcedure">
    <w:name w:val="Heading Procedure"/>
    <w:basedOn w:val="HeadingBase"/>
    <w:next w:val="Normal"/>
    <w:rsid w:val="006B3AB6"/>
    <w:pPr>
      <w:tabs>
        <w:tab w:val="left" w:pos="0"/>
      </w:tabs>
      <w:spacing w:before="120" w:after="60"/>
    </w:pPr>
    <w:rPr>
      <w:i/>
      <w:color w:val="918585"/>
      <w:sz w:val="22"/>
    </w:rPr>
  </w:style>
  <w:style w:type="paragraph" w:customStyle="1" w:styleId="TableBodyText">
    <w:name w:val="Table Body Text"/>
    <w:basedOn w:val="BodyText"/>
    <w:rsid w:val="006B3AB6"/>
    <w:pPr>
      <w:spacing w:before="60" w:after="60"/>
    </w:pPr>
  </w:style>
  <w:style w:type="paragraph" w:styleId="ListContinue">
    <w:name w:val="List Continue"/>
    <w:basedOn w:val="List"/>
    <w:rsid w:val="006B3AB6"/>
    <w:pPr>
      <w:ind w:firstLine="0"/>
    </w:pPr>
  </w:style>
  <w:style w:type="paragraph" w:customStyle="1" w:styleId="ListNote">
    <w:name w:val="List Note"/>
    <w:basedOn w:val="List"/>
    <w:rsid w:val="006B3AB6"/>
    <w:pPr>
      <w:pBdr>
        <w:top w:val="single" w:sz="6" w:space="2" w:color="918585"/>
        <w:bottom w:val="single" w:sz="6" w:space="2" w:color="918585"/>
      </w:pBdr>
      <w:tabs>
        <w:tab w:val="left" w:pos="1021"/>
      </w:tabs>
      <w:ind w:firstLine="0"/>
    </w:pPr>
  </w:style>
  <w:style w:type="paragraph" w:customStyle="1" w:styleId="Warning">
    <w:name w:val="Warning"/>
    <w:basedOn w:val="BodyText"/>
    <w:rsid w:val="006B3AB6"/>
    <w:pPr>
      <w:shd w:val="clear" w:color="auto" w:fill="D9D9D9"/>
      <w:tabs>
        <w:tab w:val="left" w:pos="992"/>
      </w:tabs>
      <w:ind w:left="119" w:right="119"/>
    </w:pPr>
    <w:rPr>
      <w:sz w:val="20"/>
    </w:rPr>
  </w:style>
  <w:style w:type="paragraph" w:customStyle="1" w:styleId="MarginIcons">
    <w:name w:val="Margin Icons"/>
    <w:basedOn w:val="BodyText"/>
    <w:rsid w:val="006B3A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3AB6"/>
    <w:rPr>
      <w:rFonts w:ascii="Courier New" w:hAnsi="Courier New"/>
    </w:rPr>
  </w:style>
  <w:style w:type="paragraph" w:customStyle="1" w:styleId="NoteBullet">
    <w:name w:val="Note Bullet"/>
    <w:basedOn w:val="Note"/>
    <w:rsid w:val="006B3AB6"/>
    <w:pPr>
      <w:tabs>
        <w:tab w:val="clear" w:pos="680"/>
      </w:tabs>
      <w:spacing w:before="60" w:after="60"/>
    </w:pPr>
  </w:style>
  <w:style w:type="paragraph" w:customStyle="1" w:styleId="SubHeading2">
    <w:name w:val="SubHeading2"/>
    <w:basedOn w:val="HeadingBase"/>
    <w:rsid w:val="006B3AB6"/>
    <w:pPr>
      <w:spacing w:before="240" w:after="60"/>
    </w:pPr>
    <w:rPr>
      <w:sz w:val="20"/>
    </w:rPr>
  </w:style>
  <w:style w:type="paragraph" w:customStyle="1" w:styleId="SubHeading1">
    <w:name w:val="SubHeading1"/>
    <w:basedOn w:val="HeadingBase"/>
    <w:rsid w:val="006B3AB6"/>
    <w:pPr>
      <w:spacing w:before="240" w:after="60"/>
    </w:pPr>
    <w:rPr>
      <w:color w:val="918585"/>
      <w:sz w:val="22"/>
    </w:rPr>
  </w:style>
  <w:style w:type="paragraph" w:customStyle="1" w:styleId="SideHeading">
    <w:name w:val="Side Heading"/>
    <w:basedOn w:val="HeadingBase"/>
    <w:rsid w:val="006B3A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3AB6"/>
    <w:pPr>
      <w:numPr>
        <w:numId w:val="12"/>
      </w:numPr>
    </w:pPr>
  </w:style>
  <w:style w:type="paragraph" w:styleId="PlainText">
    <w:name w:val="Plain Text"/>
    <w:basedOn w:val="Normal"/>
    <w:link w:val="PlainTextChar"/>
    <w:rsid w:val="006B3AB6"/>
    <w:rPr>
      <w:sz w:val="20"/>
    </w:rPr>
  </w:style>
  <w:style w:type="character" w:customStyle="1" w:styleId="PlainTextChar">
    <w:name w:val="Plain Text Char"/>
    <w:basedOn w:val="DefaultParagraphFont"/>
    <w:link w:val="PlainText"/>
    <w:rsid w:val="006B3A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B3AB6"/>
    <w:rPr>
      <w:b/>
      <w:smallCaps/>
    </w:rPr>
  </w:style>
  <w:style w:type="paragraph" w:customStyle="1" w:styleId="TableListNumber">
    <w:name w:val="Table List Number"/>
    <w:basedOn w:val="ListNumber"/>
    <w:rsid w:val="006B3AB6"/>
    <w:pPr>
      <w:numPr>
        <w:numId w:val="0"/>
      </w:numPr>
    </w:pPr>
  </w:style>
  <w:style w:type="paragraph" w:styleId="TOC4">
    <w:name w:val="toc 4"/>
    <w:basedOn w:val="TOCBase"/>
    <w:next w:val="Normal"/>
    <w:semiHidden/>
    <w:rsid w:val="006B3AB6"/>
    <w:pPr>
      <w:tabs>
        <w:tab w:val="right" w:leader="dot" w:pos="9071"/>
      </w:tabs>
      <w:ind w:left="1701"/>
    </w:pPr>
  </w:style>
  <w:style w:type="paragraph" w:customStyle="1" w:styleId="ListAlpha">
    <w:name w:val="List Alpha"/>
    <w:basedOn w:val="List"/>
    <w:rsid w:val="006B3AB6"/>
    <w:pPr>
      <w:numPr>
        <w:numId w:val="9"/>
      </w:numPr>
    </w:pPr>
  </w:style>
  <w:style w:type="paragraph" w:customStyle="1" w:styleId="ListAlpha2">
    <w:name w:val="List Alpha 2"/>
    <w:basedOn w:val="List2"/>
    <w:rsid w:val="006B3AB6"/>
    <w:pPr>
      <w:numPr>
        <w:numId w:val="8"/>
      </w:numPr>
    </w:pPr>
  </w:style>
  <w:style w:type="paragraph" w:styleId="List2">
    <w:name w:val="List 2"/>
    <w:basedOn w:val="BodyText"/>
    <w:rsid w:val="006B3AB6"/>
    <w:pPr>
      <w:tabs>
        <w:tab w:val="left" w:pos="680"/>
      </w:tabs>
      <w:spacing w:before="60" w:after="60"/>
      <w:ind w:left="680" w:hanging="340"/>
    </w:pPr>
  </w:style>
  <w:style w:type="paragraph" w:styleId="List3">
    <w:name w:val="List 3"/>
    <w:basedOn w:val="BodyText"/>
    <w:rsid w:val="006B3AB6"/>
    <w:pPr>
      <w:tabs>
        <w:tab w:val="left" w:pos="1021"/>
      </w:tabs>
      <w:spacing w:before="60" w:after="60"/>
      <w:ind w:left="1020" w:hanging="340"/>
    </w:pPr>
  </w:style>
  <w:style w:type="paragraph" w:styleId="List4">
    <w:name w:val="List 4"/>
    <w:basedOn w:val="BodyText"/>
    <w:rsid w:val="006B3AB6"/>
    <w:pPr>
      <w:tabs>
        <w:tab w:val="left" w:pos="1361"/>
      </w:tabs>
      <w:spacing w:before="60" w:after="60"/>
      <w:ind w:left="1361" w:hanging="340"/>
    </w:pPr>
  </w:style>
  <w:style w:type="paragraph" w:styleId="List5">
    <w:name w:val="List 5"/>
    <w:basedOn w:val="BodyText"/>
    <w:rsid w:val="006B3AB6"/>
    <w:pPr>
      <w:tabs>
        <w:tab w:val="left" w:pos="1701"/>
      </w:tabs>
      <w:spacing w:before="60" w:after="60"/>
      <w:ind w:left="1701" w:hanging="340"/>
    </w:pPr>
  </w:style>
  <w:style w:type="paragraph" w:styleId="ListBullet3">
    <w:name w:val="List Bullet 3"/>
    <w:basedOn w:val="List3"/>
    <w:rsid w:val="006B3AB6"/>
    <w:pPr>
      <w:numPr>
        <w:numId w:val="15"/>
      </w:numPr>
      <w:tabs>
        <w:tab w:val="clear" w:pos="1021"/>
      </w:tabs>
      <w:ind w:left="1037" w:hanging="357"/>
    </w:pPr>
  </w:style>
  <w:style w:type="paragraph" w:styleId="ListBullet4">
    <w:name w:val="List Bullet 4"/>
    <w:basedOn w:val="List4"/>
    <w:rsid w:val="006B3AB6"/>
    <w:pPr>
      <w:numPr>
        <w:numId w:val="3"/>
      </w:numPr>
    </w:pPr>
  </w:style>
  <w:style w:type="paragraph" w:styleId="ListBullet5">
    <w:name w:val="List Bullet 5"/>
    <w:basedOn w:val="List5"/>
    <w:rsid w:val="006B3AB6"/>
    <w:pPr>
      <w:numPr>
        <w:numId w:val="4"/>
      </w:numPr>
    </w:pPr>
  </w:style>
  <w:style w:type="paragraph" w:styleId="ListContinue2">
    <w:name w:val="List Continue 2"/>
    <w:basedOn w:val="List2"/>
    <w:rsid w:val="006B3AB6"/>
    <w:pPr>
      <w:ind w:firstLine="0"/>
    </w:pPr>
  </w:style>
  <w:style w:type="paragraph" w:styleId="ListContinue3">
    <w:name w:val="List Continue 3"/>
    <w:basedOn w:val="List3"/>
    <w:rsid w:val="006B3AB6"/>
    <w:pPr>
      <w:ind w:left="1021" w:firstLine="0"/>
    </w:pPr>
  </w:style>
  <w:style w:type="paragraph" w:styleId="ListContinue4">
    <w:name w:val="List Continue 4"/>
    <w:basedOn w:val="List4"/>
    <w:rsid w:val="006B3AB6"/>
    <w:pPr>
      <w:ind w:firstLine="0"/>
    </w:pPr>
  </w:style>
  <w:style w:type="paragraph" w:styleId="ListContinue5">
    <w:name w:val="List Continue 5"/>
    <w:basedOn w:val="List5"/>
    <w:rsid w:val="006B3AB6"/>
    <w:pPr>
      <w:ind w:firstLine="0"/>
    </w:pPr>
  </w:style>
  <w:style w:type="paragraph" w:styleId="ListNumber3">
    <w:name w:val="List Number 3"/>
    <w:basedOn w:val="List3"/>
    <w:rsid w:val="006B3AB6"/>
    <w:pPr>
      <w:numPr>
        <w:numId w:val="5"/>
      </w:numPr>
    </w:pPr>
  </w:style>
  <w:style w:type="paragraph" w:styleId="ListNumber4">
    <w:name w:val="List Number 4"/>
    <w:basedOn w:val="List4"/>
    <w:rsid w:val="006B3AB6"/>
    <w:pPr>
      <w:numPr>
        <w:numId w:val="6"/>
      </w:numPr>
    </w:pPr>
  </w:style>
  <w:style w:type="paragraph" w:styleId="ListNumber5">
    <w:name w:val="List Number 5"/>
    <w:basedOn w:val="List5"/>
    <w:rsid w:val="006B3AB6"/>
    <w:pPr>
      <w:numPr>
        <w:numId w:val="7"/>
      </w:numPr>
    </w:pPr>
  </w:style>
  <w:style w:type="paragraph" w:styleId="BlockText">
    <w:name w:val="Block Text"/>
    <w:basedOn w:val="Normal"/>
    <w:rsid w:val="006B3AB6"/>
    <w:pPr>
      <w:spacing w:after="120"/>
      <w:ind w:left="1440" w:right="1440"/>
    </w:pPr>
  </w:style>
  <w:style w:type="character" w:customStyle="1" w:styleId="Subscript">
    <w:name w:val="Subscript"/>
    <w:basedOn w:val="DefaultParagraphFont"/>
    <w:rsid w:val="006B3AB6"/>
    <w:rPr>
      <w:sz w:val="16"/>
      <w:vertAlign w:val="subscript"/>
    </w:rPr>
  </w:style>
  <w:style w:type="character" w:customStyle="1" w:styleId="Superscript">
    <w:name w:val="Superscript"/>
    <w:basedOn w:val="DefaultParagraphFont"/>
    <w:rsid w:val="006B3AB6"/>
    <w:rPr>
      <w:sz w:val="16"/>
      <w:vertAlign w:val="superscript"/>
    </w:rPr>
  </w:style>
  <w:style w:type="character" w:customStyle="1" w:styleId="Symbols">
    <w:name w:val="Symbols"/>
    <w:basedOn w:val="DefaultParagraphFont"/>
    <w:rsid w:val="006B3AB6"/>
    <w:rPr>
      <w:rFonts w:ascii="Symbol" w:hAnsi="Symbol"/>
    </w:rPr>
  </w:style>
  <w:style w:type="character" w:customStyle="1" w:styleId="MenuOptions">
    <w:name w:val="Menu Options"/>
    <w:basedOn w:val="DefaultParagraphFont"/>
    <w:rsid w:val="006B3AB6"/>
    <w:rPr>
      <w:rFonts w:ascii="Arial Narrow" w:hAnsi="Arial Narrow"/>
      <w:smallCaps/>
    </w:rPr>
  </w:style>
  <w:style w:type="character" w:customStyle="1" w:styleId="Buttons">
    <w:name w:val="Buttons"/>
    <w:basedOn w:val="DefaultParagraphFont"/>
    <w:rsid w:val="006B3AB6"/>
    <w:rPr>
      <w:b/>
    </w:rPr>
  </w:style>
  <w:style w:type="character" w:customStyle="1" w:styleId="Underlined">
    <w:name w:val="Underlined"/>
    <w:basedOn w:val="DefaultParagraphFont"/>
    <w:rsid w:val="006B3AB6"/>
    <w:rPr>
      <w:u w:val="single"/>
    </w:rPr>
  </w:style>
  <w:style w:type="paragraph" w:customStyle="1" w:styleId="TableBodyTextRight">
    <w:name w:val="Table Body Text Right"/>
    <w:basedOn w:val="TableBodyText"/>
    <w:rsid w:val="006B3AB6"/>
    <w:pPr>
      <w:widowControl w:val="0"/>
      <w:autoSpaceDE w:val="0"/>
      <w:autoSpaceDN w:val="0"/>
      <w:adjustRightInd w:val="0"/>
      <w:jc w:val="right"/>
    </w:pPr>
    <w:rPr>
      <w:rFonts w:cs="Arial"/>
      <w:szCs w:val="18"/>
    </w:rPr>
  </w:style>
  <w:style w:type="paragraph" w:customStyle="1" w:styleId="CopyrightText">
    <w:name w:val="Copyright Text"/>
    <w:basedOn w:val="BodyText"/>
    <w:rsid w:val="006B3AB6"/>
    <w:rPr>
      <w:sz w:val="18"/>
    </w:rPr>
  </w:style>
  <w:style w:type="paragraph" w:customStyle="1" w:styleId="BodySmallRight">
    <w:name w:val="Body Small Right"/>
    <w:basedOn w:val="BodyTextRight"/>
    <w:rsid w:val="006B3AB6"/>
    <w:rPr>
      <w:sz w:val="18"/>
      <w:szCs w:val="18"/>
    </w:rPr>
  </w:style>
  <w:style w:type="paragraph" w:customStyle="1" w:styleId="MarginEdition">
    <w:name w:val="Margin Edition"/>
    <w:basedOn w:val="MarginNote"/>
    <w:rsid w:val="006B3AB6"/>
    <w:pPr>
      <w:spacing w:before="0" w:after="0"/>
    </w:pPr>
    <w:rPr>
      <w:rFonts w:ascii="Times New Roman" w:hAnsi="Times New Roman"/>
      <w:color w:val="999999"/>
    </w:rPr>
  </w:style>
  <w:style w:type="paragraph" w:customStyle="1" w:styleId="Spacer">
    <w:name w:val="Spacer"/>
    <w:basedOn w:val="Normal"/>
    <w:rsid w:val="006B3AB6"/>
    <w:rPr>
      <w:sz w:val="2"/>
      <w:szCs w:val="2"/>
    </w:rPr>
  </w:style>
  <w:style w:type="character" w:customStyle="1" w:styleId="Small">
    <w:name w:val="Small"/>
    <w:basedOn w:val="DefaultParagraphFont"/>
    <w:rsid w:val="006B3AB6"/>
    <w:rPr>
      <w:sz w:val="16"/>
    </w:rPr>
  </w:style>
  <w:style w:type="paragraph" w:customStyle="1" w:styleId="WideTable">
    <w:name w:val="Wide Table"/>
    <w:basedOn w:val="Normal"/>
    <w:rsid w:val="006B3AB6"/>
    <w:pPr>
      <w:ind w:left="-1418"/>
    </w:pPr>
    <w:rPr>
      <w:sz w:val="2"/>
      <w:szCs w:val="2"/>
    </w:rPr>
  </w:style>
  <w:style w:type="character" w:styleId="PageNumber">
    <w:name w:val="page number"/>
    <w:basedOn w:val="DefaultParagraphFont"/>
    <w:rsid w:val="006B3AB6"/>
  </w:style>
  <w:style w:type="paragraph" w:styleId="Quote">
    <w:name w:val="Quote"/>
    <w:basedOn w:val="Heading1"/>
    <w:link w:val="QuoteChar"/>
    <w:qFormat/>
    <w:rsid w:val="006B3AB6"/>
    <w:rPr>
      <w:b w:val="0"/>
      <w:sz w:val="72"/>
      <w:szCs w:val="72"/>
      <w:lang w:val="en-NZ"/>
    </w:rPr>
  </w:style>
  <w:style w:type="character" w:customStyle="1" w:styleId="QuoteChar">
    <w:name w:val="Quote Char"/>
    <w:basedOn w:val="DefaultParagraphFont"/>
    <w:link w:val="Quote"/>
    <w:rsid w:val="006B3A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3AB6"/>
    <w:pPr>
      <w:pageBreakBefore/>
    </w:pPr>
  </w:style>
  <w:style w:type="paragraph" w:customStyle="1" w:styleId="Border">
    <w:name w:val="Border"/>
    <w:basedOn w:val="Normal"/>
    <w:qFormat/>
    <w:rsid w:val="006B3A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3AB6"/>
    <w:rPr>
      <w:b/>
      <w:bCs/>
      <w:i/>
      <w:iCs/>
      <w:color w:val="auto"/>
    </w:rPr>
  </w:style>
  <w:style w:type="paragraph" w:styleId="IntenseQuote">
    <w:name w:val="Intense Quote"/>
    <w:basedOn w:val="Normal"/>
    <w:next w:val="Normal"/>
    <w:link w:val="IntenseQuoteChar"/>
    <w:uiPriority w:val="30"/>
    <w:qFormat/>
    <w:rsid w:val="006B3A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3A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B3AB6"/>
    <w:rPr>
      <w:smallCaps/>
      <w:color w:val="auto"/>
      <w:u w:val="single"/>
    </w:rPr>
  </w:style>
  <w:style w:type="character" w:styleId="IntenseReference">
    <w:name w:val="Intense Reference"/>
    <w:basedOn w:val="DefaultParagraphFont"/>
    <w:uiPriority w:val="32"/>
    <w:qFormat/>
    <w:rsid w:val="006B3AB6"/>
    <w:rPr>
      <w:b/>
      <w:bCs/>
      <w:smallCaps/>
      <w:color w:val="auto"/>
      <w:spacing w:val="5"/>
      <w:u w:val="single"/>
    </w:rPr>
  </w:style>
  <w:style w:type="paragraph" w:customStyle="1" w:styleId="2ColumnHeading">
    <w:name w:val="2Column Heading"/>
    <w:basedOn w:val="BodyText"/>
    <w:qFormat/>
    <w:rsid w:val="006B3AB6"/>
    <w:pPr>
      <w:spacing w:after="60"/>
      <w:ind w:left="-2268"/>
    </w:pPr>
    <w:rPr>
      <w:b/>
    </w:rPr>
  </w:style>
  <w:style w:type="paragraph" w:customStyle="1" w:styleId="Heading1TOC">
    <w:name w:val="Heading1 TOC"/>
    <w:basedOn w:val="Normal"/>
    <w:qFormat/>
    <w:rsid w:val="006B3AB6"/>
    <w:pPr>
      <w:spacing w:before="240" w:after="120"/>
    </w:pPr>
    <w:rPr>
      <w:rFonts w:ascii="Times New Roman" w:hAnsi="Times New Roman"/>
      <w:b/>
      <w:sz w:val="32"/>
    </w:rPr>
  </w:style>
  <w:style w:type="paragraph" w:customStyle="1" w:styleId="Heading2TOC">
    <w:name w:val="Heading2 TOC"/>
    <w:basedOn w:val="Normal"/>
    <w:qFormat/>
    <w:rsid w:val="006B3AB6"/>
    <w:pPr>
      <w:spacing w:before="240" w:after="60"/>
    </w:pPr>
    <w:rPr>
      <w:rFonts w:ascii="Times New Roman" w:hAnsi="Times New Roman"/>
      <w:b/>
      <w:sz w:val="28"/>
    </w:rPr>
  </w:style>
  <w:style w:type="character" w:customStyle="1" w:styleId="Underline">
    <w:name w:val="Underline"/>
    <w:basedOn w:val="DefaultParagraphFont"/>
    <w:qFormat/>
    <w:rsid w:val="006B3AB6"/>
    <w:rPr>
      <w:u w:val="single"/>
    </w:rPr>
  </w:style>
  <w:style w:type="character" w:customStyle="1" w:styleId="BoldandItalics">
    <w:name w:val="Bold and Italics"/>
    <w:qFormat/>
    <w:rsid w:val="006B3AB6"/>
    <w:rPr>
      <w:b/>
      <w:i/>
      <w:u w:val="none"/>
    </w:rPr>
  </w:style>
  <w:style w:type="paragraph" w:styleId="BalloonText">
    <w:name w:val="Balloon Text"/>
    <w:basedOn w:val="Normal"/>
    <w:link w:val="BalloonTextChar"/>
    <w:rsid w:val="006B3AB6"/>
    <w:rPr>
      <w:rFonts w:ascii="Tahoma" w:hAnsi="Tahoma" w:cs="Tahoma"/>
      <w:sz w:val="16"/>
      <w:szCs w:val="16"/>
    </w:rPr>
  </w:style>
  <w:style w:type="character" w:customStyle="1" w:styleId="BalloonTextChar">
    <w:name w:val="Balloon Text Char"/>
    <w:basedOn w:val="DefaultParagraphFont"/>
    <w:link w:val="BalloonText"/>
    <w:rsid w:val="006B3A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B3A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B3A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1582</Words>
  <Characters>9990</Characters>
  <Application>Microsoft Office Word</Application>
  <DocSecurity>0</DocSecurity>
  <Lines>352</Lines>
  <Paragraphs>185</Paragraphs>
  <ScaleCrop>false</ScaleCrop>
  <Company>Author-it Software Corporation Ltd.</Company>
  <LinksUpToDate>false</LinksUpToDate>
  <CharactersWithSpaces>11519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HLTPO305C Modify footwear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2012-05-27T00:39:00Z</dcterms:created>
  <dcterms:modified xsi:type="dcterms:W3CDTF">2012-05-27T00:39:00Z</dcterms:modified>
</cp:coreProperties>
</file>