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E1F" w:rsidP="00704E1F">
      <w:pPr>
        <w:pStyle w:val="Title"/>
      </w:pPr>
      <w:bookmarkStart w:id="0" w:name="_GoBack"/>
      <w:bookmarkEnd w:id="0"/>
      <w:r>
        <w:fldChar w:fldCharType="begin"/>
      </w:r>
      <w:r>
        <w:instrText xml:space="preserve"> TITLE   \* MERGEFORMAT </w:instrText>
      </w:r>
      <w:r>
        <w:fldChar w:fldCharType="separate"/>
      </w:r>
      <w:r>
        <w:t>HLTPH419A Support pharmacists in the collection and presentation of workplace data and information</w:t>
      </w:r>
      <w:r>
        <w:fldChar w:fldCharType="end"/>
      </w:r>
    </w:p>
    <w:p w:rsidR="00704E1F" w:rsidP="00704E1F">
      <w:pPr>
        <w:pStyle w:val="Version"/>
        <w:sectPr w:rsidSect="00434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221" w:rsidP="00434221">
      <w:pPr>
        <w:pStyle w:val="SuperHeading"/>
      </w:pPr>
      <w:r w:rsidRPr="00434221">
        <w:t>HLTPH419A Support pharmacists in the collection and presentation of workplace data and information</w:t>
      </w:r>
    </w:p>
    <w:p w:rsidR="00000000" w:rsidRPr="00434221" w:rsidP="00434221">
      <w:pPr>
        <w:pStyle w:val="Heading1"/>
      </w:pPr>
      <w:bookmarkStart w:id="1" w:name="O_438816"/>
      <w:bookmarkEnd w:id="1"/>
      <w:r w:rsidRPr="00434221">
        <w:t>Modification History</w:t>
      </w:r>
    </w:p>
    <w:tbl>
      <w:tblPr>
        <w:tblW w:w="0" w:type="auto"/>
        <w:tblCellMar>
          <w:left w:w="62" w:type="dxa"/>
          <w:right w:w="62" w:type="dxa"/>
        </w:tblCellMar>
        <w:tblLook w:val="0000"/>
      </w:tblPr>
      <w:tblGrid>
        <w:gridCol w:w="2609"/>
        <w:gridCol w:w="3478"/>
        <w:gridCol w:w="3109"/>
      </w:tblGrid>
      <w:tr w:rsidTr="00704E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21" w:rsidP="00434221">
            <w:pPr>
              <w:pStyle w:val="BodyText"/>
            </w:pPr>
            <w:r w:rsidRPr="00434221">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21" w:rsidP="00434221">
            <w:pPr>
              <w:pStyle w:val="BodyText"/>
            </w:pPr>
            <w:r w:rsidRPr="00434221">
              <w:rPr>
                <w:rStyle w:val="SpecialBold"/>
              </w:rPr>
              <w:t xml:space="preserve">HLT07 Version </w:t>
            </w:r>
            <w:r w:rsidRPr="00434221">
              <w:rPr>
                <w:rStyle w:val="SpecialBold"/>
              </w:rPr>
              <w:t>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21">
            <w:pPr>
              <w:pStyle w:val="BodyText"/>
              <w:rPr>
                <w:lang w:val="en-NZ"/>
              </w:rPr>
            </w:pPr>
            <w:r w:rsidRPr="00434221">
              <w:rPr>
                <w:rStyle w:val="SpecialBold"/>
              </w:rPr>
              <w:t>Comments</w:t>
            </w:r>
          </w:p>
        </w:tc>
      </w:tr>
      <w:tr w:rsidTr="00704E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21">
            <w:pPr>
              <w:pStyle w:val="BodyText"/>
              <w:rPr>
                <w:lang w:val="en-NZ"/>
              </w:rPr>
            </w:pPr>
            <w:r w:rsidRPr="00434221">
              <w:t>HLTPH417B Support pharmacists by collecting and presenting workplace data and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221">
            <w:pPr>
              <w:pStyle w:val="BodyText"/>
              <w:rPr>
                <w:lang w:val="en-NZ"/>
              </w:rPr>
            </w:pPr>
            <w:r w:rsidRPr="00434221">
              <w:t>HLTPH419A Support pharmacists in the collection and presentation of workplace data and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221" w:rsidP="00434221">
            <w:pPr>
              <w:pStyle w:val="BodyText"/>
            </w:pPr>
            <w:r w:rsidRPr="00434221">
              <w:t>Unit updated in V5</w:t>
            </w:r>
          </w:p>
          <w:p w:rsidR="00000000" w:rsidRPr="00434221" w:rsidP="00434221">
            <w:pPr>
              <w:pStyle w:val="BodyText"/>
            </w:pPr>
            <w:r w:rsidRPr="00434221">
              <w:t>Competency outcome changed</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2" w:name="O_438817"/>
      <w:bookmarkEnd w:id="2"/>
      <w:r w:rsidRPr="00434221">
        <w:t>Unit Descriptor</w:t>
      </w:r>
    </w:p>
    <w:tbl>
      <w:tblPr>
        <w:tblW w:w="0" w:type="auto"/>
        <w:tblLayout w:type="fixed"/>
        <w:tblCellMar>
          <w:left w:w="62" w:type="dxa"/>
          <w:right w:w="62" w:type="dxa"/>
        </w:tblCellMar>
        <w:tblLook w:val="0000"/>
      </w:tblPr>
      <w:tblGrid>
        <w:gridCol w:w="3261"/>
        <w:gridCol w:w="5670"/>
      </w:tblGrid>
      <w:tr w:rsidTr="004342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This unit of competency describes the skills and knowledge required for pharmacy technicians to collect data and information in the workplace to support the pharmacist</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3" w:name="O_438818"/>
      <w:bookmarkEnd w:id="3"/>
      <w:r w:rsidRPr="00434221">
        <w:t>Application of the Unit</w:t>
      </w:r>
    </w:p>
    <w:tbl>
      <w:tblPr>
        <w:tblW w:w="0" w:type="auto"/>
        <w:tblLayout w:type="fixed"/>
        <w:tblCellMar>
          <w:left w:w="62" w:type="dxa"/>
          <w:right w:w="62" w:type="dxa"/>
        </w:tblCellMar>
        <w:tblLook w:val="0000"/>
      </w:tblPr>
      <w:tblGrid>
        <w:gridCol w:w="3261"/>
        <w:gridCol w:w="5670"/>
      </w:tblGrid>
      <w:tr w:rsidTr="004342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SpecialBold"/>
              </w:rPr>
              <w:t>Ap</w:t>
            </w:r>
            <w:r w:rsidRPr="00434221">
              <w:rPr>
                <w:rStyle w:val="SpecialBold"/>
              </w:rPr>
              <w:t>plication</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The application of knowledge and skills take place around, guidelines, policies and procedures and under the supervision of a qualified pharmacist</w:t>
            </w:r>
          </w:p>
          <w:p w:rsidR="00000000" w:rsidRPr="00434221" w:rsidP="00434221">
            <w:pPr>
              <w:pStyle w:val="BodyText"/>
            </w:pPr>
            <w:r w:rsidRPr="00434221">
              <w:t>Work performed requires a range of well developed skills where some discretion and judgement is req</w:t>
            </w:r>
            <w:r w:rsidRPr="00434221">
              <w:t>uired and individuals may take responsibility for their own outputs</w:t>
            </w:r>
          </w:p>
          <w:p w:rsidR="00000000" w:rsidRPr="00434221" w:rsidP="00434221">
            <w:pPr>
              <w:pStyle w:val="BodyText"/>
            </w:pPr>
            <w:r w:rsidRPr="00434221">
              <w:t>Application of this unit should be contextualised to reflect specific legal and ethical requirements and issues relevant to the workplace, role and function</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4" w:name="O_438819"/>
      <w:bookmarkEnd w:id="4"/>
      <w:r w:rsidRPr="00434221">
        <w:t>Licensing/Regulatory Information</w:t>
      </w:r>
    </w:p>
    <w:p w:rsidR="00000000" w:rsidRPr="00434221" w:rsidP="00434221">
      <w:pPr>
        <w:pStyle w:val="BodyText"/>
      </w:pPr>
      <w:r w:rsidRPr="00434221">
        <w:t>Not applicable.</w:t>
      </w:r>
    </w:p>
    <w:p w:rsidR="00000000" w:rsidRPr="00434221" w:rsidP="00434221">
      <w:pPr>
        <w:pStyle w:val="AllowPageBreak"/>
      </w:pPr>
    </w:p>
    <w:p w:rsidR="00000000" w:rsidRPr="00434221" w:rsidP="00434221">
      <w:pPr>
        <w:pStyle w:val="Heading1"/>
      </w:pPr>
      <w:bookmarkStart w:id="5" w:name="O_438820"/>
      <w:bookmarkEnd w:id="5"/>
      <w:r w:rsidRPr="00434221">
        <w:t>Pre-Requisites</w:t>
      </w:r>
    </w:p>
    <w:p w:rsidR="00000000" w:rsidRPr="00434221" w:rsidP="00434221">
      <w:pPr>
        <w:pStyle w:val="BodyText"/>
      </w:pPr>
      <w:r w:rsidRPr="00434221">
        <w:t>Not applicable.</w:t>
      </w:r>
    </w:p>
    <w:p w:rsidR="00000000" w:rsidRPr="00434221" w:rsidP="00434221">
      <w:pPr>
        <w:pStyle w:val="AllowPageBreak"/>
      </w:pPr>
    </w:p>
    <w:p w:rsidR="00000000" w:rsidRPr="00434221" w:rsidP="00434221">
      <w:pPr>
        <w:pStyle w:val="Heading1"/>
      </w:pPr>
      <w:bookmarkStart w:id="6" w:name="O_438821"/>
      <w:bookmarkEnd w:id="6"/>
      <w:r w:rsidRPr="00434221">
        <w:t>Employability Skills Information</w:t>
      </w:r>
    </w:p>
    <w:tbl>
      <w:tblPr>
        <w:tblW w:w="0" w:type="auto"/>
        <w:tblLayout w:type="fixed"/>
        <w:tblCellMar>
          <w:left w:w="62" w:type="dxa"/>
          <w:right w:w="62" w:type="dxa"/>
        </w:tblCellMar>
        <w:tblLook w:val="0000"/>
      </w:tblPr>
      <w:tblGrid>
        <w:gridCol w:w="3261"/>
        <w:gridCol w:w="5670"/>
      </w:tblGrid>
      <w:tr w:rsidTr="0043422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This unit contains Employability Skills</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7" w:name="O_438822"/>
      <w:bookmarkEnd w:id="7"/>
      <w:r w:rsidRPr="00434221">
        <w:t>Elements and Performance Criteria Pre-Content</w:t>
      </w:r>
    </w:p>
    <w:tbl>
      <w:tblPr>
        <w:tblW w:w="0" w:type="auto"/>
        <w:tblLayout w:type="fixed"/>
        <w:tblCellMar>
          <w:left w:w="62" w:type="dxa"/>
          <w:right w:w="62" w:type="dxa"/>
        </w:tblCellMar>
        <w:tblLook w:val="0000"/>
      </w:tblPr>
      <w:tblGrid>
        <w:gridCol w:w="3261"/>
        <w:gridCol w:w="5702"/>
      </w:tblGrid>
      <w:tr w:rsidTr="00704E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SpecialBold"/>
              </w:rPr>
              <w:t>PERFORMANCE CRITERIA</w:t>
            </w:r>
          </w:p>
        </w:tc>
      </w:tr>
      <w:tr w:rsidTr="00704E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 xml:space="preserve">The Performance Criteria specify the level of performance required to demonstrate achievement of the Element. Terms in italics are elaborated in the Range Statement. </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8" w:name="O_438823"/>
      <w:bookmarkEnd w:id="8"/>
      <w:r w:rsidRPr="00434221">
        <w:t>Elements and Performance Criteria</w:t>
      </w:r>
    </w:p>
    <w:tbl>
      <w:tblPr>
        <w:tblW w:w="0" w:type="auto"/>
        <w:tblLayout w:type="fixed"/>
        <w:tblCellMar>
          <w:left w:w="62" w:type="dxa"/>
          <w:right w:w="62" w:type="dxa"/>
        </w:tblCellMar>
        <w:tblLook w:val="0000"/>
      </w:tblPr>
      <w:tblGrid>
        <w:gridCol w:w="3261"/>
        <w:gridCol w:w="5702"/>
      </w:tblGrid>
      <w:tr w:rsidTr="00704E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ListNumber"/>
              <w:rPr>
                <w:lang w:val="en-NZ"/>
              </w:rPr>
            </w:pPr>
            <w:r w:rsidRPr="00434221">
              <w:t>Identify and address requirements f</w:t>
            </w:r>
            <w:r w:rsidRPr="00434221">
              <w:t>or data and information collection</w:t>
            </w:r>
          </w:p>
        </w:tc>
        <w:tc>
          <w:tcPr>
            <w:tcW w:w="5702"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1.1</w:t>
            </w:r>
            <w:r w:rsidRPr="00434221">
              <w:tab/>
              <w:t xml:space="preserve">Obtain and clarify </w:t>
            </w:r>
            <w:r w:rsidRPr="00434221">
              <w:rPr>
                <w:rStyle w:val="Emphasis"/>
              </w:rPr>
              <w:t>instructions</w:t>
            </w:r>
            <w:r w:rsidRPr="00434221">
              <w:t xml:space="preserve"> from pharmacist to ensure correct understanding</w:t>
            </w:r>
          </w:p>
          <w:p w:rsidR="00000000" w:rsidRPr="00434221" w:rsidP="00434221">
            <w:pPr>
              <w:pStyle w:val="BodyText"/>
            </w:pPr>
            <w:r w:rsidRPr="00434221">
              <w:t>1.2</w:t>
            </w:r>
            <w:r w:rsidRPr="00434221">
              <w:tab/>
              <w:t xml:space="preserve">Identify purpose and audience of the </w:t>
            </w:r>
            <w:r w:rsidRPr="00434221">
              <w:rPr>
                <w:rStyle w:val="Emphasis"/>
              </w:rPr>
              <w:t>data/ information</w:t>
            </w:r>
            <w:r w:rsidRPr="00434221">
              <w:t xml:space="preserve"> to be collected</w:t>
            </w:r>
          </w:p>
          <w:p w:rsidR="00000000" w:rsidRPr="00434221" w:rsidP="00434221">
            <w:pPr>
              <w:pStyle w:val="BodyText"/>
            </w:pPr>
            <w:r w:rsidRPr="00434221">
              <w:t>1.3</w:t>
            </w:r>
            <w:r w:rsidRPr="00434221">
              <w:rPr>
                <w:rStyle w:val="Emphasis"/>
              </w:rPr>
              <w:tab/>
            </w:r>
            <w:r w:rsidRPr="00434221">
              <w:t xml:space="preserve">Clarify </w:t>
            </w:r>
            <w:r w:rsidRPr="00434221">
              <w:rPr>
                <w:rStyle w:val="Emphasis"/>
              </w:rPr>
              <w:t>sources of data/information</w:t>
            </w:r>
          </w:p>
          <w:p w:rsidR="00000000" w:rsidRPr="00434221" w:rsidP="00434221">
            <w:pPr>
              <w:pStyle w:val="BodyText"/>
            </w:pPr>
            <w:r w:rsidRPr="00434221">
              <w:t>1.4</w:t>
            </w:r>
            <w:r w:rsidRPr="00434221">
              <w:tab/>
              <w:t>Establish timefram</w:t>
            </w:r>
            <w:r w:rsidRPr="00434221">
              <w:t>e for data/information collection</w:t>
            </w:r>
          </w:p>
          <w:p w:rsidR="00000000" w:rsidRPr="00434221" w:rsidP="00434221">
            <w:pPr>
              <w:pStyle w:val="BodyText"/>
            </w:pPr>
            <w:r w:rsidRPr="00434221">
              <w:t>1.5</w:t>
            </w:r>
            <w:r w:rsidRPr="00434221">
              <w:tab/>
              <w:t>Collect data/information to address identified requirements</w:t>
            </w:r>
          </w:p>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ListNumber"/>
              <w:rPr>
                <w:lang w:val="en-NZ"/>
              </w:rPr>
            </w:pPr>
            <w:r w:rsidRPr="00434221">
              <w:t>Prepare data/information for use</w:t>
            </w:r>
          </w:p>
        </w:tc>
        <w:tc>
          <w:tcPr>
            <w:tcW w:w="5702"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2.1</w:t>
            </w:r>
            <w:r w:rsidRPr="00434221">
              <w:tab/>
            </w:r>
            <w:r w:rsidRPr="00434221">
              <w:rPr>
                <w:rStyle w:val="Emphasis"/>
              </w:rPr>
              <w:t xml:space="preserve">Check </w:t>
            </w:r>
            <w:r w:rsidRPr="00434221">
              <w:t>data/information</w:t>
            </w:r>
            <w:r w:rsidRPr="00434221">
              <w:rPr>
                <w:rStyle w:val="Emphasis"/>
              </w:rPr>
              <w:t xml:space="preserve"> for completeness and accuracy</w:t>
            </w:r>
          </w:p>
          <w:p w:rsidR="00000000" w:rsidRPr="00434221" w:rsidP="00434221">
            <w:pPr>
              <w:pStyle w:val="BodyText"/>
            </w:pPr>
            <w:r w:rsidRPr="00434221">
              <w:t>2.2</w:t>
            </w:r>
            <w:r w:rsidRPr="00434221">
              <w:tab/>
            </w:r>
            <w:r w:rsidRPr="00434221">
              <w:t>Analyse data/information to address identified purpose and audience</w:t>
            </w:r>
          </w:p>
          <w:p w:rsidR="00000000" w:rsidRPr="00434221" w:rsidP="00434221">
            <w:pPr>
              <w:pStyle w:val="BodyText"/>
            </w:pPr>
            <w:r w:rsidRPr="00434221">
              <w:t>2.3</w:t>
            </w:r>
            <w:r w:rsidRPr="00434221">
              <w:tab/>
              <w:t>Collate data/information in a logical manner and prepare for presentation</w:t>
            </w:r>
          </w:p>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34221">
            <w:pPr>
              <w:pStyle w:val="ListNumber"/>
              <w:rPr>
                <w:lang w:val="en-NZ"/>
              </w:rPr>
            </w:pPr>
            <w:r w:rsidRPr="00434221">
              <w:t>Present workplace data/information</w:t>
            </w:r>
          </w:p>
        </w:tc>
        <w:tc>
          <w:tcPr>
            <w:tcW w:w="5702"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t>3.1</w:t>
            </w:r>
            <w:r w:rsidRPr="00434221">
              <w:tab/>
              <w:t>Select appropriate</w:t>
            </w:r>
            <w:r w:rsidRPr="00434221">
              <w:rPr>
                <w:rStyle w:val="Emphasis"/>
              </w:rPr>
              <w:t xml:space="preserve"> modes of communication </w:t>
            </w:r>
            <w:r w:rsidRPr="00434221">
              <w:t>to suit the purpose and co</w:t>
            </w:r>
            <w:r w:rsidRPr="00434221">
              <w:t>ntext of the information being provided</w:t>
            </w:r>
          </w:p>
          <w:p w:rsidR="00000000" w:rsidRPr="00434221" w:rsidP="00434221">
            <w:pPr>
              <w:pStyle w:val="BodyText"/>
            </w:pPr>
            <w:r w:rsidRPr="00434221">
              <w:t>3.2</w:t>
            </w:r>
            <w:r w:rsidRPr="00434221">
              <w:tab/>
              <w:t>Explain data/information to others as required to support its application to workplace operations</w:t>
            </w:r>
          </w:p>
          <w:p w:rsidR="00000000" w:rsidRPr="00434221" w:rsidP="00434221">
            <w:pPr>
              <w:pStyle w:val="BodyText"/>
            </w:pPr>
            <w:r w:rsidRPr="00434221">
              <w:t>3.3</w:t>
            </w:r>
            <w:r w:rsidRPr="00434221">
              <w:tab/>
              <w:t>Answer questions about the data/information collected and clarify appropriately within scope of practice</w:t>
            </w:r>
          </w:p>
          <w:p w:rsidR="00000000" w:rsidRPr="00434221" w:rsidP="00434221">
            <w:pPr>
              <w:pStyle w:val="BodyText"/>
            </w:pPr>
            <w:r w:rsidRPr="00434221">
              <w:t>3.4</w:t>
            </w:r>
            <w:r w:rsidRPr="00434221">
              <w:tab/>
              <w:t>R</w:t>
            </w:r>
            <w:r w:rsidRPr="00434221">
              <w:t>ecord and store data/information</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9" w:name="O_438824"/>
      <w:bookmarkEnd w:id="9"/>
      <w:r w:rsidRPr="00434221">
        <w:t>Required Skills and Knowledge</w:t>
      </w:r>
    </w:p>
    <w:tbl>
      <w:tblPr>
        <w:tblW w:w="0" w:type="auto"/>
        <w:tblLayout w:type="fixed"/>
        <w:tblCellMar>
          <w:left w:w="62" w:type="dxa"/>
          <w:right w:w="62" w:type="dxa"/>
        </w:tblCellMar>
        <w:tblLook w:val="0000"/>
      </w:tblPr>
      <w:tblGrid>
        <w:gridCol w:w="8964"/>
      </w:tblGrid>
      <w:tr w:rsidTr="00704E1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34221">
            <w:pPr>
              <w:pStyle w:val="Heading3"/>
              <w:rPr>
                <w:lang w:val="en-NZ"/>
              </w:rPr>
            </w:pPr>
            <w:r w:rsidRPr="00434221">
              <w:t>REQUIRED SKILLS AND KNOWLEDGE</w:t>
            </w:r>
          </w:p>
        </w:tc>
      </w:tr>
      <w:tr w:rsidTr="00704E1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t>This describes the essential skills and knowledge and their level required for this unit.</w:t>
            </w:r>
          </w:p>
        </w:tc>
      </w:tr>
      <w:tr w:rsidTr="00704E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rPr>
                <w:rStyle w:val="Emphasis"/>
              </w:rPr>
              <w:t>Essential knowledge:</w:t>
            </w:r>
          </w:p>
          <w:p w:rsidR="00000000" w:rsidRPr="00434221" w:rsidP="00434221">
            <w:pPr>
              <w:pStyle w:val="BodyText"/>
            </w:pPr>
            <w:r w:rsidRPr="0043422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34221" w:rsidP="00434221">
            <w:pPr>
              <w:pStyle w:val="BodyText"/>
            </w:pPr>
            <w:r w:rsidRPr="00434221">
              <w:t xml:space="preserve">This includes </w:t>
            </w:r>
            <w:r w:rsidRPr="00434221">
              <w:t>knowledge of:</w:t>
            </w:r>
          </w:p>
          <w:p w:rsidR="00000000" w:rsidRPr="00434221" w:rsidP="00434221">
            <w:pPr>
              <w:pStyle w:val="ListBullet"/>
            </w:pPr>
            <w:r w:rsidRPr="00434221">
              <w:t>Adverse Drug Reactions (ADR) and other medication incidents:</w:t>
            </w:r>
          </w:p>
          <w:p w:rsidR="00000000" w:rsidRPr="00434221" w:rsidP="00434221">
            <w:pPr>
              <w:pStyle w:val="ListBullet2"/>
            </w:pPr>
            <w:r w:rsidRPr="00434221">
              <w:t>data required for reporting</w:t>
            </w:r>
          </w:p>
          <w:p w:rsidR="00000000" w:rsidRPr="00434221" w:rsidP="00434221">
            <w:pPr>
              <w:pStyle w:val="ListBullet2"/>
            </w:pPr>
            <w:r w:rsidRPr="00434221">
              <w:t>meaning of ADR</w:t>
            </w:r>
          </w:p>
          <w:p w:rsidR="00000000" w:rsidRPr="00434221" w:rsidP="00434221">
            <w:pPr>
              <w:pStyle w:val="ListBullet2"/>
            </w:pPr>
            <w:r w:rsidRPr="00434221">
              <w:t>process for reporting</w:t>
            </w:r>
          </w:p>
          <w:p w:rsidR="00000000" w:rsidRPr="00434221" w:rsidP="00434221">
            <w:pPr>
              <w:pStyle w:val="ListBullet2"/>
            </w:pPr>
            <w:r w:rsidRPr="00434221">
              <w:t>purpose of reporting</w:t>
            </w:r>
          </w:p>
          <w:p w:rsidR="00000000" w:rsidRPr="00434221" w:rsidP="00434221">
            <w:pPr>
              <w:pStyle w:val="ListBullet"/>
            </w:pPr>
            <w:r w:rsidRPr="00434221">
              <w:t>Biochemical, haematological and microbiology tests:</w:t>
            </w:r>
          </w:p>
          <w:p w:rsidR="00000000" w:rsidRPr="00434221" w:rsidP="00434221">
            <w:pPr>
              <w:pStyle w:val="ListBullet2"/>
            </w:pPr>
            <w:r w:rsidRPr="00434221">
              <w:t>purpose of tests</w:t>
            </w:r>
          </w:p>
          <w:p w:rsidR="00000000" w:rsidRPr="00434221" w:rsidP="00434221">
            <w:pPr>
              <w:pStyle w:val="ListBullet2"/>
            </w:pPr>
            <w:r w:rsidRPr="00434221">
              <w:t>understanding, of the abbreviations used</w:t>
            </w:r>
          </w:p>
          <w:p w:rsidR="00000000" w:rsidRPr="00434221" w:rsidP="00434221">
            <w:pPr>
              <w:pStyle w:val="ListBullet2"/>
            </w:pPr>
            <w:r w:rsidRPr="00434221">
              <w:t>understanding of the concept of reference range</w:t>
            </w:r>
          </w:p>
          <w:p w:rsidR="00000000" w:rsidRPr="00434221" w:rsidP="00434221">
            <w:pPr>
              <w:pStyle w:val="ListBullet"/>
            </w:pPr>
            <w:r w:rsidRPr="00434221">
              <w:t>Client data:</w:t>
            </w:r>
          </w:p>
          <w:p w:rsidR="00000000" w:rsidRPr="00434221" w:rsidP="00434221">
            <w:pPr>
              <w:pStyle w:val="ListBullet2"/>
            </w:pPr>
            <w:r w:rsidRPr="00434221">
              <w:t xml:space="preserve">client unit record number </w:t>
            </w:r>
          </w:p>
          <w:p w:rsidR="00000000" w:rsidRPr="00434221" w:rsidP="00434221">
            <w:pPr>
              <w:pStyle w:val="ListBullet2"/>
            </w:pPr>
            <w:r w:rsidRPr="00434221">
              <w:t>how to ensure client data retrieved is for the correct client</w:t>
            </w:r>
          </w:p>
          <w:p w:rsidR="00000000" w:rsidRPr="00434221" w:rsidP="00434221">
            <w:pPr>
              <w:pStyle w:val="ListBullet2"/>
            </w:pPr>
            <w:r w:rsidRPr="00434221">
              <w:t>understanding concept of key performance indicators and data rep</w:t>
            </w:r>
            <w:r w:rsidRPr="00434221">
              <w:t>orted</w:t>
            </w:r>
          </w:p>
          <w:p w:rsidR="00000000" w:rsidRPr="00434221" w:rsidP="00434221">
            <w:pPr>
              <w:pStyle w:val="ListBullet2"/>
            </w:pPr>
            <w:r w:rsidRPr="00434221">
              <w:t>understanding of how to identify and access client data</w:t>
            </w:r>
          </w:p>
          <w:p w:rsidR="00000000" w:rsidRPr="00434221" w:rsidP="00434221">
            <w:pPr>
              <w:pStyle w:val="ListBullet2"/>
            </w:pPr>
            <w:r w:rsidRPr="00434221">
              <w:t>understanding of the concept of reference range</w:t>
            </w:r>
          </w:p>
          <w:p w:rsidR="00000000" w:rsidRPr="00434221" w:rsidP="00434221">
            <w:pPr>
              <w:pStyle w:val="ListBullet"/>
            </w:pPr>
            <w:r w:rsidRPr="00434221">
              <w:t>Clinical trials:</w:t>
            </w:r>
          </w:p>
          <w:p w:rsidR="00000000" w:rsidRPr="00434221" w:rsidP="00434221">
            <w:pPr>
              <w:pStyle w:val="ListBullet2"/>
            </w:pPr>
            <w:r w:rsidRPr="00434221">
              <w:t>purpose of collection of information and the data required</w:t>
            </w:r>
          </w:p>
          <w:p w:rsidR="00000000" w:rsidRPr="00434221" w:rsidP="00434221">
            <w:pPr>
              <w:pStyle w:val="ListBullet2"/>
            </w:pPr>
            <w:r w:rsidRPr="00434221">
              <w:t>understanding of the importance of maintaining confidentiality/blindi</w:t>
            </w:r>
            <w:r w:rsidRPr="00434221">
              <w:t>ng</w:t>
            </w:r>
          </w:p>
          <w:p w:rsidR="00000000" w:rsidRPr="00434221" w:rsidP="00434221">
            <w:pPr>
              <w:pStyle w:val="ListBullet"/>
            </w:pPr>
            <w:r w:rsidRPr="00434221">
              <w:t>Law of consent to medical treatment</w:t>
            </w:r>
          </w:p>
          <w:p w:rsidR="00000000" w:rsidRPr="00434221" w:rsidP="00434221">
            <w:pPr>
              <w:pStyle w:val="ListBullet"/>
            </w:pPr>
            <w:r w:rsidRPr="00434221">
              <w:t>Legal and ethical requirements and responsibilities related to the pharmacy support worker</w:t>
            </w:r>
          </w:p>
          <w:p w:rsidR="00000000" w:rsidRPr="00434221" w:rsidP="00434221">
            <w:pPr>
              <w:pStyle w:val="ListBullet"/>
            </w:pPr>
            <w:r w:rsidRPr="00434221">
              <w:t>Medication reconciliation:</w:t>
            </w:r>
          </w:p>
          <w:p w:rsidR="00000000" w:rsidRPr="00434221" w:rsidP="00434221">
            <w:pPr>
              <w:pStyle w:val="ListBullet2"/>
            </w:pPr>
            <w:r w:rsidRPr="00434221">
              <w:t>meaning and purpose of medication reconciliation</w:t>
            </w:r>
          </w:p>
          <w:p w:rsidR="00000000" w:rsidRPr="00434221" w:rsidP="00434221">
            <w:pPr>
              <w:pStyle w:val="ListBullet2"/>
            </w:pPr>
            <w:r w:rsidRPr="00434221">
              <w:t>potential sources of data on medication history a</w:t>
            </w:r>
            <w:r w:rsidRPr="00434221">
              <w:t>nd medication management (e.g. hospital records, community pharmacy, patient’s own medications, etc)</w:t>
            </w:r>
          </w:p>
          <w:p w:rsidR="00000000" w:rsidRPr="00434221" w:rsidP="00434221">
            <w:pPr>
              <w:pStyle w:val="ListBullet"/>
            </w:pPr>
            <w:r w:rsidRPr="00434221">
              <w:t>Organisation clinical information system</w:t>
            </w:r>
          </w:p>
          <w:p w:rsidR="00000000" w:rsidRPr="00434221" w:rsidP="00434221">
            <w:pPr>
              <w:pStyle w:val="ListBullet"/>
            </w:pPr>
            <w:r w:rsidRPr="00434221">
              <w:t>Organisation clinical policies and procedures</w:t>
            </w:r>
          </w:p>
          <w:p w:rsidR="00000000" w:rsidRPr="00434221" w:rsidP="00434221">
            <w:pPr>
              <w:pStyle w:val="ListBullet"/>
            </w:pPr>
            <w:r w:rsidRPr="00434221">
              <w:t>Pharmacy or health facility computer system related to the collection and presentation of workplace data and information</w:t>
            </w:r>
          </w:p>
          <w:p w:rsidR="00000000" w:rsidRPr="00434221" w:rsidP="00434221">
            <w:pPr>
              <w:pStyle w:val="ListBullet"/>
            </w:pPr>
            <w:r w:rsidRPr="00434221">
              <w:t>Principles and practices of ethical and professional codes of conduct</w:t>
            </w:r>
          </w:p>
          <w:p w:rsidR="00000000" w:rsidRPr="00434221" w:rsidP="00434221">
            <w:pPr>
              <w:pStyle w:val="ListBullet"/>
            </w:pPr>
            <w:r w:rsidRPr="00434221">
              <w:t>Principles of privacy and confidentiality in relation to collecti</w:t>
            </w:r>
            <w:r w:rsidRPr="00434221">
              <w:t>ng and providing information</w:t>
            </w:r>
          </w:p>
          <w:p w:rsidR="00000000" w:rsidRPr="00434221" w:rsidP="00434221">
            <w:pPr>
              <w:pStyle w:val="ListBullet"/>
            </w:pPr>
            <w:r w:rsidRPr="00434221">
              <w:t>Role of the drug information pharmacist or medicines management pharmacist, Quality Use of Medicines Pharmacist, Drug Utilisation Evaluation Pharmacists, Clinical Trial Pharmacists and when to utilise them</w:t>
            </w:r>
          </w:p>
          <w:p w:rsidR="00000000" w:rsidRPr="00434221" w:rsidP="00434221">
            <w:pPr>
              <w:pStyle w:val="BodyText"/>
            </w:pPr>
            <w:r w:rsidRPr="00434221">
              <w:t>The candidate must be</w:t>
            </w:r>
            <w:r w:rsidRPr="00434221">
              <w:t xml:space="preserve"> able to demonstrate essential knowledge required to effectively do the task outlined in elements and performance criteria of this unit, manage the task and manage contingencies in the context of the identified work role</w:t>
            </w:r>
          </w:p>
          <w:p w:rsidR="00000000" w:rsidRPr="00434221" w:rsidP="00434221">
            <w:pPr>
              <w:pStyle w:val="BodyText"/>
            </w:pPr>
            <w:r w:rsidRPr="00434221">
              <w:t>This includes knowledge of:</w:t>
            </w:r>
          </w:p>
          <w:p w:rsidR="00000000" w:rsidRPr="00434221" w:rsidP="00434221">
            <w:pPr>
              <w:pStyle w:val="ListBullet"/>
            </w:pPr>
            <w:r w:rsidRPr="00434221">
              <w:t>Standar</w:t>
            </w:r>
            <w:r w:rsidRPr="00434221">
              <w:t>d references including Australian Pharmaceutical Formulary (APF), MIMs, AMH and Micromedex</w:t>
            </w:r>
          </w:p>
          <w:p w:rsidR="00000000" w:rsidRPr="00434221" w:rsidP="00434221">
            <w:pPr>
              <w:pStyle w:val="ListBullet"/>
            </w:pPr>
            <w:r w:rsidRPr="00434221">
              <w:t>Structure and functions of the body systems and associated components, including:</w:t>
            </w:r>
          </w:p>
          <w:p w:rsidR="00000000" w:rsidRPr="00434221" w:rsidP="00434221">
            <w:pPr>
              <w:pStyle w:val="ListBullet2"/>
            </w:pPr>
            <w:r w:rsidRPr="00434221">
              <w:t>cardiovascular system</w:t>
            </w:r>
          </w:p>
          <w:p w:rsidR="00000000" w:rsidRPr="00434221" w:rsidP="00434221">
            <w:pPr>
              <w:pStyle w:val="ListBullet2"/>
            </w:pPr>
            <w:r w:rsidRPr="00434221">
              <w:t>cells, tissues and organs</w:t>
            </w:r>
          </w:p>
          <w:p w:rsidR="00000000" w:rsidRPr="00434221" w:rsidP="00434221">
            <w:pPr>
              <w:pStyle w:val="ListBullet2"/>
            </w:pPr>
            <w:r w:rsidRPr="00434221">
              <w:t>digestive system</w:t>
            </w:r>
          </w:p>
          <w:p w:rsidR="00000000" w:rsidRPr="00434221" w:rsidP="00434221">
            <w:pPr>
              <w:pStyle w:val="ListBullet2"/>
            </w:pPr>
            <w:r w:rsidRPr="00434221">
              <w:t>endocrine system</w:t>
            </w:r>
          </w:p>
          <w:p w:rsidR="00000000" w:rsidRPr="00434221" w:rsidP="00434221">
            <w:pPr>
              <w:pStyle w:val="ListBullet2"/>
            </w:pPr>
            <w:r w:rsidRPr="00434221">
              <w:t>integumentary system</w:t>
            </w:r>
          </w:p>
          <w:p w:rsidR="00000000" w:rsidRPr="00434221" w:rsidP="00434221">
            <w:pPr>
              <w:pStyle w:val="ListBullet2"/>
            </w:pPr>
            <w:r w:rsidRPr="00434221">
              <w:t>lymphatic system</w:t>
            </w:r>
          </w:p>
          <w:p w:rsidR="00000000" w:rsidRPr="00434221" w:rsidP="00434221">
            <w:pPr>
              <w:pStyle w:val="ListBullet2"/>
            </w:pPr>
            <w:r w:rsidRPr="00434221">
              <w:t>musculo-skeletal system</w:t>
            </w:r>
          </w:p>
          <w:p w:rsidR="00000000" w:rsidRPr="00434221" w:rsidP="00434221">
            <w:pPr>
              <w:pStyle w:val="ListBullet2"/>
            </w:pPr>
            <w:r w:rsidRPr="00434221">
              <w:t>nervous system</w:t>
            </w:r>
          </w:p>
          <w:p w:rsidR="00000000" w:rsidRPr="00434221" w:rsidP="00434221">
            <w:pPr>
              <w:pStyle w:val="ListBullet2"/>
            </w:pPr>
            <w:r w:rsidRPr="00434221">
              <w:t>reproductive system</w:t>
            </w:r>
          </w:p>
          <w:p w:rsidR="00000000" w:rsidRPr="00434221" w:rsidP="00434221">
            <w:pPr>
              <w:pStyle w:val="ListBullet2"/>
            </w:pPr>
            <w:r w:rsidRPr="00434221">
              <w:t>respiratory system</w:t>
            </w:r>
          </w:p>
          <w:p w:rsidR="00000000" w:rsidRPr="00434221" w:rsidP="00434221">
            <w:pPr>
              <w:pStyle w:val="ListBullet2"/>
            </w:pPr>
            <w:r w:rsidRPr="00434221">
              <w:t>the special senses – smell, taste, vision, equilibrium and hearing</w:t>
            </w:r>
          </w:p>
          <w:p w:rsidR="00000000" w:rsidRPr="00434221" w:rsidP="00434221">
            <w:pPr>
              <w:pStyle w:val="ListBullet2"/>
            </w:pPr>
            <w:r w:rsidRPr="00434221">
              <w:t>urinary system</w:t>
            </w:r>
          </w:p>
          <w:p w:rsidR="00000000" w:rsidRPr="00434221" w:rsidP="00434221">
            <w:pPr>
              <w:pStyle w:val="ListBullet"/>
            </w:pPr>
            <w:r w:rsidRPr="00434221">
              <w:t>Therapeutic drug monitoring:</w:t>
            </w:r>
          </w:p>
          <w:p w:rsidR="00000000" w:rsidRPr="00434221" w:rsidP="00434221">
            <w:pPr>
              <w:pStyle w:val="ListBullet2"/>
            </w:pPr>
            <w:r w:rsidRPr="00434221">
              <w:t>medicines that require monitoring</w:t>
            </w:r>
          </w:p>
          <w:p w:rsidR="00000000" w:rsidRPr="00434221" w:rsidP="00434221">
            <w:pPr>
              <w:pStyle w:val="ListBullet2"/>
            </w:pPr>
            <w:r w:rsidRPr="00434221">
              <w:t>purpose of monitoring</w:t>
            </w:r>
          </w:p>
          <w:p w:rsidR="00000000" w:rsidRPr="00434221" w:rsidP="00434221">
            <w:pPr>
              <w:pStyle w:val="ListBullet2"/>
            </w:pPr>
            <w:r w:rsidRPr="00434221">
              <w:t>understanding of the concept of therapeutic range</w:t>
            </w:r>
          </w:p>
          <w:p w:rsidR="00000000" w:rsidRPr="00434221" w:rsidP="00434221">
            <w:pPr>
              <w:pStyle w:val="ListBullet"/>
            </w:pPr>
            <w:r w:rsidRPr="00434221">
              <w:t>Understand the order of referencing i.e. primary, secondary, tertiary references</w:t>
            </w:r>
          </w:p>
          <w:p w:rsidR="00000000" w:rsidRPr="00434221" w:rsidP="00434221">
            <w:pPr>
              <w:pStyle w:val="ListBullet"/>
            </w:pPr>
            <w:r w:rsidRPr="00434221">
              <w:t>Understand the concept of Drug Utilisation Evaluation and the data re</w:t>
            </w:r>
            <w:r w:rsidRPr="00434221">
              <w:t>ported</w:t>
            </w:r>
          </w:p>
          <w:p w:rsidR="00000000" w:rsidRPr="00434221" w:rsidP="00434221">
            <w:pPr>
              <w:pStyle w:val="ListBullet"/>
            </w:pPr>
            <w:r w:rsidRPr="00434221">
              <w:t>Understand concept of key performance indicators and data reported</w:t>
            </w:r>
          </w:p>
          <w:p w:rsidR="00000000" w:rsidRPr="00434221" w:rsidP="00434221">
            <w:pPr>
              <w:pStyle w:val="ListBullet"/>
            </w:pPr>
            <w:r w:rsidRPr="00434221">
              <w:t>Understanding of different medicine groups, including:</w:t>
            </w:r>
          </w:p>
          <w:p w:rsidR="00000000" w:rsidRPr="00434221" w:rsidP="00434221">
            <w:pPr>
              <w:pStyle w:val="ListBullet2"/>
            </w:pPr>
            <w:r w:rsidRPr="00434221">
              <w:t>analgesics and anti-inflammatory agents</w:t>
            </w:r>
          </w:p>
          <w:p w:rsidR="00000000" w:rsidRPr="00434221" w:rsidP="00434221">
            <w:pPr>
              <w:pStyle w:val="ListBullet2"/>
            </w:pPr>
            <w:r w:rsidRPr="00434221">
              <w:t>analgesics and anti-inflammatory agents</w:t>
            </w:r>
          </w:p>
          <w:p w:rsidR="00000000" w:rsidRPr="00434221" w:rsidP="00434221">
            <w:pPr>
              <w:pStyle w:val="ListBullet2"/>
            </w:pPr>
            <w:r w:rsidRPr="00434221">
              <w:t>anti-coagulants</w:t>
            </w:r>
          </w:p>
          <w:p w:rsidR="00000000" w:rsidRPr="00434221" w:rsidP="00434221">
            <w:pPr>
              <w:pStyle w:val="ListBullet2"/>
            </w:pPr>
            <w:r w:rsidRPr="00434221">
              <w:t>anti-depressants</w:t>
            </w:r>
          </w:p>
          <w:p w:rsidR="00000000" w:rsidRPr="00434221" w:rsidP="00434221">
            <w:pPr>
              <w:pStyle w:val="ListBullet2"/>
            </w:pPr>
            <w:r w:rsidRPr="00434221">
              <w:t>anti-diabetic</w:t>
            </w:r>
            <w:r w:rsidRPr="00434221">
              <w:t xml:space="preserve"> agents</w:t>
            </w:r>
          </w:p>
          <w:p w:rsidR="00000000" w:rsidRPr="00434221" w:rsidP="00434221">
            <w:pPr>
              <w:pStyle w:val="ListBullet2"/>
            </w:pPr>
            <w:r w:rsidRPr="00434221">
              <w:t>anti-epileptics</w:t>
            </w:r>
          </w:p>
          <w:p w:rsidR="00000000" w:rsidRPr="00434221" w:rsidP="00434221">
            <w:pPr>
              <w:pStyle w:val="ListBullet2"/>
            </w:pPr>
            <w:r w:rsidRPr="00434221">
              <w:t>anti-gout agents</w:t>
            </w:r>
          </w:p>
          <w:p w:rsidR="00000000" w:rsidRPr="00434221" w:rsidP="00434221">
            <w:pPr>
              <w:pStyle w:val="ListBullet2"/>
            </w:pPr>
            <w:r w:rsidRPr="00434221">
              <w:t>anti-histamines</w:t>
            </w:r>
          </w:p>
          <w:p w:rsidR="00000000" w:rsidRPr="00434221" w:rsidP="00434221">
            <w:pPr>
              <w:pStyle w:val="ListBullet2"/>
            </w:pPr>
            <w:r w:rsidRPr="00434221">
              <w:t>anti-hypertensives</w:t>
            </w:r>
          </w:p>
          <w:p w:rsidR="00000000" w:rsidRPr="00434221" w:rsidP="00434221">
            <w:pPr>
              <w:pStyle w:val="ListBullet2"/>
            </w:pPr>
            <w:r w:rsidRPr="00434221">
              <w:t>anxiolytics and hypnotics</w:t>
            </w:r>
          </w:p>
          <w:p w:rsidR="00000000" w:rsidRPr="00434221" w:rsidP="00434221">
            <w:pPr>
              <w:pStyle w:val="ListBullet2"/>
            </w:pPr>
            <w:r w:rsidRPr="00434221">
              <w:t>asthma treating agents</w:t>
            </w:r>
          </w:p>
          <w:p w:rsidR="00000000" w:rsidRPr="00434221" w:rsidP="00434221">
            <w:pPr>
              <w:pStyle w:val="ListBullet2"/>
            </w:pPr>
            <w:r w:rsidRPr="00434221">
              <w:t>cholesterol and lip lowering agents</w:t>
            </w:r>
          </w:p>
          <w:p w:rsidR="00000000" w:rsidRPr="00434221" w:rsidP="00434221">
            <w:pPr>
              <w:pStyle w:val="ListBullet2"/>
            </w:pPr>
            <w:r w:rsidRPr="00434221">
              <w:t>corticosteroids</w:t>
            </w:r>
          </w:p>
          <w:p w:rsidR="00000000" w:rsidRPr="00434221" w:rsidP="00434221">
            <w:pPr>
              <w:pStyle w:val="ListBullet2"/>
            </w:pPr>
            <w:r w:rsidRPr="00434221">
              <w:t>diuretics</w:t>
            </w:r>
          </w:p>
          <w:p w:rsidR="00000000" w:rsidRPr="00434221" w:rsidP="00434221">
            <w:pPr>
              <w:pStyle w:val="ListBullet2"/>
            </w:pPr>
            <w:r w:rsidRPr="00434221">
              <w:t>gastro-intestinal agents</w:t>
            </w:r>
          </w:p>
          <w:p w:rsidR="00000000" w:rsidRPr="00434221" w:rsidP="00434221">
            <w:pPr>
              <w:pStyle w:val="ListBullet2"/>
            </w:pPr>
            <w:r w:rsidRPr="00434221">
              <w:t>heart medicines</w:t>
            </w:r>
          </w:p>
          <w:p w:rsidR="00000000" w:rsidRPr="00434221" w:rsidP="00434221">
            <w:pPr>
              <w:pStyle w:val="BodyText"/>
            </w:pPr>
            <w:r w:rsidRPr="0043422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34221" w:rsidP="00434221">
            <w:pPr>
              <w:pStyle w:val="BodyText"/>
            </w:pPr>
            <w:r w:rsidRPr="00434221">
              <w:t xml:space="preserve">This includes </w:t>
            </w:r>
            <w:r w:rsidRPr="00434221">
              <w:t>knowledge of:</w:t>
            </w:r>
          </w:p>
          <w:p w:rsidR="00000000" w:rsidRPr="00434221" w:rsidP="00434221">
            <w:pPr>
              <w:pStyle w:val="ListBullet"/>
            </w:pPr>
            <w:r w:rsidRPr="00434221">
              <w:t>Understanding of different medicine groups, including (contd):</w:t>
            </w:r>
          </w:p>
          <w:p w:rsidR="00000000" w:rsidRPr="00434221" w:rsidP="00434221">
            <w:pPr>
              <w:pStyle w:val="ListBullet2"/>
            </w:pPr>
            <w:r w:rsidRPr="00434221">
              <w:t>hormonal medicines</w:t>
            </w:r>
          </w:p>
          <w:p w:rsidR="00000000" w:rsidRPr="00434221" w:rsidP="00434221">
            <w:pPr>
              <w:pStyle w:val="ListBullet2"/>
            </w:pPr>
            <w:r w:rsidRPr="00434221">
              <w:t>osteoporosis medicines</w:t>
            </w:r>
          </w:p>
          <w:p w:rsidR="00000000" w:rsidRPr="00434221" w:rsidP="00434221">
            <w:pPr>
              <w:pStyle w:val="ListBullet2"/>
            </w:pPr>
            <w:r w:rsidRPr="00434221">
              <w:t>viral and anti-bacterial agents, anti-fungals or antibiotics</w:t>
            </w:r>
          </w:p>
          <w:p w:rsidR="00000000" w:rsidRPr="00434221" w:rsidP="00434221">
            <w:pPr>
              <w:pStyle w:val="ListBullet"/>
            </w:pPr>
            <w:r w:rsidRPr="00434221">
              <w:t>Understanding of the following factors affecting action of medicine groups:</w:t>
            </w:r>
          </w:p>
          <w:p w:rsidR="00000000" w:rsidRPr="00434221" w:rsidP="00434221">
            <w:pPr>
              <w:pStyle w:val="ListBullet2"/>
            </w:pPr>
            <w:r w:rsidRPr="00434221">
              <w:t>blood pressure</w:t>
            </w:r>
          </w:p>
          <w:p w:rsidR="00000000" w:rsidRPr="00434221" w:rsidP="00434221">
            <w:pPr>
              <w:pStyle w:val="ListBullet2"/>
            </w:pPr>
            <w:r w:rsidRPr="00434221">
              <w:t>breast feeding</w:t>
            </w:r>
          </w:p>
          <w:p w:rsidR="00000000" w:rsidRPr="00434221" w:rsidP="00434221">
            <w:pPr>
              <w:pStyle w:val="ListBullet2"/>
            </w:pPr>
            <w:r w:rsidRPr="00434221">
              <w:t>geriatric</w:t>
            </w:r>
          </w:p>
          <w:p w:rsidR="00000000" w:rsidRPr="00434221" w:rsidP="00434221">
            <w:pPr>
              <w:pStyle w:val="ListBullet2"/>
            </w:pPr>
            <w:r w:rsidRPr="00434221">
              <w:t>hepatic impairment</w:t>
            </w:r>
          </w:p>
          <w:p w:rsidR="00000000" w:rsidRPr="00434221" w:rsidP="00434221">
            <w:pPr>
              <w:pStyle w:val="ListBullet2"/>
            </w:pPr>
            <w:r w:rsidRPr="00434221">
              <w:t>paediatric</w:t>
            </w:r>
          </w:p>
          <w:p w:rsidR="00000000" w:rsidRPr="00434221" w:rsidP="00434221">
            <w:pPr>
              <w:pStyle w:val="ListBullet2"/>
            </w:pPr>
            <w:r w:rsidRPr="00434221">
              <w:t>pregnancy</w:t>
            </w:r>
          </w:p>
          <w:p w:rsidR="00000000" w:rsidRPr="00434221" w:rsidP="00434221">
            <w:pPr>
              <w:pStyle w:val="ListBullet2"/>
            </w:pPr>
            <w:r w:rsidRPr="00434221">
              <w:t>renal impairment</w:t>
            </w:r>
          </w:p>
          <w:p w:rsidR="00000000" w:rsidRPr="00434221" w:rsidP="00434221">
            <w:pPr>
              <w:pStyle w:val="ListBullet"/>
            </w:pPr>
            <w:r w:rsidRPr="00434221">
              <w:t>Understanding of the following terms:</w:t>
            </w:r>
          </w:p>
          <w:p w:rsidR="00000000" w:rsidRPr="00434221" w:rsidP="00434221">
            <w:pPr>
              <w:pStyle w:val="ListBullet2"/>
            </w:pPr>
            <w:r w:rsidRPr="00434221">
              <w:t>bioavailability</w:t>
            </w:r>
          </w:p>
          <w:p w:rsidR="00000000" w:rsidRPr="00434221" w:rsidP="00434221">
            <w:pPr>
              <w:pStyle w:val="ListBullet2"/>
            </w:pPr>
            <w:r w:rsidRPr="00434221">
              <w:t>bioequivalence</w:t>
            </w:r>
          </w:p>
          <w:p w:rsidR="00000000" w:rsidRPr="00434221" w:rsidP="00434221">
            <w:pPr>
              <w:pStyle w:val="ListBullet2"/>
            </w:pPr>
            <w:r w:rsidRPr="00434221">
              <w:t>drug absorption</w:t>
            </w:r>
          </w:p>
          <w:p w:rsidR="00000000" w:rsidRPr="00434221" w:rsidP="00434221">
            <w:pPr>
              <w:pStyle w:val="ListBullet2"/>
            </w:pPr>
            <w:r w:rsidRPr="00434221">
              <w:t>drug distribution</w:t>
            </w:r>
          </w:p>
          <w:p w:rsidR="00000000" w:rsidRPr="00434221" w:rsidP="00434221">
            <w:pPr>
              <w:pStyle w:val="ListBullet2"/>
            </w:pPr>
            <w:r w:rsidRPr="00434221">
              <w:t>drug elimination</w:t>
            </w:r>
          </w:p>
          <w:p w:rsidR="00000000" w:rsidRPr="00434221" w:rsidP="00434221">
            <w:pPr>
              <w:pStyle w:val="ListBullet2"/>
            </w:pPr>
            <w:r w:rsidRPr="00434221">
              <w:t>drug half-life</w:t>
            </w:r>
          </w:p>
          <w:p w:rsidR="00000000" w:rsidRPr="00434221" w:rsidP="00434221">
            <w:pPr>
              <w:pStyle w:val="ListBullet2"/>
            </w:pPr>
            <w:r w:rsidRPr="00434221">
              <w:t>drug metabolism</w:t>
            </w:r>
          </w:p>
          <w:p w:rsidR="00000000" w:rsidP="00434221">
            <w:pPr>
              <w:pStyle w:val="ListBullet"/>
              <w:rPr>
                <w:lang w:val="en-NZ"/>
              </w:rPr>
            </w:pPr>
            <w:r w:rsidRPr="00434221">
              <w:t>Under</w:t>
            </w:r>
            <w:r w:rsidRPr="00434221">
              <w:t>standing of the concept of drug-drug interactions, drug-food interactions and incompatibilities</w:t>
            </w:r>
          </w:p>
        </w:tc>
      </w:tr>
      <w:tr w:rsidTr="00704E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34221" w:rsidP="00434221">
            <w:pPr>
              <w:pStyle w:val="BodyText"/>
            </w:pPr>
            <w:r w:rsidRPr="00434221">
              <w:rPr>
                <w:rStyle w:val="Emphasis"/>
              </w:rPr>
              <w:t>Essential skills:</w:t>
            </w:r>
          </w:p>
          <w:p w:rsidR="00000000" w:rsidRPr="00434221" w:rsidP="00434221">
            <w:pPr>
              <w:pStyle w:val="BodyText"/>
            </w:pPr>
            <w:r w:rsidRPr="00434221">
              <w:t>It is critical that the candidate demonstrate the ability to effectively do the task outlined in elements and performance criteria of this unit, manage the task and manage contingencies in the context of the identified work role</w:t>
            </w:r>
          </w:p>
          <w:p w:rsidR="00000000" w:rsidRPr="00434221" w:rsidP="00434221">
            <w:pPr>
              <w:pStyle w:val="BodyText"/>
            </w:pPr>
            <w:r w:rsidRPr="00434221">
              <w:t>It is critical that the can</w:t>
            </w:r>
            <w:r w:rsidRPr="00434221">
              <w:t>didate demonstrate the ability to:</w:t>
            </w:r>
          </w:p>
          <w:p w:rsidR="00000000" w:rsidRPr="00434221" w:rsidP="00434221">
            <w:pPr>
              <w:pStyle w:val="ListBullet"/>
            </w:pPr>
            <w:r w:rsidRPr="00434221">
              <w:t xml:space="preserve">Follow instructions </w:t>
            </w:r>
          </w:p>
          <w:p w:rsidR="00000000" w:rsidRPr="00434221" w:rsidP="00434221">
            <w:pPr>
              <w:pStyle w:val="ListBullet"/>
            </w:pPr>
            <w:r w:rsidRPr="00434221">
              <w:t>Complete tasks accurately and efficiently</w:t>
            </w:r>
          </w:p>
          <w:p w:rsidR="00000000" w:rsidRPr="00434221" w:rsidP="00434221">
            <w:pPr>
              <w:pStyle w:val="ListBullet"/>
            </w:pPr>
            <w:r w:rsidRPr="00434221">
              <w:t>Identify issues outside scope of practice and refer to the authorised person</w:t>
            </w:r>
          </w:p>
          <w:p w:rsidR="00000000" w:rsidRPr="00434221" w:rsidP="00434221">
            <w:pPr>
              <w:pStyle w:val="ListBullet"/>
            </w:pPr>
            <w:r w:rsidRPr="00434221">
              <w:t xml:space="preserve">Work in accordance with work health and safety, and infection control guidelines </w:t>
            </w:r>
            <w:r w:rsidRPr="00434221">
              <w:t>related to the collection and presentation of workplace data and information</w:t>
            </w:r>
          </w:p>
          <w:p w:rsidR="00000000" w:rsidRPr="00434221" w:rsidP="00434221">
            <w:pPr>
              <w:pStyle w:val="ListBullet"/>
            </w:pPr>
            <w:r w:rsidRPr="00434221">
              <w:t>Work in accordance with relevant organisation policy, legislative requirements, industrial awards and agreements, in-house standard operating procedures (SOPs) and professional pr</w:t>
            </w:r>
            <w:r w:rsidRPr="00434221">
              <w:t>actice standards, particularly the Society of Hospital Pharmacists (SHPA) Standards of Practice for Clinical Pharmacy related to the collection and presentation of workplace data and information</w:t>
            </w:r>
          </w:p>
          <w:p w:rsidR="00000000" w:rsidRPr="00434221" w:rsidP="00434221">
            <w:pPr>
              <w:pStyle w:val="BodyText"/>
            </w:pPr>
            <w:r w:rsidRPr="00434221">
              <w:t>This includes the ability to:</w:t>
            </w:r>
          </w:p>
          <w:p w:rsidR="00000000" w:rsidRPr="00434221" w:rsidP="00434221">
            <w:pPr>
              <w:pStyle w:val="ListBullet"/>
            </w:pPr>
            <w:r w:rsidRPr="00434221">
              <w:t>Arrange information and present</w:t>
            </w:r>
            <w:r w:rsidRPr="00434221">
              <w:t xml:space="preserve"> it in a form appropriate for the organisation’s work practices</w:t>
            </w:r>
          </w:p>
          <w:p w:rsidR="00000000" w:rsidRPr="00434221" w:rsidP="00434221">
            <w:pPr>
              <w:pStyle w:val="ListBullet"/>
            </w:pPr>
            <w:r w:rsidRPr="00434221">
              <w:t>Comply with legal and ethical requirements and organisation policies and procedures related to the collection and presentation of workplace data and information, including:</w:t>
            </w:r>
          </w:p>
          <w:p w:rsidR="00000000" w:rsidRPr="00434221" w:rsidP="00434221">
            <w:pPr>
              <w:pStyle w:val="ListBullet2"/>
            </w:pPr>
            <w:r w:rsidRPr="00434221">
              <w:t>demonstrating resp</w:t>
            </w:r>
            <w:r w:rsidRPr="00434221">
              <w:t>ect for clients’ rights</w:t>
            </w:r>
          </w:p>
          <w:p w:rsidR="00000000" w:rsidRPr="00434221" w:rsidP="00434221">
            <w:pPr>
              <w:pStyle w:val="ListBullet2"/>
            </w:pPr>
            <w:r w:rsidRPr="00434221">
              <w:t>meeting requirements for provision of duty of care</w:t>
            </w:r>
          </w:p>
          <w:p w:rsidR="00000000" w:rsidRPr="00434221" w:rsidP="00434221">
            <w:pPr>
              <w:pStyle w:val="ListBullet2"/>
            </w:pPr>
            <w:r w:rsidRPr="00434221">
              <w:t>working in accordance with legislation relevant to the workplace and specific work functions</w:t>
            </w:r>
          </w:p>
          <w:p w:rsidR="00000000" w:rsidRPr="00434221" w:rsidP="00434221">
            <w:pPr>
              <w:pStyle w:val="ListBullet"/>
            </w:pPr>
            <w:r w:rsidRPr="00434221">
              <w:t>Screen biochemical, haematological and microbiological tests for abnormal results and to notify the pharmacist</w:t>
            </w:r>
          </w:p>
          <w:p w:rsidR="00000000" w:rsidRPr="00434221" w:rsidP="00434221">
            <w:pPr>
              <w:pStyle w:val="ListBullet"/>
            </w:pPr>
            <w:r w:rsidRPr="00434221">
              <w:t>Source and gather relevant information including:</w:t>
            </w:r>
          </w:p>
          <w:p w:rsidR="00000000" w:rsidRPr="00434221" w:rsidP="00434221">
            <w:pPr>
              <w:pStyle w:val="ListBullet2"/>
            </w:pPr>
            <w:r w:rsidRPr="00434221">
              <w:t>any preparatory information required for reporting Adverse Drug Reactions and other medication</w:t>
            </w:r>
            <w:r w:rsidRPr="00434221">
              <w:t xml:space="preserve"> incidents, Drug Utilisation Evaluation, and clinical trials information about medicines</w:t>
            </w:r>
          </w:p>
          <w:p w:rsidR="00000000" w:rsidRPr="00434221" w:rsidP="00434221">
            <w:pPr>
              <w:pStyle w:val="ListBullet2"/>
            </w:pPr>
            <w:r w:rsidRPr="00434221">
              <w:t>biochemical, haematological and microbiological tests</w:t>
            </w:r>
          </w:p>
          <w:p w:rsidR="00000000" w:rsidRPr="00434221" w:rsidP="00434221">
            <w:pPr>
              <w:pStyle w:val="ListBullet2"/>
            </w:pPr>
            <w:r w:rsidRPr="00434221">
              <w:t>drug levels</w:t>
            </w:r>
          </w:p>
          <w:p w:rsidR="00000000" w:rsidRPr="00434221" w:rsidP="00434221">
            <w:pPr>
              <w:pStyle w:val="ListBullet2"/>
            </w:pPr>
            <w:r w:rsidRPr="00434221">
              <w:t>information needed to interpret drug levels</w:t>
            </w:r>
          </w:p>
          <w:p w:rsidR="00000000" w:rsidRPr="00434221" w:rsidP="00434221">
            <w:pPr>
              <w:pStyle w:val="ListBullet2"/>
            </w:pPr>
            <w:r w:rsidRPr="00434221">
              <w:t>information requested by the pharmacist</w:t>
            </w:r>
          </w:p>
          <w:p w:rsidR="00000000" w:rsidRPr="00434221" w:rsidP="00434221">
            <w:pPr>
              <w:pStyle w:val="ListBullet2"/>
            </w:pPr>
            <w:r w:rsidRPr="00434221">
              <w:t>organisation clin</w:t>
            </w:r>
            <w:r w:rsidRPr="00434221">
              <w:t>ical policies and procedures</w:t>
            </w:r>
          </w:p>
          <w:p w:rsidR="00000000" w:rsidRPr="00434221" w:rsidP="00434221">
            <w:pPr>
              <w:pStyle w:val="ListBullet2"/>
            </w:pPr>
            <w:r w:rsidRPr="00434221">
              <w:t>specific client data</w:t>
            </w:r>
          </w:p>
          <w:p w:rsidR="00000000" w:rsidRPr="00434221" w:rsidP="00434221">
            <w:pPr>
              <w:pStyle w:val="ListBullet"/>
            </w:pPr>
            <w:r w:rsidRPr="00434221">
              <w:t>Take into account opportunities to address waste minimisation, environmental responsibility and sustainable practice issues</w:t>
            </w:r>
          </w:p>
          <w:p w:rsidR="00000000" w:rsidRPr="00434221" w:rsidP="00434221">
            <w:pPr>
              <w:pStyle w:val="ListBullet"/>
            </w:pPr>
            <w:r w:rsidRPr="00434221">
              <w:t>Use literacy, written and oral communication skills required to fulfil the positio</w:t>
            </w:r>
            <w:r w:rsidRPr="00434221">
              <w:t>n in a safe manner as specified by the health care industry</w:t>
            </w:r>
          </w:p>
          <w:p w:rsidR="00000000" w:rsidRPr="00434221" w:rsidP="00434221">
            <w:pPr>
              <w:pStyle w:val="ListBullet"/>
            </w:pPr>
            <w:r w:rsidRPr="00434221">
              <w:t xml:space="preserve">Use numeracy skills required to accurately interpret and record findings </w:t>
            </w:r>
          </w:p>
          <w:p w:rsidR="00000000" w:rsidRPr="00434221" w:rsidP="00434221">
            <w:pPr>
              <w:pStyle w:val="ListBullet"/>
            </w:pPr>
            <w:r w:rsidRPr="00434221">
              <w:t>Use technology to collect and present workplace data and information</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10" w:name="O_438825"/>
      <w:bookmarkEnd w:id="10"/>
      <w:r w:rsidRPr="00434221">
        <w:t>Evidence Guide</w:t>
      </w:r>
    </w:p>
    <w:tbl>
      <w:tblPr>
        <w:tblW w:w="0" w:type="auto"/>
        <w:tblLayout w:type="fixed"/>
        <w:tblCellMar>
          <w:left w:w="62" w:type="dxa"/>
          <w:right w:w="62" w:type="dxa"/>
        </w:tblCellMar>
        <w:tblLook w:val="0000"/>
      </w:tblPr>
      <w:tblGrid>
        <w:gridCol w:w="3294"/>
        <w:gridCol w:w="5670"/>
      </w:tblGrid>
      <w:tr w:rsidTr="00704E1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SpecialBold"/>
              </w:rPr>
              <w:t>EVIDENCE GUIDE</w:t>
            </w:r>
          </w:p>
        </w:tc>
      </w:tr>
      <w:tr w:rsidTr="00704E1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t>The evidence guide provides advice on assessment and must be read in conjunction with the Performance Criteria, Required Skills and Knowledge, the Range Statement and the Assessment Guidelines for this Training Package.</w:t>
            </w:r>
          </w:p>
        </w:tc>
      </w:tr>
      <w:tr w:rsidTr="00704E1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 xml:space="preserve">Critical aspects for assessment and evidence required to demonstrate this competency unit: </w:t>
            </w:r>
            <w:r w:rsidRPr="00434221">
              <w:br/>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The individual being assessed must provide evidence of specified essential knowledge as well as skills</w:t>
            </w:r>
          </w:p>
          <w:p w:rsidR="00000000" w:rsidRPr="00434221" w:rsidP="00434221">
            <w:pPr>
              <w:pStyle w:val="ListBullet"/>
            </w:pPr>
            <w:r w:rsidRPr="00434221">
              <w:t>Observation of performance in the workplace or a simulated w</w:t>
            </w:r>
            <w:r w:rsidRPr="00434221">
              <w:t>orkplace is essential for assessment of this unit</w:t>
            </w:r>
          </w:p>
          <w:p w:rsidR="00000000" w:rsidRPr="00434221" w:rsidP="00434221">
            <w:pPr>
              <w:pStyle w:val="ListBullet"/>
            </w:pPr>
            <w:r w:rsidRPr="00434221">
              <w:t>Assessment must contain both theoretical and practical components and examples covering a range of workplace situations</w:t>
            </w:r>
          </w:p>
          <w:p w:rsidR="00000000" w:rsidRPr="00434221" w:rsidP="00434221">
            <w:pPr>
              <w:pStyle w:val="ListBullet"/>
            </w:pPr>
            <w:r w:rsidRPr="00434221">
              <w:t>Evidence of workplace performance over time and covering a range of workplace situatio</w:t>
            </w:r>
            <w:r w:rsidRPr="00434221">
              <w:t>ns must be obtained to inform a judgement of competence</w:t>
            </w:r>
          </w:p>
          <w:p w:rsidR="00000000" w:rsidP="00434221">
            <w:pPr>
              <w:pStyle w:val="ListBullet"/>
              <w:rPr>
                <w:lang w:val="en-NZ"/>
              </w:rPr>
            </w:pPr>
            <w:r w:rsidRPr="00434221">
              <w:t>Where, for reasons of safety, space, or access to equipment and resources, assessment takes place away from the workplace, the assessment environment should represent workplace conditions as closely a</w:t>
            </w:r>
            <w:r w:rsidRPr="00434221">
              <w:t>s possible</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 xml:space="preserve">Context of and specific resources for assessment: </w:t>
            </w:r>
            <w:r w:rsidRPr="00434221">
              <w:br/>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 xml:space="preserve">Resource requirements may include: </w:t>
            </w:r>
          </w:p>
          <w:p w:rsidR="00000000" w:rsidP="00434221">
            <w:pPr>
              <w:pStyle w:val="ListBullet2"/>
              <w:rPr>
                <w:lang w:val="en-NZ"/>
              </w:rPr>
            </w:pPr>
            <w:r w:rsidRPr="00434221">
              <w:t>Relevant guidelines, standards and procedures</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Case study and scenario as a basis for discussion of issues and strategies to contribute to best practice.</w:t>
            </w:r>
          </w:p>
          <w:p w:rsidR="00000000" w:rsidRPr="00434221" w:rsidP="00434221">
            <w:pPr>
              <w:pStyle w:val="ListBullet"/>
            </w:pPr>
            <w:r w:rsidRPr="00434221">
              <w:t xml:space="preserve">Observation in the work place </w:t>
            </w:r>
          </w:p>
          <w:p w:rsidR="00000000" w:rsidRPr="00434221" w:rsidP="00434221">
            <w:pPr>
              <w:pStyle w:val="ListBullet"/>
            </w:pPr>
            <w:r w:rsidRPr="00434221">
              <w:t>Questioning verbal and written</w:t>
            </w:r>
          </w:p>
          <w:p w:rsidR="00000000" w:rsidRPr="00434221" w:rsidP="00434221">
            <w:pPr>
              <w:pStyle w:val="ListBullet"/>
            </w:pPr>
            <w:r w:rsidRPr="00434221">
              <w:t>Simulation</w:t>
            </w:r>
          </w:p>
          <w:p w:rsidR="00000000" w:rsidRPr="00434221" w:rsidP="00434221">
            <w:pPr>
              <w:pStyle w:val="ListBullet"/>
            </w:pPr>
            <w:r w:rsidRPr="00434221">
              <w:t>Supporting statement of workplace supervisor</w:t>
            </w:r>
          </w:p>
          <w:p w:rsidR="00000000" w:rsidP="00434221">
            <w:pPr>
              <w:pStyle w:val="ListBullet"/>
              <w:rPr>
                <w:lang w:val="en-NZ"/>
              </w:rPr>
            </w:pPr>
            <w:r w:rsidRPr="00434221">
              <w:t>Written assignments/projects or questioning should be used to assess knowledge</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All workers in the health industry should be aware of access and equity issues in relation to their own area of work</w:t>
            </w:r>
          </w:p>
          <w:p w:rsidR="00000000" w:rsidRPr="00434221" w:rsidP="00434221">
            <w:pPr>
              <w:pStyle w:val="ListBullet"/>
            </w:pPr>
            <w:r w:rsidRPr="00434221">
              <w:t>All workers should dev</w:t>
            </w:r>
            <w:r w:rsidRPr="00434221">
              <w:t xml:space="preserve">elop their ability to work in a culturally diverse environment </w:t>
            </w:r>
          </w:p>
          <w:p w:rsidR="00000000" w:rsidRPr="00434221" w:rsidP="00434221">
            <w:pPr>
              <w:pStyle w:val="ListBullet"/>
            </w:pPr>
            <w:r w:rsidRPr="00434221">
              <w:t>In recognition of particular health issues facing Aboriginal and Torres Strait Islander communities, workers should be aware of cultural, historical and current issues impacting on health of A</w:t>
            </w:r>
            <w:r w:rsidRPr="00434221">
              <w:t>boriginal and Torres Strait Islander people</w:t>
            </w:r>
          </w:p>
          <w:p w:rsidR="00000000" w:rsidRPr="00434221" w:rsidP="00434221">
            <w:pPr>
              <w:pStyle w:val="ListBullet"/>
            </w:pPr>
            <w:r w:rsidRPr="00434221">
              <w:t>Assessors and trainers must take into account relevant access and equity issues, in particular relating to factors impacting on health of Aboriginal and/or Torres Strait Islander clients and communities</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11" w:name="O_438826"/>
      <w:bookmarkEnd w:id="11"/>
      <w:r w:rsidRPr="00434221">
        <w:t>Range Statement</w:t>
      </w:r>
    </w:p>
    <w:tbl>
      <w:tblPr>
        <w:tblW w:w="0" w:type="auto"/>
        <w:tblLayout w:type="fixed"/>
        <w:tblCellMar>
          <w:left w:w="62" w:type="dxa"/>
          <w:right w:w="62" w:type="dxa"/>
        </w:tblCellMar>
        <w:tblLook w:val="0000"/>
      </w:tblPr>
      <w:tblGrid>
        <w:gridCol w:w="3294"/>
        <w:gridCol w:w="5670"/>
      </w:tblGrid>
      <w:tr w:rsidTr="00704E1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4221">
            <w:pPr>
              <w:pStyle w:val="Heading3"/>
              <w:rPr>
                <w:lang w:val="en-NZ"/>
              </w:rPr>
            </w:pPr>
            <w:r w:rsidRPr="00434221">
              <w:t>RANGE STATEMENT</w:t>
            </w:r>
          </w:p>
        </w:tc>
      </w:tr>
      <w:tr w:rsidTr="00704E1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t xml:space="preserve">The Range Statement relates to the unit of competency as a whole. It allows for different work environments and situations that may affect </w:t>
            </w:r>
            <w:r w:rsidRPr="00434221">
              <w:t>performance. Add any essential operating conditions that may be present with training and assessment depending on the work situation, needs of the candidate, accessibility of the item, and local industry and regional contexts.</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Instructions may include:</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By phone</w:t>
            </w:r>
          </w:p>
          <w:p w:rsidR="00000000" w:rsidRPr="00434221" w:rsidP="00434221">
            <w:pPr>
              <w:pStyle w:val="ListBullet"/>
            </w:pPr>
            <w:r w:rsidRPr="00434221">
              <w:t>Verbal</w:t>
            </w:r>
          </w:p>
          <w:p w:rsidR="00000000" w:rsidRPr="00434221" w:rsidP="00434221">
            <w:pPr>
              <w:pStyle w:val="ListBullet"/>
            </w:pPr>
            <w:r w:rsidRPr="00434221">
              <w:t>Via electronic means</w:t>
            </w:r>
          </w:p>
          <w:p w:rsidR="00000000" w:rsidP="00434221">
            <w:pPr>
              <w:pStyle w:val="ListBullet"/>
              <w:rPr>
                <w:lang w:val="en-NZ"/>
              </w:rPr>
            </w:pPr>
            <w:r w:rsidRPr="00434221">
              <w:t>Written</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Data and information may include:</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Admission information</w:t>
            </w:r>
          </w:p>
          <w:p w:rsidR="00000000" w:rsidRPr="00434221" w:rsidP="00434221">
            <w:pPr>
              <w:pStyle w:val="ListBullet"/>
            </w:pPr>
            <w:r w:rsidRPr="00434221">
              <w:t>Consumer Medicine Information (CMI)</w:t>
            </w:r>
          </w:p>
          <w:p w:rsidR="00000000" w:rsidRPr="00434221" w:rsidP="00434221">
            <w:pPr>
              <w:pStyle w:val="ListBullet"/>
            </w:pPr>
            <w:r w:rsidRPr="00434221">
              <w:t>Data for clinical trials</w:t>
            </w:r>
          </w:p>
          <w:p w:rsidR="00000000" w:rsidRPr="00434221" w:rsidP="00434221">
            <w:pPr>
              <w:pStyle w:val="ListBullet"/>
            </w:pPr>
            <w:r w:rsidRPr="00434221">
              <w:t>Data for drug utilisation reviews and evaluations (DUE)</w:t>
            </w:r>
          </w:p>
          <w:p w:rsidR="00000000" w:rsidRPr="00434221" w:rsidP="00434221">
            <w:pPr>
              <w:pStyle w:val="ListBullet"/>
            </w:pPr>
            <w:r w:rsidRPr="00434221">
              <w:t>Data for</w:t>
            </w:r>
            <w:r w:rsidRPr="00434221">
              <w:t xml:space="preserve"> reporting Adverse Drug Reactions (ADRs) and other medication incidents</w:t>
            </w:r>
          </w:p>
          <w:p w:rsidR="00000000" w:rsidRPr="00434221" w:rsidP="00434221">
            <w:pPr>
              <w:pStyle w:val="ListBullet"/>
            </w:pPr>
            <w:r w:rsidRPr="00434221">
              <w:t>Key performance indicator data</w:t>
            </w:r>
          </w:p>
          <w:p w:rsidR="00000000" w:rsidRPr="00434221" w:rsidP="00434221">
            <w:pPr>
              <w:pStyle w:val="ListBullet"/>
            </w:pPr>
            <w:r w:rsidRPr="00434221">
              <w:t>Laboratory results, including drug levels</w:t>
            </w:r>
          </w:p>
          <w:p w:rsidR="00000000" w:rsidRPr="00434221" w:rsidP="00434221">
            <w:pPr>
              <w:pStyle w:val="ListBullet"/>
            </w:pPr>
            <w:r w:rsidRPr="00434221">
              <w:t>Manufacturers instructions</w:t>
            </w:r>
          </w:p>
          <w:p w:rsidR="00000000" w:rsidP="00434221">
            <w:pPr>
              <w:pStyle w:val="ListBullet"/>
              <w:rPr>
                <w:lang w:val="en-NZ"/>
              </w:rPr>
            </w:pPr>
            <w:r w:rsidRPr="00434221">
              <w:t>Safety audit data</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Sources of data/information may include:</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Client medical records</w:t>
            </w:r>
          </w:p>
          <w:p w:rsidR="00000000" w:rsidRPr="00434221" w:rsidP="00434221">
            <w:pPr>
              <w:pStyle w:val="ListBullet"/>
            </w:pPr>
            <w:r w:rsidRPr="00434221">
              <w:t>Client medication profiles</w:t>
            </w:r>
          </w:p>
          <w:p w:rsidR="00000000" w:rsidRPr="00434221" w:rsidP="00434221">
            <w:pPr>
              <w:pStyle w:val="ListBullet"/>
            </w:pPr>
            <w:r w:rsidRPr="00434221">
              <w:t>Communications technology – facsimile, phone, email</w:t>
            </w:r>
          </w:p>
          <w:p w:rsidR="00000000" w:rsidRPr="00434221" w:rsidP="00434221">
            <w:pPr>
              <w:pStyle w:val="ListBullet"/>
            </w:pPr>
            <w:r w:rsidRPr="00434221">
              <w:t>Electronic databases</w:t>
            </w:r>
          </w:p>
          <w:p w:rsidR="00000000" w:rsidRPr="00434221" w:rsidP="00434221">
            <w:pPr>
              <w:pStyle w:val="ListBullet"/>
            </w:pPr>
            <w:r w:rsidRPr="00434221">
              <w:t>Manufacturer's instructions</w:t>
            </w:r>
          </w:p>
          <w:p w:rsidR="00000000" w:rsidRPr="00434221" w:rsidP="00434221">
            <w:pPr>
              <w:pStyle w:val="ListBullet"/>
            </w:pPr>
            <w:r w:rsidRPr="00434221">
              <w:t>Pharmacy computer system</w:t>
            </w:r>
          </w:p>
          <w:p w:rsidR="00000000" w:rsidRPr="00434221" w:rsidP="00434221">
            <w:pPr>
              <w:pStyle w:val="ListBullet"/>
            </w:pPr>
            <w:r w:rsidRPr="00434221">
              <w:t>Workplace computer files</w:t>
            </w:r>
          </w:p>
          <w:p w:rsidR="00000000" w:rsidP="00434221">
            <w:pPr>
              <w:pStyle w:val="ListBullet"/>
              <w:rPr>
                <w:lang w:val="en-NZ"/>
              </w:rPr>
            </w:pPr>
            <w:r w:rsidRPr="00434221">
              <w:t>Workplace operating procedures and policies</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 xml:space="preserve">Checks </w:t>
            </w:r>
            <w:r w:rsidRPr="00434221">
              <w:rPr>
                <w:rStyle w:val="Emphasis"/>
              </w:rPr>
              <w:t>for completeness and accuracy may include:</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Appropriate date and time of laboratory results</w:t>
            </w:r>
          </w:p>
          <w:p w:rsidR="00000000" w:rsidRPr="00434221" w:rsidP="00434221">
            <w:pPr>
              <w:pStyle w:val="ListBullet"/>
            </w:pPr>
            <w:r w:rsidRPr="00434221">
              <w:t>Client record number / medicare number / individual healthcare identifiers (IHI) and name</w:t>
            </w:r>
          </w:p>
          <w:p w:rsidR="00000000" w:rsidRPr="00434221" w:rsidP="00434221">
            <w:pPr>
              <w:pStyle w:val="ListBullet"/>
            </w:pPr>
            <w:r w:rsidRPr="00434221">
              <w:t>Specific CMI for client’s own medicines or treatment</w:t>
            </w:r>
          </w:p>
          <w:p w:rsidR="00000000" w:rsidP="00434221">
            <w:pPr>
              <w:pStyle w:val="ListBullet"/>
              <w:rPr>
                <w:lang w:val="en-NZ"/>
              </w:rPr>
            </w:pPr>
            <w:r w:rsidRPr="00434221">
              <w:t>Specific laboratory results requested</w:t>
            </w: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p>
        </w:tc>
      </w:tr>
      <w:tr w:rsidTr="00704E1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34221">
            <w:pPr>
              <w:pStyle w:val="BodyText"/>
              <w:rPr>
                <w:lang w:val="en-NZ"/>
              </w:rPr>
            </w:pPr>
            <w:r w:rsidRPr="00434221">
              <w:rPr>
                <w:rStyle w:val="Emphasis"/>
              </w:rPr>
              <w:t xml:space="preserve">Modes of communication may include: </w:t>
            </w:r>
          </w:p>
        </w:tc>
        <w:tc>
          <w:tcPr>
            <w:tcW w:w="5670" w:type="dxa"/>
            <w:tcBorders>
              <w:top w:val="nil"/>
              <w:left w:val="nil"/>
              <w:bottom w:val="nil"/>
              <w:right w:val="nil"/>
            </w:tcBorders>
            <w:tcMar>
              <w:top w:w="0" w:type="dxa"/>
              <w:left w:w="62" w:type="dxa"/>
              <w:bottom w:w="0" w:type="dxa"/>
              <w:right w:w="62" w:type="dxa"/>
            </w:tcMar>
          </w:tcPr>
          <w:p w:rsidR="00000000" w:rsidRPr="00434221" w:rsidP="00434221">
            <w:pPr>
              <w:pStyle w:val="ListBullet"/>
            </w:pPr>
            <w:r w:rsidRPr="00434221">
              <w:t>Power point presentation</w:t>
            </w:r>
          </w:p>
          <w:p w:rsidR="00000000" w:rsidRPr="00434221" w:rsidP="00434221">
            <w:pPr>
              <w:pStyle w:val="ListBullet"/>
            </w:pPr>
            <w:r w:rsidRPr="00434221">
              <w:t>Use of spreadsheets, graphs and charts</w:t>
            </w:r>
          </w:p>
        </w:tc>
      </w:tr>
    </w:tbl>
    <w:p w:rsidR="00000000" w:rsidRPr="00434221" w:rsidP="00434221">
      <w:pPr>
        <w:pStyle w:val="BodyText"/>
      </w:pPr>
    </w:p>
    <w:p w:rsidR="00000000" w:rsidRPr="00434221" w:rsidP="00434221">
      <w:pPr>
        <w:pStyle w:val="AllowPageBreak"/>
      </w:pPr>
    </w:p>
    <w:p w:rsidR="00000000" w:rsidRPr="00434221" w:rsidP="00434221">
      <w:pPr>
        <w:pStyle w:val="Heading1"/>
      </w:pPr>
      <w:bookmarkStart w:id="12" w:name="O_438827"/>
      <w:bookmarkEnd w:id="12"/>
      <w:r w:rsidRPr="00434221">
        <w:t>Unit Sector(s)</w:t>
      </w:r>
    </w:p>
    <w:p w:rsidR="00000000" w:rsidRPr="00434221" w:rsidP="00434221">
      <w:pPr>
        <w:pStyle w:val="BodyText"/>
      </w:pPr>
      <w:r w:rsidRPr="00434221">
        <w:t>Not applicable.</w:t>
      </w:r>
    </w:p>
    <w:p w:rsidR="00000000" w:rsidRPr="00434221" w:rsidP="00434221">
      <w:pPr>
        <w:pStyle w:val="AllowPageBreak"/>
      </w:pPr>
    </w:p>
    <w:p w:rsidR="00000000" w:rsidRPr="00434221" w:rsidP="00434221">
      <w:pPr>
        <w:pStyle w:val="Heading1"/>
      </w:pPr>
      <w:bookmarkStart w:id="13" w:name="O_438828"/>
      <w:bookmarkEnd w:id="13"/>
      <w:r w:rsidRPr="00434221">
        <w:t>Custom Content Section</w:t>
      </w:r>
    </w:p>
    <w:p w:rsidR="00000000" w:rsidRPr="00434221" w:rsidP="00434221">
      <w:pPr>
        <w:pStyle w:val="BodyText"/>
      </w:pPr>
      <w:r w:rsidRPr="00434221">
        <w:t>Not applicable.</w:t>
      </w:r>
    </w:p>
    <w:p w:rsidR="00000000" w:rsidRPr="00434221" w:rsidP="00434221"/>
    <w:sectPr w:rsidSect="00434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E1F" w:rsidP="00704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1F" w:rsidP="004342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4E1F" w:rsidP="00434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4E1F" w:rsidP="00434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21" w:rsidRPr="00704E1F" w:rsidP="00704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E1F" w:rsidRPr="002D2AF8" w:rsidP="00434221">
    <w:pPr>
      <w:pStyle w:val="Header"/>
      <w:framePr w:wrap="around"/>
    </w:pPr>
    <w:r>
      <w:fldChar w:fldCharType="begin"/>
    </w:r>
    <w:r>
      <w:instrText xml:space="preserve"> TITLE   \* MERGEFORMAT </w:instrText>
    </w:r>
    <w:r>
      <w:fldChar w:fldCharType="separate"/>
    </w:r>
    <w:r>
      <w:t>HLTPH419A Support pharmacists in the collection and presentation of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04E1F" w:rsidP="004342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AC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C1A6AEB0"/>
    <w:lvl w:ilvl="0">
      <w:start w:val="1"/>
      <w:numFmt w:val="decimal"/>
      <w:pStyle w:val="ListNumber"/>
      <w:lvlText w:val="%1."/>
      <w:lvlJc w:val="left"/>
      <w:pPr>
        <w:tabs>
          <w:tab w:val="num" w:pos="360"/>
        </w:tabs>
        <w:ind w:left="360" w:hanging="360"/>
      </w:pPr>
    </w:lvl>
  </w:abstractNum>
  <w:abstractNum w:abstractNumId="8">
    <w:nsid w:val="FFFFFF89"/>
    <w:multiLevelType w:val="singleLevel"/>
    <w:tmpl w:val="0F78C4D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6578420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2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221"/>
    <w:pPr>
      <w:spacing w:before="360" w:after="60"/>
      <w:outlineLvl w:val="0"/>
    </w:pPr>
    <w:rPr>
      <w:sz w:val="32"/>
    </w:rPr>
  </w:style>
  <w:style w:type="paragraph" w:styleId="Heading2">
    <w:name w:val="heading 2"/>
    <w:basedOn w:val="HeadingBase"/>
    <w:next w:val="BodyText"/>
    <w:link w:val="Heading2Char"/>
    <w:qFormat/>
    <w:rsid w:val="00434221"/>
    <w:pPr>
      <w:keepLines/>
      <w:spacing w:before="240" w:after="120"/>
      <w:outlineLvl w:val="1"/>
    </w:pPr>
    <w:rPr>
      <w:sz w:val="28"/>
      <w:szCs w:val="40"/>
    </w:rPr>
  </w:style>
  <w:style w:type="paragraph" w:styleId="Heading3">
    <w:name w:val="heading 3"/>
    <w:basedOn w:val="HeadingBase"/>
    <w:next w:val="BodyText"/>
    <w:link w:val="Heading3Char"/>
    <w:qFormat/>
    <w:rsid w:val="00434221"/>
    <w:pPr>
      <w:spacing w:before="180" w:after="120"/>
      <w:outlineLvl w:val="2"/>
    </w:pPr>
    <w:rPr>
      <w:spacing w:val="-10"/>
      <w:kern w:val="32"/>
    </w:rPr>
  </w:style>
  <w:style w:type="paragraph" w:styleId="Heading4">
    <w:name w:val="heading 4"/>
    <w:basedOn w:val="HeadingBase"/>
    <w:next w:val="BodyText"/>
    <w:link w:val="Heading4Char"/>
    <w:qFormat/>
    <w:rsid w:val="00434221"/>
    <w:pPr>
      <w:spacing w:before="160" w:after="120"/>
      <w:outlineLvl w:val="3"/>
    </w:pPr>
    <w:rPr>
      <w:sz w:val="22"/>
    </w:rPr>
  </w:style>
  <w:style w:type="paragraph" w:styleId="Heading5">
    <w:name w:val="heading 5"/>
    <w:basedOn w:val="HeadingBase"/>
    <w:next w:val="Normal"/>
    <w:link w:val="Heading5Char"/>
    <w:qFormat/>
    <w:rsid w:val="00434221"/>
    <w:pPr>
      <w:spacing w:before="80"/>
      <w:outlineLvl w:val="4"/>
    </w:pPr>
    <w:rPr>
      <w:color w:val="918585"/>
      <w:sz w:val="20"/>
    </w:rPr>
  </w:style>
  <w:style w:type="paragraph" w:styleId="Heading6">
    <w:name w:val="heading 6"/>
    <w:basedOn w:val="HeadingBase"/>
    <w:next w:val="Normal"/>
    <w:link w:val="Heading6Char"/>
    <w:qFormat/>
    <w:rsid w:val="00434221"/>
    <w:pPr>
      <w:spacing w:before="60"/>
      <w:outlineLvl w:val="5"/>
    </w:pPr>
    <w:rPr>
      <w:color w:val="918585"/>
      <w:sz w:val="20"/>
    </w:rPr>
  </w:style>
  <w:style w:type="paragraph" w:styleId="Heading7">
    <w:name w:val="heading 7"/>
    <w:basedOn w:val="Normal"/>
    <w:next w:val="Normal"/>
    <w:link w:val="Heading7Char"/>
    <w:qFormat/>
    <w:rsid w:val="00434221"/>
    <w:pPr>
      <w:ind w:left="720"/>
      <w:outlineLvl w:val="6"/>
    </w:pPr>
    <w:rPr>
      <w:i/>
    </w:rPr>
  </w:style>
  <w:style w:type="paragraph" w:styleId="Heading8">
    <w:name w:val="heading 8"/>
    <w:basedOn w:val="Normal"/>
    <w:next w:val="Normal"/>
    <w:link w:val="Heading8Char"/>
    <w:qFormat/>
    <w:rsid w:val="00434221"/>
    <w:pPr>
      <w:ind w:left="720"/>
      <w:outlineLvl w:val="7"/>
    </w:pPr>
    <w:rPr>
      <w:i/>
    </w:rPr>
  </w:style>
  <w:style w:type="paragraph" w:styleId="Heading9">
    <w:name w:val="heading 9"/>
    <w:basedOn w:val="Normal"/>
    <w:next w:val="Normal"/>
    <w:link w:val="Heading9Char"/>
    <w:qFormat/>
    <w:rsid w:val="00434221"/>
    <w:pPr>
      <w:ind w:left="720"/>
      <w:outlineLvl w:val="8"/>
    </w:pPr>
    <w:rPr>
      <w:i/>
    </w:rPr>
  </w:style>
  <w:style w:type="character" w:default="1" w:styleId="DefaultParagraphFont">
    <w:name w:val="Default Paragraph Font"/>
    <w:uiPriority w:val="1"/>
    <w:unhideWhenUsed/>
    <w:rsid w:val="00434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221"/>
  </w:style>
  <w:style w:type="character" w:customStyle="1" w:styleId="Heading1Char">
    <w:name w:val="Heading 1 Char"/>
    <w:basedOn w:val="DefaultParagraphFont"/>
    <w:link w:val="Heading1"/>
    <w:rsid w:val="0043422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3422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34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221"/>
    <w:rPr>
      <w:rFonts w:ascii="Times New Roman" w:eastAsia="Times New Roman" w:hAnsi="Times New Roman" w:cs="Times New Roman"/>
      <w:sz w:val="24"/>
      <w:lang w:eastAsia="en-US"/>
    </w:rPr>
  </w:style>
  <w:style w:type="paragraph" w:styleId="Footer">
    <w:name w:val="footer"/>
    <w:basedOn w:val="Normal"/>
    <w:link w:val="FooterChar"/>
    <w:rsid w:val="00434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221"/>
    <w:rPr>
      <w:rFonts w:ascii="Times New Roman" w:eastAsia="Times New Roman" w:hAnsi="Times New Roman" w:cs="Times New Roman"/>
      <w:sz w:val="16"/>
      <w:lang w:eastAsia="en-US"/>
    </w:rPr>
  </w:style>
  <w:style w:type="paragraph" w:styleId="ListBullet">
    <w:name w:val="List Bullet"/>
    <w:basedOn w:val="List"/>
    <w:rsid w:val="00434221"/>
    <w:pPr>
      <w:numPr>
        <w:numId w:val="14"/>
      </w:numPr>
      <w:tabs>
        <w:tab w:val="clear" w:pos="340"/>
      </w:tabs>
      <w:spacing w:before="40" w:after="40"/>
    </w:pPr>
  </w:style>
  <w:style w:type="character" w:customStyle="1" w:styleId="SpecialBold">
    <w:name w:val="Special Bold"/>
    <w:basedOn w:val="DefaultParagraphFont"/>
    <w:rsid w:val="00434221"/>
    <w:rPr>
      <w:b/>
      <w:spacing w:val="0"/>
    </w:rPr>
  </w:style>
  <w:style w:type="paragraph" w:styleId="ListBullet2">
    <w:name w:val="List Bullet 2"/>
    <w:basedOn w:val="List2"/>
    <w:rsid w:val="00434221"/>
    <w:pPr>
      <w:numPr>
        <w:numId w:val="15"/>
      </w:numPr>
      <w:tabs>
        <w:tab w:val="clear" w:pos="680"/>
      </w:tabs>
    </w:pPr>
  </w:style>
  <w:style w:type="character" w:styleId="Emphasis">
    <w:name w:val="Emphasis"/>
    <w:basedOn w:val="DefaultParagraphFont"/>
    <w:qFormat/>
    <w:rsid w:val="00434221"/>
    <w:rPr>
      <w:i/>
    </w:rPr>
  </w:style>
  <w:style w:type="paragraph" w:customStyle="1" w:styleId="SuperHeading">
    <w:name w:val="SuperHeading"/>
    <w:basedOn w:val="Normal"/>
    <w:rsid w:val="00434221"/>
    <w:pPr>
      <w:spacing w:before="240" w:after="120"/>
      <w:outlineLvl w:val="0"/>
    </w:pPr>
    <w:rPr>
      <w:rFonts w:ascii="Times New Roman" w:hAnsi="Times New Roman"/>
      <w:b/>
      <w:sz w:val="28"/>
    </w:rPr>
  </w:style>
  <w:style w:type="paragraph" w:styleId="ListNumber">
    <w:name w:val="List Number"/>
    <w:basedOn w:val="List"/>
    <w:rsid w:val="00434221"/>
    <w:pPr>
      <w:numPr>
        <w:numId w:val="12"/>
      </w:numPr>
    </w:pPr>
  </w:style>
  <w:style w:type="paragraph" w:customStyle="1" w:styleId="AllowPageBreak">
    <w:name w:val="AllowPageBreak"/>
    <w:rsid w:val="00434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22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34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2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2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221"/>
    <w:rPr>
      <w:rFonts w:ascii="Courier New" w:eastAsia="Times New Roman" w:hAnsi="Courier New" w:cs="Times New Roman"/>
      <w:i/>
      <w:szCs w:val="20"/>
      <w:lang w:eastAsia="en-US"/>
    </w:rPr>
  </w:style>
  <w:style w:type="paragraph" w:customStyle="1" w:styleId="HeadingBase">
    <w:name w:val="Heading Base"/>
    <w:rsid w:val="00434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221"/>
    <w:pPr>
      <w:tabs>
        <w:tab w:val="right" w:leader="dot" w:pos="9072"/>
      </w:tabs>
      <w:ind w:left="567"/>
    </w:pPr>
    <w:rPr>
      <w:szCs w:val="22"/>
    </w:rPr>
  </w:style>
  <w:style w:type="paragraph" w:customStyle="1" w:styleId="TOCBase">
    <w:name w:val="TOC Base"/>
    <w:rsid w:val="00434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221"/>
    <w:pPr>
      <w:tabs>
        <w:tab w:val="right" w:leader="dot" w:pos="9072"/>
      </w:tabs>
      <w:spacing w:before="40" w:after="40"/>
      <w:ind w:left="284"/>
    </w:pPr>
    <w:rPr>
      <w:rFonts w:ascii="Times New Roman" w:hAnsi="Times New Roman"/>
    </w:rPr>
  </w:style>
  <w:style w:type="paragraph" w:styleId="TOC1">
    <w:name w:val="toc 1"/>
    <w:basedOn w:val="TOCBase"/>
    <w:next w:val="Normal"/>
    <w:rsid w:val="00434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221"/>
    <w:pPr>
      <w:spacing w:before="5040"/>
      <w:jc w:val="center"/>
    </w:pPr>
    <w:rPr>
      <w:sz w:val="48"/>
      <w:szCs w:val="72"/>
      <w:lang w:val="en-US"/>
    </w:rPr>
  </w:style>
  <w:style w:type="character" w:customStyle="1" w:styleId="TitleChar">
    <w:name w:val="Title Char"/>
    <w:basedOn w:val="DefaultParagraphFont"/>
    <w:link w:val="Title"/>
    <w:rsid w:val="00434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221"/>
    <w:pPr>
      <w:tabs>
        <w:tab w:val="left" w:pos="3600"/>
        <w:tab w:val="left" w:pos="3958"/>
      </w:tabs>
    </w:pPr>
  </w:style>
  <w:style w:type="paragraph" w:styleId="List">
    <w:name w:val="List"/>
    <w:basedOn w:val="BodyText"/>
    <w:next w:val="BodyText"/>
    <w:rsid w:val="00434221"/>
    <w:pPr>
      <w:tabs>
        <w:tab w:val="left" w:pos="340"/>
      </w:tabs>
      <w:spacing w:before="60" w:after="60"/>
      <w:ind w:left="340" w:hanging="340"/>
    </w:pPr>
  </w:style>
  <w:style w:type="paragraph" w:customStyle="1" w:styleId="Note">
    <w:name w:val="Note"/>
    <w:basedOn w:val="BodyText"/>
    <w:rsid w:val="00434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221"/>
    <w:pPr>
      <w:framePr w:wrap="auto" w:hAnchor="text" w:y="6049"/>
    </w:pPr>
    <w:rPr>
      <w:color w:val="000000"/>
      <w:sz w:val="40"/>
    </w:rPr>
  </w:style>
  <w:style w:type="paragraph" w:customStyle="1" w:styleId="TOCTitle">
    <w:name w:val="TOCTitle"/>
    <w:basedOn w:val="Heading1"/>
    <w:rsid w:val="00434221"/>
    <w:pPr>
      <w:spacing w:after="240"/>
      <w:jc w:val="center"/>
      <w:outlineLvl w:val="9"/>
    </w:pPr>
    <w:rPr>
      <w:caps/>
    </w:rPr>
  </w:style>
  <w:style w:type="paragraph" w:customStyle="1" w:styleId="Version">
    <w:name w:val="Version"/>
    <w:rsid w:val="00434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221"/>
    <w:pPr>
      <w:keepNext w:val="0"/>
      <w:tabs>
        <w:tab w:val="right" w:pos="4176"/>
      </w:tabs>
      <w:ind w:left="198" w:hanging="198"/>
    </w:pPr>
    <w:rPr>
      <w:rFonts w:ascii="Garamond" w:hAnsi="Garamond"/>
    </w:rPr>
  </w:style>
  <w:style w:type="paragraph" w:styleId="IndexHeading">
    <w:name w:val="index heading"/>
    <w:basedOn w:val="Normal"/>
    <w:next w:val="Index1"/>
    <w:semiHidden/>
    <w:rsid w:val="00434221"/>
    <w:pPr>
      <w:spacing w:before="120" w:after="120"/>
    </w:pPr>
    <w:rPr>
      <w:rFonts w:ascii="Arial" w:hAnsi="Arial"/>
      <w:b/>
      <w:color w:val="918585"/>
      <w:sz w:val="24"/>
    </w:rPr>
  </w:style>
  <w:style w:type="paragraph" w:styleId="Header">
    <w:name w:val="header"/>
    <w:basedOn w:val="Normal"/>
    <w:link w:val="HeaderChar"/>
    <w:rsid w:val="00434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221"/>
    <w:rPr>
      <w:rFonts w:ascii="Times New Roman" w:eastAsia="Times New Roman" w:hAnsi="Times New Roman" w:cs="Times New Roman"/>
      <w:sz w:val="16"/>
      <w:szCs w:val="20"/>
      <w:lang w:val="en-GB" w:eastAsia="en-US"/>
    </w:rPr>
  </w:style>
  <w:style w:type="paragraph" w:customStyle="1" w:styleId="Chapter">
    <w:name w:val="Chapter"/>
    <w:basedOn w:val="Normal"/>
    <w:rsid w:val="00434221"/>
    <w:pPr>
      <w:spacing w:before="240"/>
    </w:pPr>
    <w:rPr>
      <w:rFonts w:ascii="Times New Roman" w:hAnsi="Times New Roman"/>
      <w:smallCaps/>
      <w:spacing w:val="80"/>
      <w:sz w:val="28"/>
    </w:rPr>
  </w:style>
  <w:style w:type="paragraph" w:customStyle="1" w:styleId="InChapter">
    <w:name w:val="InChapter"/>
    <w:basedOn w:val="Heading3"/>
    <w:rsid w:val="00434221"/>
    <w:pPr>
      <w:spacing w:after="240"/>
      <w:outlineLvl w:val="9"/>
    </w:pPr>
    <w:rPr>
      <w:noProof/>
    </w:rPr>
  </w:style>
  <w:style w:type="paragraph" w:styleId="Index2">
    <w:name w:val="index 2"/>
    <w:basedOn w:val="Normal"/>
    <w:next w:val="Normal"/>
    <w:semiHidden/>
    <w:rsid w:val="00434221"/>
    <w:pPr>
      <w:tabs>
        <w:tab w:val="right" w:pos="4176"/>
      </w:tabs>
      <w:ind w:left="568" w:hanging="284"/>
    </w:pPr>
    <w:rPr>
      <w:rFonts w:ascii="Garamond" w:hAnsi="Garamond"/>
    </w:rPr>
  </w:style>
  <w:style w:type="paragraph" w:customStyle="1" w:styleId="Byline">
    <w:name w:val="Byline"/>
    <w:rsid w:val="00434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221"/>
    <w:pPr>
      <w:tabs>
        <w:tab w:val="clear" w:pos="3600"/>
        <w:tab w:val="clear" w:pos="3958"/>
      </w:tabs>
      <w:jc w:val="right"/>
    </w:pPr>
  </w:style>
  <w:style w:type="paragraph" w:styleId="Caption">
    <w:name w:val="caption"/>
    <w:basedOn w:val="BodyText"/>
    <w:next w:val="Normal"/>
    <w:qFormat/>
    <w:rsid w:val="00434221"/>
    <w:pPr>
      <w:framePr w:w="2268" w:hSpace="181" w:vSpace="181" w:wrap="around" w:vAnchor="text" w:hAnchor="page" w:x="1135" w:y="285" w:anchorLock="1"/>
    </w:pPr>
    <w:rPr>
      <w:i/>
    </w:rPr>
  </w:style>
  <w:style w:type="paragraph" w:customStyle="1" w:styleId="MiniTOCTitle">
    <w:name w:val="MiniTOCTitle"/>
    <w:basedOn w:val="Heading4"/>
    <w:rsid w:val="00434221"/>
    <w:pPr>
      <w:spacing w:before="240"/>
      <w:outlineLvl w:val="9"/>
    </w:pPr>
    <w:rPr>
      <w:noProof/>
      <w:sz w:val="24"/>
    </w:rPr>
  </w:style>
  <w:style w:type="paragraph" w:customStyle="1" w:styleId="MiniTOCItem">
    <w:name w:val="MiniTOCItem"/>
    <w:basedOn w:val="ListBullet"/>
    <w:rsid w:val="00434221"/>
    <w:pPr>
      <w:numPr>
        <w:numId w:val="0"/>
      </w:numPr>
      <w:tabs>
        <w:tab w:val="right" w:leader="dot" w:pos="6521"/>
      </w:tabs>
      <w:spacing w:before="0" w:after="0"/>
    </w:pPr>
  </w:style>
  <w:style w:type="paragraph" w:customStyle="1" w:styleId="TOFTitle">
    <w:name w:val="TOFTitle"/>
    <w:basedOn w:val="TOCTitle"/>
    <w:rsid w:val="00434221"/>
  </w:style>
  <w:style w:type="paragraph" w:styleId="TableofFigures">
    <w:name w:val="table of figures"/>
    <w:basedOn w:val="Normal"/>
    <w:next w:val="Normal"/>
    <w:semiHidden/>
    <w:rsid w:val="00434221"/>
    <w:pPr>
      <w:tabs>
        <w:tab w:val="right" w:leader="dot" w:pos="9072"/>
      </w:tabs>
      <w:ind w:left="970" w:hanging="403"/>
    </w:pPr>
    <w:rPr>
      <w:rFonts w:ascii="Times New Roman" w:hAnsi="Times New Roman"/>
      <w:b/>
    </w:rPr>
  </w:style>
  <w:style w:type="character" w:customStyle="1" w:styleId="WingdingSymbols">
    <w:name w:val="Wingding Symbols"/>
    <w:rsid w:val="00434221"/>
    <w:rPr>
      <w:rFonts w:ascii="Wingdings" w:hAnsi="Wingdings"/>
    </w:rPr>
  </w:style>
  <w:style w:type="paragraph" w:customStyle="1" w:styleId="TableHeading">
    <w:name w:val="Table Heading"/>
    <w:basedOn w:val="HeadingBase"/>
    <w:rsid w:val="00434221"/>
    <w:pPr>
      <w:keepLines/>
      <w:pBdr>
        <w:bottom w:val="single" w:sz="6" w:space="1" w:color="918585"/>
      </w:pBdr>
      <w:spacing w:before="240"/>
    </w:pPr>
  </w:style>
  <w:style w:type="character" w:customStyle="1" w:styleId="HotSpot">
    <w:name w:val="HotSpot"/>
    <w:rsid w:val="00434221"/>
    <w:rPr>
      <w:color w:val="0033CC"/>
      <w:u w:val="none"/>
    </w:rPr>
  </w:style>
  <w:style w:type="paragraph" w:customStyle="1" w:styleId="BodyTextRight">
    <w:name w:val="Body Text Right"/>
    <w:basedOn w:val="BodyText"/>
    <w:rsid w:val="00434221"/>
    <w:pPr>
      <w:spacing w:before="0" w:after="0"/>
      <w:jc w:val="right"/>
    </w:pPr>
  </w:style>
  <w:style w:type="paragraph" w:styleId="Index3">
    <w:name w:val="index 3"/>
    <w:basedOn w:val="ListNumber2"/>
    <w:next w:val="Normal"/>
    <w:semiHidden/>
    <w:rsid w:val="00434221"/>
    <w:pPr>
      <w:numPr>
        <w:numId w:val="0"/>
      </w:numPr>
      <w:tabs>
        <w:tab w:val="right" w:leader="dot" w:pos="4176"/>
      </w:tabs>
    </w:pPr>
  </w:style>
  <w:style w:type="paragraph" w:styleId="ListNumber2">
    <w:name w:val="List Number 2"/>
    <w:basedOn w:val="List2"/>
    <w:rsid w:val="00434221"/>
    <w:pPr>
      <w:numPr>
        <w:numId w:val="11"/>
      </w:numPr>
      <w:tabs>
        <w:tab w:val="clear" w:pos="1060"/>
      </w:tabs>
    </w:pPr>
  </w:style>
  <w:style w:type="paragraph" w:customStyle="1" w:styleId="MarginNote">
    <w:name w:val="Margin Note"/>
    <w:basedOn w:val="BodyText"/>
    <w:rsid w:val="00434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2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221"/>
    <w:rPr>
      <w:sz w:val="32"/>
    </w:rPr>
  </w:style>
  <w:style w:type="paragraph" w:customStyle="1" w:styleId="HeadingProcedure">
    <w:name w:val="Heading Procedure"/>
    <w:basedOn w:val="HeadingBase"/>
    <w:next w:val="Normal"/>
    <w:rsid w:val="00434221"/>
    <w:pPr>
      <w:tabs>
        <w:tab w:val="left" w:pos="0"/>
      </w:tabs>
      <w:spacing w:before="120" w:after="60"/>
    </w:pPr>
    <w:rPr>
      <w:i/>
      <w:color w:val="918585"/>
      <w:sz w:val="22"/>
    </w:rPr>
  </w:style>
  <w:style w:type="paragraph" w:customStyle="1" w:styleId="TableBodyText">
    <w:name w:val="Table Body Text"/>
    <w:basedOn w:val="BodyText"/>
    <w:rsid w:val="00434221"/>
    <w:pPr>
      <w:spacing w:before="60" w:after="60"/>
    </w:pPr>
  </w:style>
  <w:style w:type="paragraph" w:styleId="ListContinue">
    <w:name w:val="List Continue"/>
    <w:basedOn w:val="List"/>
    <w:rsid w:val="00434221"/>
    <w:pPr>
      <w:ind w:firstLine="0"/>
    </w:pPr>
  </w:style>
  <w:style w:type="paragraph" w:customStyle="1" w:styleId="ListNote">
    <w:name w:val="List Note"/>
    <w:basedOn w:val="List"/>
    <w:rsid w:val="00434221"/>
    <w:pPr>
      <w:pBdr>
        <w:top w:val="single" w:sz="6" w:space="2" w:color="918585"/>
        <w:bottom w:val="single" w:sz="6" w:space="2" w:color="918585"/>
      </w:pBdr>
      <w:tabs>
        <w:tab w:val="left" w:pos="1021"/>
      </w:tabs>
      <w:ind w:firstLine="0"/>
    </w:pPr>
  </w:style>
  <w:style w:type="paragraph" w:customStyle="1" w:styleId="Warning">
    <w:name w:val="Warning"/>
    <w:basedOn w:val="BodyText"/>
    <w:rsid w:val="00434221"/>
    <w:pPr>
      <w:shd w:val="clear" w:color="auto" w:fill="D9D9D9"/>
      <w:tabs>
        <w:tab w:val="left" w:pos="992"/>
      </w:tabs>
      <w:ind w:left="119" w:right="119"/>
    </w:pPr>
    <w:rPr>
      <w:sz w:val="20"/>
    </w:rPr>
  </w:style>
  <w:style w:type="paragraph" w:customStyle="1" w:styleId="MarginIcons">
    <w:name w:val="Margin Icons"/>
    <w:basedOn w:val="BodyText"/>
    <w:rsid w:val="00434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221"/>
    <w:rPr>
      <w:rFonts w:ascii="Courier New" w:hAnsi="Courier New"/>
    </w:rPr>
  </w:style>
  <w:style w:type="paragraph" w:customStyle="1" w:styleId="NoteBullet">
    <w:name w:val="Note Bullet"/>
    <w:basedOn w:val="Note"/>
    <w:rsid w:val="00434221"/>
    <w:pPr>
      <w:tabs>
        <w:tab w:val="clear" w:pos="680"/>
      </w:tabs>
      <w:spacing w:before="60" w:after="60"/>
    </w:pPr>
  </w:style>
  <w:style w:type="paragraph" w:customStyle="1" w:styleId="SubHeading2">
    <w:name w:val="SubHeading2"/>
    <w:basedOn w:val="HeadingBase"/>
    <w:rsid w:val="00434221"/>
    <w:pPr>
      <w:spacing w:before="240" w:after="60"/>
    </w:pPr>
    <w:rPr>
      <w:sz w:val="20"/>
    </w:rPr>
  </w:style>
  <w:style w:type="paragraph" w:customStyle="1" w:styleId="SubHeading1">
    <w:name w:val="SubHeading1"/>
    <w:basedOn w:val="HeadingBase"/>
    <w:rsid w:val="00434221"/>
    <w:pPr>
      <w:spacing w:before="240" w:after="60"/>
    </w:pPr>
    <w:rPr>
      <w:color w:val="918585"/>
      <w:sz w:val="22"/>
    </w:rPr>
  </w:style>
  <w:style w:type="paragraph" w:customStyle="1" w:styleId="SideHeading">
    <w:name w:val="Side Heading"/>
    <w:basedOn w:val="HeadingBase"/>
    <w:rsid w:val="00434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221"/>
    <w:pPr>
      <w:numPr>
        <w:numId w:val="13"/>
      </w:numPr>
    </w:pPr>
  </w:style>
  <w:style w:type="paragraph" w:styleId="PlainText">
    <w:name w:val="Plain Text"/>
    <w:basedOn w:val="Normal"/>
    <w:link w:val="PlainTextChar"/>
    <w:rsid w:val="00434221"/>
    <w:rPr>
      <w:sz w:val="20"/>
    </w:rPr>
  </w:style>
  <w:style w:type="character" w:customStyle="1" w:styleId="PlainTextChar">
    <w:name w:val="Plain Text Char"/>
    <w:basedOn w:val="DefaultParagraphFont"/>
    <w:link w:val="PlainText"/>
    <w:rsid w:val="00434221"/>
    <w:rPr>
      <w:rFonts w:ascii="Courier New" w:eastAsia="Times New Roman" w:hAnsi="Courier New" w:cs="Times New Roman"/>
      <w:sz w:val="20"/>
      <w:szCs w:val="20"/>
      <w:lang w:eastAsia="en-US"/>
    </w:rPr>
  </w:style>
  <w:style w:type="character" w:customStyle="1" w:styleId="MenuOption">
    <w:name w:val="Menu Option"/>
    <w:basedOn w:val="DefaultParagraphFont"/>
    <w:rsid w:val="00434221"/>
    <w:rPr>
      <w:b/>
      <w:smallCaps/>
    </w:rPr>
  </w:style>
  <w:style w:type="paragraph" w:customStyle="1" w:styleId="TableListNumber">
    <w:name w:val="Table List Number"/>
    <w:basedOn w:val="ListNumber"/>
    <w:rsid w:val="00434221"/>
    <w:pPr>
      <w:numPr>
        <w:numId w:val="0"/>
      </w:numPr>
    </w:pPr>
  </w:style>
  <w:style w:type="paragraph" w:styleId="TOC4">
    <w:name w:val="toc 4"/>
    <w:basedOn w:val="TOCBase"/>
    <w:next w:val="Normal"/>
    <w:semiHidden/>
    <w:rsid w:val="00434221"/>
    <w:pPr>
      <w:tabs>
        <w:tab w:val="right" w:leader="dot" w:pos="9071"/>
      </w:tabs>
      <w:ind w:left="1701"/>
    </w:pPr>
  </w:style>
  <w:style w:type="paragraph" w:customStyle="1" w:styleId="ListAlpha">
    <w:name w:val="List Alpha"/>
    <w:basedOn w:val="List"/>
    <w:rsid w:val="00434221"/>
    <w:pPr>
      <w:numPr>
        <w:numId w:val="10"/>
      </w:numPr>
    </w:pPr>
  </w:style>
  <w:style w:type="paragraph" w:customStyle="1" w:styleId="ListAlpha2">
    <w:name w:val="List Alpha 2"/>
    <w:basedOn w:val="List2"/>
    <w:rsid w:val="00434221"/>
    <w:pPr>
      <w:numPr>
        <w:numId w:val="9"/>
      </w:numPr>
    </w:pPr>
  </w:style>
  <w:style w:type="paragraph" w:styleId="List2">
    <w:name w:val="List 2"/>
    <w:basedOn w:val="BodyText"/>
    <w:rsid w:val="00434221"/>
    <w:pPr>
      <w:tabs>
        <w:tab w:val="left" w:pos="680"/>
      </w:tabs>
      <w:spacing w:before="60" w:after="60"/>
      <w:ind w:left="680" w:hanging="340"/>
    </w:pPr>
  </w:style>
  <w:style w:type="paragraph" w:styleId="List3">
    <w:name w:val="List 3"/>
    <w:basedOn w:val="BodyText"/>
    <w:rsid w:val="00434221"/>
    <w:pPr>
      <w:tabs>
        <w:tab w:val="left" w:pos="1021"/>
      </w:tabs>
      <w:spacing w:before="60" w:after="60"/>
      <w:ind w:left="1020" w:hanging="340"/>
    </w:pPr>
  </w:style>
  <w:style w:type="paragraph" w:styleId="List4">
    <w:name w:val="List 4"/>
    <w:basedOn w:val="BodyText"/>
    <w:rsid w:val="00434221"/>
    <w:pPr>
      <w:tabs>
        <w:tab w:val="left" w:pos="1361"/>
      </w:tabs>
      <w:spacing w:before="60" w:after="60"/>
      <w:ind w:left="1361" w:hanging="340"/>
    </w:pPr>
  </w:style>
  <w:style w:type="paragraph" w:styleId="List5">
    <w:name w:val="List 5"/>
    <w:basedOn w:val="BodyText"/>
    <w:rsid w:val="00434221"/>
    <w:pPr>
      <w:tabs>
        <w:tab w:val="left" w:pos="1701"/>
      </w:tabs>
      <w:spacing w:before="60" w:after="60"/>
      <w:ind w:left="1701" w:hanging="340"/>
    </w:pPr>
  </w:style>
  <w:style w:type="paragraph" w:styleId="ListBullet3">
    <w:name w:val="List Bullet 3"/>
    <w:basedOn w:val="List3"/>
    <w:rsid w:val="00434221"/>
    <w:pPr>
      <w:numPr>
        <w:numId w:val="16"/>
      </w:numPr>
      <w:tabs>
        <w:tab w:val="clear" w:pos="1021"/>
      </w:tabs>
      <w:ind w:left="1037" w:hanging="357"/>
    </w:pPr>
  </w:style>
  <w:style w:type="paragraph" w:styleId="ListBullet4">
    <w:name w:val="List Bullet 4"/>
    <w:basedOn w:val="List4"/>
    <w:rsid w:val="00434221"/>
    <w:pPr>
      <w:numPr>
        <w:numId w:val="4"/>
      </w:numPr>
    </w:pPr>
  </w:style>
  <w:style w:type="paragraph" w:styleId="ListBullet5">
    <w:name w:val="List Bullet 5"/>
    <w:basedOn w:val="List5"/>
    <w:rsid w:val="00434221"/>
    <w:pPr>
      <w:numPr>
        <w:numId w:val="5"/>
      </w:numPr>
    </w:pPr>
  </w:style>
  <w:style w:type="paragraph" w:styleId="ListContinue2">
    <w:name w:val="List Continue 2"/>
    <w:basedOn w:val="List2"/>
    <w:rsid w:val="00434221"/>
    <w:pPr>
      <w:ind w:firstLine="0"/>
    </w:pPr>
  </w:style>
  <w:style w:type="paragraph" w:styleId="ListContinue3">
    <w:name w:val="List Continue 3"/>
    <w:basedOn w:val="List3"/>
    <w:rsid w:val="00434221"/>
    <w:pPr>
      <w:ind w:left="1021" w:firstLine="0"/>
    </w:pPr>
  </w:style>
  <w:style w:type="paragraph" w:styleId="ListContinue4">
    <w:name w:val="List Continue 4"/>
    <w:basedOn w:val="List4"/>
    <w:rsid w:val="00434221"/>
    <w:pPr>
      <w:ind w:firstLine="0"/>
    </w:pPr>
  </w:style>
  <w:style w:type="paragraph" w:styleId="ListContinue5">
    <w:name w:val="List Continue 5"/>
    <w:basedOn w:val="List5"/>
    <w:rsid w:val="00434221"/>
    <w:pPr>
      <w:ind w:firstLine="0"/>
    </w:pPr>
  </w:style>
  <w:style w:type="paragraph" w:styleId="ListNumber3">
    <w:name w:val="List Number 3"/>
    <w:basedOn w:val="List3"/>
    <w:rsid w:val="00434221"/>
    <w:pPr>
      <w:numPr>
        <w:numId w:val="6"/>
      </w:numPr>
    </w:pPr>
  </w:style>
  <w:style w:type="paragraph" w:styleId="ListNumber4">
    <w:name w:val="List Number 4"/>
    <w:basedOn w:val="List4"/>
    <w:rsid w:val="00434221"/>
    <w:pPr>
      <w:numPr>
        <w:numId w:val="7"/>
      </w:numPr>
    </w:pPr>
  </w:style>
  <w:style w:type="paragraph" w:styleId="ListNumber5">
    <w:name w:val="List Number 5"/>
    <w:basedOn w:val="List5"/>
    <w:rsid w:val="00434221"/>
    <w:pPr>
      <w:numPr>
        <w:numId w:val="8"/>
      </w:numPr>
    </w:pPr>
  </w:style>
  <w:style w:type="paragraph" w:styleId="BlockText">
    <w:name w:val="Block Text"/>
    <w:basedOn w:val="Normal"/>
    <w:rsid w:val="00434221"/>
    <w:pPr>
      <w:spacing w:after="120"/>
      <w:ind w:left="1440" w:right="1440"/>
    </w:pPr>
  </w:style>
  <w:style w:type="character" w:customStyle="1" w:styleId="Subscript">
    <w:name w:val="Subscript"/>
    <w:basedOn w:val="DefaultParagraphFont"/>
    <w:rsid w:val="00434221"/>
    <w:rPr>
      <w:sz w:val="16"/>
      <w:vertAlign w:val="subscript"/>
    </w:rPr>
  </w:style>
  <w:style w:type="character" w:customStyle="1" w:styleId="Superscript">
    <w:name w:val="Superscript"/>
    <w:basedOn w:val="DefaultParagraphFont"/>
    <w:rsid w:val="00434221"/>
    <w:rPr>
      <w:sz w:val="16"/>
      <w:vertAlign w:val="superscript"/>
    </w:rPr>
  </w:style>
  <w:style w:type="character" w:customStyle="1" w:styleId="Symbols">
    <w:name w:val="Symbols"/>
    <w:basedOn w:val="DefaultParagraphFont"/>
    <w:rsid w:val="00434221"/>
    <w:rPr>
      <w:rFonts w:ascii="Symbol" w:hAnsi="Symbol"/>
    </w:rPr>
  </w:style>
  <w:style w:type="character" w:customStyle="1" w:styleId="MenuOptions">
    <w:name w:val="Menu Options"/>
    <w:basedOn w:val="DefaultParagraphFont"/>
    <w:rsid w:val="00434221"/>
    <w:rPr>
      <w:rFonts w:ascii="Arial Narrow" w:hAnsi="Arial Narrow"/>
      <w:smallCaps/>
    </w:rPr>
  </w:style>
  <w:style w:type="character" w:customStyle="1" w:styleId="Buttons">
    <w:name w:val="Buttons"/>
    <w:basedOn w:val="DefaultParagraphFont"/>
    <w:rsid w:val="00434221"/>
    <w:rPr>
      <w:b/>
    </w:rPr>
  </w:style>
  <w:style w:type="character" w:customStyle="1" w:styleId="Underlined">
    <w:name w:val="Underlined"/>
    <w:basedOn w:val="DefaultParagraphFont"/>
    <w:rsid w:val="00434221"/>
    <w:rPr>
      <w:u w:val="single"/>
    </w:rPr>
  </w:style>
  <w:style w:type="paragraph" w:customStyle="1" w:styleId="TableBodyTextRight">
    <w:name w:val="Table Body Text Right"/>
    <w:basedOn w:val="TableBodyText"/>
    <w:rsid w:val="00434221"/>
    <w:pPr>
      <w:widowControl w:val="0"/>
      <w:autoSpaceDE w:val="0"/>
      <w:autoSpaceDN w:val="0"/>
      <w:adjustRightInd w:val="0"/>
      <w:jc w:val="right"/>
    </w:pPr>
    <w:rPr>
      <w:rFonts w:cs="Arial"/>
      <w:szCs w:val="18"/>
    </w:rPr>
  </w:style>
  <w:style w:type="paragraph" w:customStyle="1" w:styleId="CopyrightText">
    <w:name w:val="Copyright Text"/>
    <w:basedOn w:val="BodyText"/>
    <w:rsid w:val="00434221"/>
    <w:rPr>
      <w:sz w:val="18"/>
    </w:rPr>
  </w:style>
  <w:style w:type="paragraph" w:customStyle="1" w:styleId="BodySmallRight">
    <w:name w:val="Body Small Right"/>
    <w:basedOn w:val="BodyTextRight"/>
    <w:rsid w:val="00434221"/>
    <w:rPr>
      <w:sz w:val="18"/>
      <w:szCs w:val="18"/>
    </w:rPr>
  </w:style>
  <w:style w:type="paragraph" w:customStyle="1" w:styleId="MarginEdition">
    <w:name w:val="Margin Edition"/>
    <w:basedOn w:val="MarginNote"/>
    <w:rsid w:val="00434221"/>
    <w:pPr>
      <w:spacing w:before="0" w:after="0"/>
    </w:pPr>
    <w:rPr>
      <w:rFonts w:ascii="Times New Roman" w:hAnsi="Times New Roman"/>
      <w:color w:val="999999"/>
    </w:rPr>
  </w:style>
  <w:style w:type="paragraph" w:customStyle="1" w:styleId="Spacer">
    <w:name w:val="Spacer"/>
    <w:basedOn w:val="Normal"/>
    <w:rsid w:val="00434221"/>
    <w:rPr>
      <w:sz w:val="2"/>
      <w:szCs w:val="2"/>
    </w:rPr>
  </w:style>
  <w:style w:type="character" w:customStyle="1" w:styleId="Small">
    <w:name w:val="Small"/>
    <w:basedOn w:val="DefaultParagraphFont"/>
    <w:rsid w:val="00434221"/>
    <w:rPr>
      <w:sz w:val="16"/>
    </w:rPr>
  </w:style>
  <w:style w:type="paragraph" w:customStyle="1" w:styleId="WideTable">
    <w:name w:val="Wide Table"/>
    <w:basedOn w:val="Normal"/>
    <w:rsid w:val="00434221"/>
    <w:pPr>
      <w:ind w:left="-1418"/>
    </w:pPr>
    <w:rPr>
      <w:sz w:val="2"/>
      <w:szCs w:val="2"/>
    </w:rPr>
  </w:style>
  <w:style w:type="character" w:styleId="PageNumber">
    <w:name w:val="page number"/>
    <w:basedOn w:val="DefaultParagraphFont"/>
    <w:rsid w:val="00434221"/>
  </w:style>
  <w:style w:type="paragraph" w:styleId="Quote">
    <w:name w:val="Quote"/>
    <w:basedOn w:val="Heading1"/>
    <w:link w:val="QuoteChar"/>
    <w:qFormat/>
    <w:rsid w:val="00434221"/>
    <w:rPr>
      <w:b w:val="0"/>
      <w:sz w:val="72"/>
      <w:szCs w:val="72"/>
      <w:lang w:val="en-NZ"/>
    </w:rPr>
  </w:style>
  <w:style w:type="character" w:customStyle="1" w:styleId="QuoteChar">
    <w:name w:val="Quote Char"/>
    <w:basedOn w:val="DefaultParagraphFont"/>
    <w:link w:val="Quote"/>
    <w:rsid w:val="00434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221"/>
    <w:pPr>
      <w:pageBreakBefore/>
    </w:pPr>
  </w:style>
  <w:style w:type="paragraph" w:customStyle="1" w:styleId="Border">
    <w:name w:val="Border"/>
    <w:basedOn w:val="Normal"/>
    <w:qFormat/>
    <w:rsid w:val="00434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221"/>
    <w:rPr>
      <w:b/>
      <w:bCs/>
      <w:i/>
      <w:iCs/>
      <w:color w:val="auto"/>
    </w:rPr>
  </w:style>
  <w:style w:type="paragraph" w:styleId="IntenseQuote">
    <w:name w:val="Intense Quote"/>
    <w:basedOn w:val="Normal"/>
    <w:next w:val="Normal"/>
    <w:link w:val="IntenseQuoteChar"/>
    <w:uiPriority w:val="30"/>
    <w:qFormat/>
    <w:rsid w:val="00434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2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221"/>
    <w:rPr>
      <w:smallCaps/>
      <w:color w:val="auto"/>
      <w:u w:val="single"/>
    </w:rPr>
  </w:style>
  <w:style w:type="character" w:styleId="IntenseReference">
    <w:name w:val="Intense Reference"/>
    <w:basedOn w:val="DefaultParagraphFont"/>
    <w:uiPriority w:val="32"/>
    <w:qFormat/>
    <w:rsid w:val="00434221"/>
    <w:rPr>
      <w:b/>
      <w:bCs/>
      <w:smallCaps/>
      <w:color w:val="auto"/>
      <w:spacing w:val="5"/>
      <w:u w:val="single"/>
    </w:rPr>
  </w:style>
  <w:style w:type="paragraph" w:customStyle="1" w:styleId="2ColumnHeading">
    <w:name w:val="2Column Heading"/>
    <w:basedOn w:val="BodyText"/>
    <w:qFormat/>
    <w:rsid w:val="00434221"/>
    <w:pPr>
      <w:spacing w:after="60"/>
      <w:ind w:left="-2268"/>
    </w:pPr>
    <w:rPr>
      <w:b/>
    </w:rPr>
  </w:style>
  <w:style w:type="paragraph" w:customStyle="1" w:styleId="Heading1TOC">
    <w:name w:val="Heading1 TOC"/>
    <w:basedOn w:val="Normal"/>
    <w:qFormat/>
    <w:rsid w:val="00434221"/>
    <w:pPr>
      <w:spacing w:before="240" w:after="120"/>
    </w:pPr>
    <w:rPr>
      <w:rFonts w:ascii="Times New Roman" w:hAnsi="Times New Roman"/>
      <w:b/>
      <w:sz w:val="32"/>
    </w:rPr>
  </w:style>
  <w:style w:type="paragraph" w:customStyle="1" w:styleId="Heading2TOC">
    <w:name w:val="Heading2 TOC"/>
    <w:basedOn w:val="Normal"/>
    <w:qFormat/>
    <w:rsid w:val="00434221"/>
    <w:pPr>
      <w:spacing w:before="240" w:after="60"/>
    </w:pPr>
    <w:rPr>
      <w:rFonts w:ascii="Times New Roman" w:hAnsi="Times New Roman"/>
      <w:b/>
      <w:sz w:val="28"/>
    </w:rPr>
  </w:style>
  <w:style w:type="character" w:customStyle="1" w:styleId="Underline">
    <w:name w:val="Underline"/>
    <w:basedOn w:val="DefaultParagraphFont"/>
    <w:qFormat/>
    <w:rsid w:val="00434221"/>
    <w:rPr>
      <w:u w:val="single"/>
    </w:rPr>
  </w:style>
  <w:style w:type="character" w:customStyle="1" w:styleId="BoldandItalics">
    <w:name w:val="Bold and Italics"/>
    <w:qFormat/>
    <w:rsid w:val="00434221"/>
    <w:rPr>
      <w:b/>
      <w:i/>
      <w:u w:val="none"/>
    </w:rPr>
  </w:style>
  <w:style w:type="paragraph" w:styleId="BalloonText">
    <w:name w:val="Balloon Text"/>
    <w:basedOn w:val="Normal"/>
    <w:link w:val="BalloonTextChar"/>
    <w:rsid w:val="00434221"/>
    <w:rPr>
      <w:rFonts w:ascii="Tahoma" w:hAnsi="Tahoma" w:cs="Tahoma"/>
      <w:sz w:val="16"/>
      <w:szCs w:val="16"/>
    </w:rPr>
  </w:style>
  <w:style w:type="character" w:customStyle="1" w:styleId="BalloonTextChar">
    <w:name w:val="Balloon Text Char"/>
    <w:basedOn w:val="DefaultParagraphFont"/>
    <w:link w:val="BalloonText"/>
    <w:rsid w:val="004342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2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221"/>
    <w:rPr>
      <w:b/>
      <w:color w:val="660033"/>
      <w:spacing w:val="0"/>
    </w:rPr>
  </w:style>
  <w:style w:type="paragraph" w:customStyle="1" w:styleId="Nameditemlist">
    <w:name w:val="Named item list"/>
    <w:basedOn w:val="BodyText"/>
    <w:qFormat/>
    <w:rsid w:val="004342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1804</Words>
  <Characters>11741</Characters>
  <Application>Microsoft Office Word</Application>
  <DocSecurity>0</DocSecurity>
  <Lines>391</Lines>
  <Paragraphs>235</Paragraphs>
  <ScaleCrop>false</ScaleCrop>
  <Company>Author-it Software Corporation Ltd.</Company>
  <LinksUpToDate>false</LinksUpToDate>
  <CharactersWithSpaces>13478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HLTPH419A Support pharmacists in the collection and presentation of workplace data and information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2012-10-05T11:16:00Z</dcterms:created>
  <dcterms:modified xsi:type="dcterms:W3CDTF">2012-10-05T11:16:00Z</dcterms:modified>
</cp:coreProperties>
</file>