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DDD" w:rsidP="00E27DDD">
      <w:pPr>
        <w:pStyle w:val="Title"/>
      </w:pPr>
      <w:r>
        <w:fldChar w:fldCharType="begin"/>
      </w:r>
      <w:r>
        <w:instrText xml:space="preserve"> TITLE   \* MERGEFORMAT </w:instrText>
      </w:r>
      <w:r>
        <w:fldChar w:fldCharType="separate"/>
      </w:r>
      <w:r>
        <w:t>HLTPH312B Procure, store and maintain pharmaceutical products</w:t>
      </w:r>
      <w:r>
        <w:fldChar w:fldCharType="end"/>
      </w:r>
    </w:p>
    <w:p w:rsidR="00E27DDD" w:rsidP="00E27DDD">
      <w:pPr>
        <w:pStyle w:val="Version"/>
        <w:sectPr w:rsidSect="00070B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B08" w:rsidP="00070B08">
      <w:pPr>
        <w:pStyle w:val="SuperHeading"/>
      </w:pPr>
      <w:r w:rsidRPr="00070B08">
        <w:t>HLTPH312B Procure, store and maintain pharmaceutical products</w:t>
      </w:r>
    </w:p>
    <w:p w:rsidR="00000000" w:rsidRPr="00070B08" w:rsidP="00070B08">
      <w:pPr>
        <w:pStyle w:val="Heading1"/>
      </w:pPr>
      <w:bookmarkStart w:id="1" w:name="O_271370"/>
      <w:bookmarkEnd w:id="1"/>
      <w:r w:rsidRPr="00070B08">
        <w:t>Modification History</w:t>
      </w:r>
    </w:p>
    <w:p w:rsidR="00000000" w:rsidRPr="00070B08" w:rsidP="00070B08">
      <w:pPr>
        <w:pStyle w:val="BodyText"/>
      </w:pPr>
      <w:r w:rsidRPr="00070B08">
        <w:t>Not Applicable</w:t>
      </w:r>
    </w:p>
    <w:p w:rsidR="00000000" w:rsidRPr="00070B08" w:rsidP="00070B08">
      <w:pPr>
        <w:pStyle w:val="AllowPageBreak"/>
      </w:pPr>
    </w:p>
    <w:p w:rsidR="00000000" w:rsidRPr="00070B08" w:rsidP="00070B08">
      <w:pPr>
        <w:pStyle w:val="Heading1"/>
      </w:pPr>
      <w:bookmarkStart w:id="2" w:name="O_206486"/>
      <w:bookmarkEnd w:id="2"/>
      <w:r w:rsidRPr="00070B08">
        <w:t>Unit Descriptor</w:t>
      </w:r>
    </w:p>
    <w:tbl>
      <w:tblPr>
        <w:tblW w:w="0" w:type="auto"/>
        <w:tblLayout w:type="fixed"/>
        <w:tblCellMar>
          <w:left w:w="62" w:type="dxa"/>
          <w:right w:w="62" w:type="dxa"/>
        </w:tblCellMar>
        <w:tblLook w:val="0000"/>
      </w:tblPr>
      <w:tblGrid>
        <w:gridCol w:w="3335"/>
        <w:gridCol w:w="5221"/>
      </w:tblGrid>
      <w:tr w:rsidTr="00E27DDD">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r w:rsidRPr="00070B08">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070B08" w:rsidP="00070B08">
            <w:pPr>
              <w:pStyle w:val="BodyText"/>
            </w:pPr>
            <w:r w:rsidRPr="00070B08">
              <w:t>This unit of competency describes the skills and knowledge required to maintain a pharmaceutical</w:t>
            </w:r>
            <w:r w:rsidRPr="00070B08">
              <w:t xml:space="preserve"> stock control system according to standard operating procedures (SOPs) that comply with good pharmacy practice, good wholesaling practice and legal requirements</w:t>
            </w:r>
          </w:p>
        </w:tc>
      </w:tr>
    </w:tbl>
    <w:p w:rsidR="00E27DDD" w:rsidP="00070B08">
      <w:pPr>
        <w:pStyle w:val="BodyText"/>
      </w:pPr>
    </w:p>
    <w:p w:rsidR="00E27DDD" w:rsidP="00070B08">
      <w:pPr>
        <w:pStyle w:val="BodyText"/>
      </w:pPr>
    </w:p>
    <w:p w:rsidR="00000000" w:rsidRPr="00070B08" w:rsidP="00070B08">
      <w:pPr>
        <w:pStyle w:val="Heading1"/>
      </w:pPr>
      <w:bookmarkStart w:id="3" w:name="O_206488"/>
      <w:bookmarkEnd w:id="3"/>
      <w:r w:rsidRPr="00070B08">
        <w:t>Application of the Unit</w:t>
      </w:r>
    </w:p>
    <w:tbl>
      <w:tblPr>
        <w:tblW w:w="0" w:type="auto"/>
        <w:tblLayout w:type="fixed"/>
        <w:tblCellMar>
          <w:left w:w="62" w:type="dxa"/>
          <w:right w:w="62" w:type="dxa"/>
        </w:tblCellMar>
        <w:tblLook w:val="0000"/>
      </w:tblPr>
      <w:tblGrid>
        <w:gridCol w:w="3341"/>
        <w:gridCol w:w="5215"/>
      </w:tblGrid>
      <w:tr w:rsidTr="00E27DDD">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r w:rsidRPr="00070B08">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070B08" w:rsidP="00070B08">
            <w:pPr>
              <w:pStyle w:val="BodyText"/>
            </w:pPr>
            <w:r w:rsidRPr="00070B08">
              <w:t>The application of knowledge and skills takes place around standards, guidelines, policies and procedures and under the supervision of a qualified person</w:t>
            </w:r>
          </w:p>
          <w:p w:rsidR="00000000" w:rsidRPr="00070B08" w:rsidP="00070B08">
            <w:pPr>
              <w:pStyle w:val="BodyText"/>
            </w:pPr>
            <w:r w:rsidRPr="00070B08">
              <w:t>Individuals may take responsibility for their own outputs</w:t>
            </w:r>
          </w:p>
          <w:p w:rsidR="00000000" w:rsidRPr="00070B08" w:rsidP="00070B08">
            <w:pPr>
              <w:pStyle w:val="BodyText"/>
            </w:pPr>
            <w:r w:rsidRPr="00070B08">
              <w:t>Work performed requires a range of well deve</w:t>
            </w:r>
            <w:r w:rsidRPr="00070B08">
              <w:t>loped skills where some discretion and judgement is required.</w:t>
            </w:r>
          </w:p>
        </w:tc>
      </w:tr>
    </w:tbl>
    <w:p w:rsidR="00E27DDD" w:rsidP="00070B08">
      <w:pPr>
        <w:pStyle w:val="BodyText"/>
      </w:pPr>
    </w:p>
    <w:p w:rsidR="00E27DDD" w:rsidP="00070B08">
      <w:pPr>
        <w:pStyle w:val="BodyText"/>
      </w:pPr>
    </w:p>
    <w:p w:rsidR="00000000" w:rsidRPr="00070B08" w:rsidP="00070B08">
      <w:pPr>
        <w:pStyle w:val="Heading1"/>
      </w:pPr>
      <w:bookmarkStart w:id="4" w:name="O_279630"/>
      <w:bookmarkEnd w:id="4"/>
      <w:r w:rsidRPr="00070B08">
        <w:t>Licensing/Regulatory Information</w:t>
      </w:r>
    </w:p>
    <w:p w:rsidR="00000000" w:rsidRPr="00070B08" w:rsidP="00070B08">
      <w:pPr>
        <w:pStyle w:val="BodyText"/>
      </w:pPr>
      <w:r w:rsidRPr="00070B08">
        <w:t>Not Applicable</w:t>
      </w:r>
    </w:p>
    <w:p w:rsidR="00000000" w:rsidRPr="00070B08" w:rsidP="00070B08">
      <w:pPr>
        <w:pStyle w:val="AllowPageBreak"/>
      </w:pPr>
    </w:p>
    <w:p w:rsidR="00000000" w:rsidRPr="00070B08" w:rsidP="00070B08">
      <w:pPr>
        <w:pStyle w:val="Heading1"/>
      </w:pPr>
      <w:bookmarkStart w:id="5" w:name="O_284301"/>
      <w:bookmarkEnd w:id="5"/>
      <w:r w:rsidRPr="00070B08">
        <w:t>Pre-Requisites</w:t>
      </w:r>
    </w:p>
    <w:p w:rsidR="00000000" w:rsidRPr="00070B08" w:rsidP="00070B08">
      <w:pPr>
        <w:pStyle w:val="BodyText"/>
      </w:pPr>
      <w:r w:rsidRPr="00070B08">
        <w:t>Not Applicable</w:t>
      </w:r>
    </w:p>
    <w:p w:rsidR="00000000" w:rsidRPr="00070B08" w:rsidP="00070B08">
      <w:pPr>
        <w:pStyle w:val="AllowPageBreak"/>
      </w:pPr>
    </w:p>
    <w:p w:rsidR="00000000" w:rsidRPr="00070B08" w:rsidP="00070B08">
      <w:pPr>
        <w:pStyle w:val="Heading1"/>
      </w:pPr>
      <w:bookmarkStart w:id="6" w:name="O_206487"/>
      <w:bookmarkEnd w:id="6"/>
      <w:r w:rsidRPr="00070B08">
        <w:t>Employability Skills Information</w:t>
      </w:r>
    </w:p>
    <w:tbl>
      <w:tblPr>
        <w:tblW w:w="0" w:type="auto"/>
        <w:tblLayout w:type="fixed"/>
        <w:tblCellMar>
          <w:left w:w="62" w:type="dxa"/>
          <w:right w:w="62" w:type="dxa"/>
        </w:tblCellMar>
        <w:tblLook w:val="0000"/>
      </w:tblPr>
      <w:tblGrid>
        <w:gridCol w:w="3320"/>
        <w:gridCol w:w="5236"/>
      </w:tblGrid>
      <w:tr w:rsidTr="00E27DD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r w:rsidRPr="00070B0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70B08" w:rsidP="00070B08">
            <w:pPr>
              <w:pStyle w:val="BodyText"/>
            </w:pPr>
            <w:r w:rsidRPr="00070B08">
              <w:t>This unit contains Employability Skills</w:t>
            </w:r>
          </w:p>
        </w:tc>
      </w:tr>
    </w:tbl>
    <w:p w:rsidR="00E27DDD" w:rsidP="00070B08">
      <w:pPr>
        <w:pStyle w:val="BodyText"/>
      </w:pPr>
    </w:p>
    <w:p w:rsidR="00E27DDD" w:rsidP="00070B08">
      <w:pPr>
        <w:pStyle w:val="BodyText"/>
      </w:pPr>
    </w:p>
    <w:p w:rsidR="00000000" w:rsidRPr="00070B08" w:rsidP="00070B08">
      <w:pPr>
        <w:pStyle w:val="Heading1"/>
      </w:pPr>
      <w:bookmarkStart w:id="7" w:name="O_289416"/>
      <w:bookmarkEnd w:id="7"/>
      <w:r w:rsidRPr="00070B08">
        <w:t>Elements and Performance Criteria Pre-Content</w:t>
      </w:r>
    </w:p>
    <w:tbl>
      <w:tblPr>
        <w:tblW w:w="0" w:type="auto"/>
        <w:tblLayout w:type="fixed"/>
        <w:tblCellMar>
          <w:left w:w="62" w:type="dxa"/>
          <w:right w:w="62" w:type="dxa"/>
        </w:tblCellMar>
        <w:tblLook w:val="0000"/>
      </w:tblPr>
      <w:tblGrid>
        <w:gridCol w:w="3369"/>
        <w:gridCol w:w="5702"/>
      </w:tblGrid>
      <w:tr w:rsidTr="00E27D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r w:rsidRPr="00070B0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70B08" w:rsidP="00070B08">
            <w:pPr>
              <w:pStyle w:val="BodyText"/>
            </w:pPr>
            <w:r w:rsidRPr="00070B08">
              <w:t>The Performance Criteria specify the level of performance required to demonstrate achi</w:t>
            </w:r>
            <w:r w:rsidRPr="00070B08">
              <w:t xml:space="preserve">evement of the Element. Terms in italics are elaborated in the Range Statement. </w:t>
            </w:r>
          </w:p>
        </w:tc>
      </w:tr>
    </w:tbl>
    <w:p w:rsidR="00000000" w:rsidRPr="00070B08" w:rsidP="00070B08">
      <w:pPr>
        <w:pStyle w:val="BodyText"/>
      </w:pPr>
    </w:p>
    <w:p w:rsidR="00000000" w:rsidRPr="00070B08" w:rsidP="00070B08">
      <w:pPr>
        <w:pStyle w:val="AllowPageBreak"/>
      </w:pPr>
    </w:p>
    <w:p w:rsidR="00000000" w:rsidRPr="00070B08" w:rsidP="00070B08">
      <w:pPr>
        <w:pStyle w:val="Heading1"/>
      </w:pPr>
      <w:bookmarkStart w:id="8" w:name="O_236083"/>
      <w:bookmarkEnd w:id="8"/>
      <w:r w:rsidRPr="00070B08">
        <w:t>Elements and Performance Criteria</w:t>
      </w:r>
    </w:p>
    <w:tbl>
      <w:tblPr>
        <w:tblW w:w="0" w:type="auto"/>
        <w:tblLayout w:type="fixed"/>
        <w:tblCellMar>
          <w:left w:w="62" w:type="dxa"/>
          <w:right w:w="62" w:type="dxa"/>
        </w:tblCellMar>
        <w:tblLook w:val="0000"/>
      </w:tblPr>
      <w:tblGrid>
        <w:gridCol w:w="3369"/>
        <w:gridCol w:w="5702"/>
      </w:tblGrid>
      <w:tr w:rsidTr="00E27DD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70B08" w:rsidP="00070B08">
            <w:pPr>
              <w:pStyle w:val="BodyText"/>
            </w:pPr>
            <w:r w:rsidRPr="00070B0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r w:rsidRPr="00070B08">
              <w:rPr>
                <w:rStyle w:val="SpecialBold"/>
              </w:rPr>
              <w:t>PERFORMANCE CRITERIA</w:t>
            </w:r>
          </w:p>
        </w:tc>
      </w:tr>
      <w:tr w:rsidTr="00E27D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0B08">
            <w:pPr>
              <w:pStyle w:val="List"/>
              <w:rPr>
                <w:lang w:val="en-NZ"/>
              </w:rPr>
            </w:pPr>
            <w:r w:rsidRPr="00070B08">
              <w:t>1.</w:t>
            </w:r>
            <w:r w:rsidRPr="00070B08">
              <w:tab/>
              <w:t>Procure stock</w:t>
            </w:r>
          </w:p>
        </w:tc>
        <w:tc>
          <w:tcPr>
            <w:tcW w:w="5702" w:type="dxa"/>
            <w:tcBorders>
              <w:top w:val="nil"/>
              <w:left w:val="nil"/>
              <w:bottom w:val="nil"/>
              <w:right w:val="nil"/>
            </w:tcBorders>
            <w:tcMar>
              <w:top w:w="0" w:type="dxa"/>
              <w:left w:w="62" w:type="dxa"/>
              <w:bottom w:w="0" w:type="dxa"/>
              <w:right w:w="62" w:type="dxa"/>
            </w:tcMar>
          </w:tcPr>
          <w:p w:rsidR="00000000" w:rsidRPr="00070B08" w:rsidP="00070B08">
            <w:pPr>
              <w:pStyle w:val="BodyText"/>
            </w:pPr>
            <w:r w:rsidRPr="00070B08">
              <w:t>1.1</w:t>
            </w:r>
            <w:r w:rsidRPr="00070B08">
              <w:tab/>
            </w:r>
            <w:r w:rsidRPr="00070B08">
              <w:t>Obtain requisition requirements from appropriate personnel and/or departments</w:t>
            </w:r>
          </w:p>
          <w:p w:rsidR="00000000" w:rsidRPr="00070B08" w:rsidP="00070B08">
            <w:pPr>
              <w:pStyle w:val="BodyText"/>
            </w:pPr>
            <w:r w:rsidRPr="00070B08">
              <w:t>1.2</w:t>
            </w:r>
            <w:r w:rsidRPr="00070B08">
              <w:tab/>
              <w:t>Identify generic drug name, trade name(s) and manufacturer/supplier details using a range of manual and/or electronic resources</w:t>
            </w:r>
          </w:p>
          <w:p w:rsidR="00000000" w:rsidRPr="00070B08" w:rsidP="00070B08">
            <w:pPr>
              <w:pStyle w:val="BodyText"/>
            </w:pPr>
            <w:r w:rsidRPr="00070B08">
              <w:t>1.3</w:t>
            </w:r>
            <w:r w:rsidRPr="00070B08">
              <w:tab/>
              <w:t>Identify items for order, generate order a</w:t>
            </w:r>
            <w:r w:rsidRPr="00070B08">
              <w:t>nd obtain sign off/authorisation of the order by delegated staff member where appropriate/required</w:t>
            </w:r>
          </w:p>
          <w:p w:rsidR="00000000" w:rsidRPr="00070B08" w:rsidP="00070B08">
            <w:pPr>
              <w:pStyle w:val="BodyText"/>
            </w:pPr>
            <w:r w:rsidRPr="00070B08">
              <w:t>1.4</w:t>
            </w:r>
            <w:r w:rsidRPr="00070B08">
              <w:tab/>
              <w:t xml:space="preserve">Source appropriate supplier </w:t>
            </w:r>
          </w:p>
          <w:p w:rsidR="00000000" w:rsidRPr="00070B08" w:rsidP="00070B08">
            <w:pPr>
              <w:pStyle w:val="BodyText"/>
            </w:pPr>
            <w:r w:rsidRPr="00070B08">
              <w:t>1.5</w:t>
            </w:r>
            <w:r w:rsidRPr="00070B08">
              <w:tab/>
              <w:t>Provide availability and cost information to pharmacist</w:t>
            </w:r>
          </w:p>
          <w:p w:rsidR="00000000" w:rsidP="00070B08">
            <w:pPr>
              <w:pStyle w:val="BodyText"/>
              <w:rPr>
                <w:lang w:val="en-NZ"/>
              </w:rPr>
            </w:pPr>
            <w:r w:rsidRPr="00070B08">
              <w:t>1.6</w:t>
            </w:r>
            <w:r w:rsidRPr="00070B08">
              <w:tab/>
              <w:t xml:space="preserve">Place </w:t>
            </w:r>
            <w:r w:rsidRPr="00070B08">
              <w:rPr>
                <w:rStyle w:val="Emphasis"/>
              </w:rPr>
              <w:t>order</w:t>
            </w:r>
            <w:r w:rsidRPr="00070B08">
              <w:t xml:space="preserve"> according to standard procurement policy followi</w:t>
            </w:r>
            <w:r w:rsidRPr="00070B08">
              <w:t>ng order approval</w:t>
            </w:r>
          </w:p>
        </w:tc>
      </w:tr>
      <w:tr w:rsidTr="00E27D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p>
        </w:tc>
      </w:tr>
      <w:tr w:rsidTr="00E27D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0B08">
            <w:pPr>
              <w:pStyle w:val="List"/>
              <w:rPr>
                <w:lang w:val="en-NZ"/>
              </w:rPr>
            </w:pPr>
            <w:r w:rsidRPr="00070B08">
              <w:t>2.</w:t>
            </w:r>
            <w:r w:rsidRPr="00070B08">
              <w:tab/>
              <w:t>Process new stock</w:t>
            </w:r>
          </w:p>
        </w:tc>
        <w:tc>
          <w:tcPr>
            <w:tcW w:w="5702" w:type="dxa"/>
            <w:tcBorders>
              <w:top w:val="nil"/>
              <w:left w:val="nil"/>
              <w:bottom w:val="nil"/>
              <w:right w:val="nil"/>
            </w:tcBorders>
            <w:tcMar>
              <w:top w:w="0" w:type="dxa"/>
              <w:left w:w="62" w:type="dxa"/>
              <w:bottom w:w="0" w:type="dxa"/>
              <w:right w:w="62" w:type="dxa"/>
            </w:tcMar>
          </w:tcPr>
          <w:p w:rsidR="00000000" w:rsidRPr="00070B08" w:rsidP="00070B08">
            <w:pPr>
              <w:pStyle w:val="BodyText"/>
            </w:pPr>
            <w:r w:rsidRPr="00070B08">
              <w:t>2.1</w:t>
            </w:r>
            <w:r w:rsidRPr="00070B08">
              <w:tab/>
              <w:t xml:space="preserve">Accept delivery of </w:t>
            </w:r>
            <w:r w:rsidRPr="00070B08">
              <w:rPr>
                <w:rStyle w:val="Emphasis"/>
              </w:rPr>
              <w:t>products</w:t>
            </w:r>
            <w:r w:rsidRPr="00070B08">
              <w:t xml:space="preserve"> and match delivery documentation with product delivered</w:t>
            </w:r>
          </w:p>
          <w:p w:rsidR="00000000" w:rsidRPr="00070B08" w:rsidP="00070B08">
            <w:pPr>
              <w:pStyle w:val="BodyText"/>
            </w:pPr>
            <w:r w:rsidRPr="00070B08">
              <w:t>2.2</w:t>
            </w:r>
            <w:r w:rsidRPr="00070B08">
              <w:tab/>
              <w:t>Identify received products</w:t>
            </w:r>
          </w:p>
          <w:p w:rsidR="00000000" w:rsidRPr="00070B08" w:rsidP="00070B08">
            <w:pPr>
              <w:pStyle w:val="BodyText"/>
            </w:pPr>
            <w:r w:rsidRPr="00070B08">
              <w:t>2.3</w:t>
            </w:r>
            <w:r w:rsidRPr="00070B08">
              <w:tab/>
              <w:t>Check quantities and condition of products and report breakages to the appropriate person</w:t>
            </w:r>
          </w:p>
          <w:p w:rsidR="00000000" w:rsidRPr="00070B08" w:rsidP="00070B08">
            <w:pPr>
              <w:pStyle w:val="BodyText"/>
            </w:pPr>
            <w:r w:rsidRPr="00070B08">
              <w:t>2.4</w:t>
            </w:r>
            <w:r w:rsidRPr="00070B08">
              <w:tab/>
              <w:t xml:space="preserve">Reconcile products with control lists and/or check products against order </w:t>
            </w:r>
          </w:p>
          <w:p w:rsidR="00000000" w:rsidRPr="00070B08" w:rsidP="00070B08">
            <w:pPr>
              <w:pStyle w:val="BodyText"/>
            </w:pPr>
            <w:r w:rsidRPr="00070B08">
              <w:t>2.5</w:t>
            </w:r>
            <w:r w:rsidRPr="00070B08">
              <w:tab/>
              <w:t>Report shortages and other deviations to the appropriate person</w:t>
            </w:r>
          </w:p>
          <w:p w:rsidR="00000000" w:rsidRPr="00070B08" w:rsidP="00070B08">
            <w:pPr>
              <w:pStyle w:val="BodyText"/>
            </w:pPr>
            <w:r w:rsidRPr="00070B08">
              <w:t>2.6</w:t>
            </w:r>
            <w:r w:rsidRPr="00070B08">
              <w:tab/>
              <w:t>Check expiry dates of incoming stock</w:t>
            </w:r>
          </w:p>
          <w:p w:rsidR="00000000" w:rsidRPr="00070B08" w:rsidP="00070B08">
            <w:pPr>
              <w:pStyle w:val="BodyText"/>
            </w:pPr>
            <w:r w:rsidRPr="00070B08">
              <w:t>2.7</w:t>
            </w:r>
            <w:r w:rsidRPr="00070B08">
              <w:tab/>
              <w:t>Clearly attach product notation</w:t>
            </w:r>
          </w:p>
          <w:p w:rsidR="00000000" w:rsidRPr="00070B08" w:rsidP="00070B08">
            <w:pPr>
              <w:pStyle w:val="BodyText"/>
            </w:pPr>
            <w:r w:rsidRPr="00070B08">
              <w:t>2.8</w:t>
            </w:r>
            <w:r w:rsidRPr="00070B08">
              <w:tab/>
              <w:t>Pack and store stock accordi</w:t>
            </w:r>
            <w:r w:rsidRPr="00070B08">
              <w:t>ng to packing criteria and organisation policies and procedures</w:t>
            </w:r>
          </w:p>
          <w:p w:rsidR="00000000" w:rsidRPr="00070B08" w:rsidP="00070B08">
            <w:pPr>
              <w:pStyle w:val="BodyText"/>
            </w:pPr>
            <w:r w:rsidRPr="00070B08">
              <w:t>2.9</w:t>
            </w:r>
            <w:r w:rsidRPr="00070B08">
              <w:tab/>
              <w:t>Follow temperature control requirements where appropriate</w:t>
            </w:r>
          </w:p>
          <w:p w:rsidR="00000000" w:rsidRPr="00070B08" w:rsidP="00070B08">
            <w:pPr>
              <w:pStyle w:val="BodyText"/>
            </w:pPr>
            <w:r w:rsidRPr="00070B08">
              <w:t>2.10</w:t>
            </w:r>
            <w:r w:rsidRPr="00070B08">
              <w:tab/>
              <w:t>Quarantine stock where appropriate</w:t>
            </w:r>
          </w:p>
          <w:p w:rsidR="00000000" w:rsidRPr="00070B08" w:rsidP="00070B08">
            <w:pPr>
              <w:pStyle w:val="BodyText"/>
            </w:pPr>
            <w:r w:rsidRPr="00070B08">
              <w:t>2.11</w:t>
            </w:r>
            <w:r w:rsidRPr="00070B08">
              <w:tab/>
              <w:t>Inform pharmacist of scheduled products according to legal requirements</w:t>
            </w:r>
          </w:p>
          <w:p w:rsidR="00000000" w:rsidRPr="00070B08" w:rsidP="00070B08">
            <w:pPr>
              <w:pStyle w:val="BodyText"/>
            </w:pPr>
            <w:r w:rsidRPr="00070B08">
              <w:t>2.12</w:t>
            </w:r>
            <w:r w:rsidRPr="00070B08">
              <w:tab/>
              <w:t>Maintain</w:t>
            </w:r>
            <w:r w:rsidRPr="00070B08">
              <w:t xml:space="preserve"> batch traceability</w:t>
            </w:r>
          </w:p>
          <w:p w:rsidR="00000000" w:rsidRPr="00070B08" w:rsidP="00070B08">
            <w:pPr>
              <w:pStyle w:val="BodyText"/>
            </w:pPr>
            <w:r w:rsidRPr="00070B08">
              <w:t>2.13</w:t>
            </w:r>
            <w:r w:rsidRPr="00070B08">
              <w:tab/>
              <w:t>Accurately complete data capture requirements</w:t>
            </w:r>
          </w:p>
          <w:p w:rsidR="00000000" w:rsidP="00070B08">
            <w:pPr>
              <w:pStyle w:val="BodyText"/>
              <w:rPr>
                <w:lang w:val="en-NZ"/>
              </w:rPr>
            </w:pPr>
            <w:r w:rsidRPr="00070B08">
              <w:t>2.14</w:t>
            </w:r>
            <w:r w:rsidRPr="00070B08">
              <w:tab/>
              <w:t>Maintain hygienic conditions at all times</w:t>
            </w:r>
          </w:p>
        </w:tc>
      </w:tr>
      <w:tr w:rsidTr="00E27D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p>
        </w:tc>
      </w:tr>
      <w:tr w:rsidTr="00E27D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0B08">
            <w:pPr>
              <w:pStyle w:val="List"/>
              <w:rPr>
                <w:lang w:val="en-NZ"/>
              </w:rPr>
            </w:pPr>
            <w:r w:rsidRPr="00070B08">
              <w:t>3.</w:t>
            </w:r>
            <w:r w:rsidRPr="00070B08">
              <w:tab/>
              <w:t>Maintain stock</w:t>
            </w:r>
          </w:p>
        </w:tc>
        <w:tc>
          <w:tcPr>
            <w:tcW w:w="5702" w:type="dxa"/>
            <w:tcBorders>
              <w:top w:val="nil"/>
              <w:left w:val="nil"/>
              <w:bottom w:val="nil"/>
              <w:right w:val="nil"/>
            </w:tcBorders>
            <w:tcMar>
              <w:top w:w="0" w:type="dxa"/>
              <w:left w:w="62" w:type="dxa"/>
              <w:bottom w:w="0" w:type="dxa"/>
              <w:right w:w="62" w:type="dxa"/>
            </w:tcMar>
          </w:tcPr>
          <w:p w:rsidR="00000000" w:rsidRPr="00070B08" w:rsidP="00070B08">
            <w:pPr>
              <w:pStyle w:val="BodyText"/>
            </w:pPr>
            <w:r w:rsidRPr="00070B08">
              <w:t>3.1</w:t>
            </w:r>
            <w:r w:rsidRPr="00070B08">
              <w:tab/>
              <w:t>Store products according to a logical auditable system</w:t>
            </w:r>
          </w:p>
          <w:p w:rsidR="00000000" w:rsidRPr="00070B08" w:rsidP="00070B08">
            <w:pPr>
              <w:pStyle w:val="BodyText"/>
            </w:pPr>
            <w:r w:rsidRPr="00070B08">
              <w:t>3.2</w:t>
            </w:r>
            <w:r w:rsidRPr="00070B08">
              <w:tab/>
            </w:r>
            <w:r w:rsidRPr="00070B08">
              <w:t>Check stock on a regular basis for dated and slow moving items and report these to the appropriate person</w:t>
            </w:r>
          </w:p>
          <w:p w:rsidR="00000000" w:rsidRPr="00070B08" w:rsidP="00070B08">
            <w:pPr>
              <w:pStyle w:val="BodyText"/>
            </w:pPr>
            <w:r w:rsidRPr="00070B08">
              <w:t>3.3</w:t>
            </w:r>
            <w:r w:rsidRPr="00070B08">
              <w:tab/>
              <w:t>Monitor overstocks and stock discrepancies and report these to the appropriate person</w:t>
            </w:r>
          </w:p>
          <w:p w:rsidR="00000000" w:rsidRPr="00070B08" w:rsidP="00070B08">
            <w:pPr>
              <w:pStyle w:val="BodyText"/>
            </w:pPr>
            <w:r w:rsidRPr="00070B08">
              <w:t>3.4</w:t>
            </w:r>
            <w:r w:rsidRPr="00070B08">
              <w:tab/>
              <w:t>Rotate stock according to organisation policies and proc</w:t>
            </w:r>
            <w:r w:rsidRPr="00070B08">
              <w:t>edures</w:t>
            </w:r>
          </w:p>
          <w:p w:rsidR="00000000" w:rsidRPr="00070B08" w:rsidP="00070B08">
            <w:pPr>
              <w:pStyle w:val="BodyText"/>
            </w:pPr>
            <w:r w:rsidRPr="00070B08">
              <w:t>3.5</w:t>
            </w:r>
            <w:r w:rsidRPr="00070B08">
              <w:tab/>
              <w:t>Check for stock deterioration</w:t>
            </w:r>
          </w:p>
          <w:p w:rsidR="00000000" w:rsidRPr="00070B08" w:rsidP="00070B08">
            <w:pPr>
              <w:pStyle w:val="BodyText"/>
            </w:pPr>
            <w:r w:rsidRPr="00070B08">
              <w:t>3.6</w:t>
            </w:r>
            <w:r w:rsidRPr="00070B08">
              <w:tab/>
              <w:t>Control quality of stock by visual inspection</w:t>
            </w:r>
          </w:p>
          <w:p w:rsidR="00000000" w:rsidRPr="00070B08" w:rsidP="00070B08">
            <w:pPr>
              <w:pStyle w:val="BodyText"/>
            </w:pPr>
            <w:r w:rsidRPr="00070B08">
              <w:t>3.7</w:t>
            </w:r>
            <w:r w:rsidRPr="00070B08">
              <w:tab/>
              <w:t xml:space="preserve">Monitor and maintain correct </w:t>
            </w:r>
            <w:r w:rsidRPr="00070B08">
              <w:rPr>
                <w:rStyle w:val="Emphasis"/>
              </w:rPr>
              <w:t>storage conditions</w:t>
            </w:r>
          </w:p>
          <w:p w:rsidR="00000000" w:rsidRPr="00070B08" w:rsidP="00070B08">
            <w:pPr>
              <w:pStyle w:val="BodyText"/>
            </w:pPr>
            <w:r w:rsidRPr="00070B08">
              <w:t>3.8</w:t>
            </w:r>
            <w:r w:rsidRPr="00070B08">
              <w:tab/>
              <w:t>Report out-of-stock, expired, deteriorated and damaged stock for return and deviations to correct storage con</w:t>
            </w:r>
            <w:r w:rsidRPr="00070B08">
              <w:t>ditions to the appropriate person</w:t>
            </w:r>
          </w:p>
          <w:p w:rsidR="00000000" w:rsidRPr="00070B08" w:rsidP="00070B08">
            <w:pPr>
              <w:pStyle w:val="BodyText"/>
            </w:pPr>
            <w:r w:rsidRPr="00070B08">
              <w:t>3.9</w:t>
            </w:r>
            <w:r w:rsidRPr="00070B08">
              <w:tab/>
              <w:t>Maintain batch traceability</w:t>
            </w:r>
          </w:p>
          <w:p w:rsidR="00000000" w:rsidP="00070B08">
            <w:pPr>
              <w:pStyle w:val="BodyText"/>
              <w:rPr>
                <w:lang w:val="en-NZ"/>
              </w:rPr>
            </w:pPr>
            <w:r w:rsidRPr="00070B08">
              <w:t>3.10</w:t>
            </w:r>
            <w:r w:rsidRPr="00070B08">
              <w:tab/>
              <w:t>Maintain location maps</w:t>
            </w:r>
          </w:p>
        </w:tc>
      </w:tr>
      <w:tr w:rsidTr="00E27D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p>
        </w:tc>
      </w:tr>
      <w:tr w:rsidTr="00E27D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0B08">
            <w:pPr>
              <w:pStyle w:val="List"/>
              <w:rPr>
                <w:lang w:val="en-NZ"/>
              </w:rPr>
            </w:pPr>
            <w:r w:rsidRPr="00070B08">
              <w:t>4.</w:t>
            </w:r>
            <w:r w:rsidRPr="00070B08">
              <w:tab/>
              <w:t>Ensure stock security</w:t>
            </w:r>
          </w:p>
        </w:tc>
        <w:tc>
          <w:tcPr>
            <w:tcW w:w="5702" w:type="dxa"/>
            <w:tcBorders>
              <w:top w:val="nil"/>
              <w:left w:val="nil"/>
              <w:bottom w:val="nil"/>
              <w:right w:val="nil"/>
            </w:tcBorders>
            <w:tcMar>
              <w:top w:w="0" w:type="dxa"/>
              <w:left w:w="62" w:type="dxa"/>
              <w:bottom w:w="0" w:type="dxa"/>
              <w:right w:w="62" w:type="dxa"/>
            </w:tcMar>
          </w:tcPr>
          <w:p w:rsidR="00000000" w:rsidRPr="00070B08" w:rsidP="00070B08">
            <w:pPr>
              <w:pStyle w:val="BodyText"/>
            </w:pPr>
            <w:r w:rsidRPr="00070B08">
              <w:t>4.1</w:t>
            </w:r>
            <w:r w:rsidRPr="00070B08">
              <w:tab/>
              <w:t xml:space="preserve">Check compliance with </w:t>
            </w:r>
            <w:r w:rsidRPr="00070B08">
              <w:rPr>
                <w:rStyle w:val="Emphasis"/>
              </w:rPr>
              <w:t>security procedures</w:t>
            </w:r>
          </w:p>
          <w:p w:rsidR="00000000" w:rsidP="00070B08">
            <w:pPr>
              <w:pStyle w:val="BodyText"/>
              <w:rPr>
                <w:lang w:val="en-NZ"/>
              </w:rPr>
            </w:pPr>
            <w:r w:rsidRPr="00070B08">
              <w:t>4.2</w:t>
            </w:r>
            <w:r w:rsidRPr="00070B08">
              <w:tab/>
              <w:t>Report security irregularities to the appropriate person</w:t>
            </w:r>
          </w:p>
        </w:tc>
      </w:tr>
      <w:tr w:rsidTr="00E27D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p>
        </w:tc>
      </w:tr>
      <w:tr w:rsidTr="00E27D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0B08">
            <w:pPr>
              <w:pStyle w:val="List"/>
              <w:rPr>
                <w:lang w:val="en-NZ"/>
              </w:rPr>
            </w:pPr>
            <w:r w:rsidRPr="00070B08">
              <w:t>5.</w:t>
            </w:r>
            <w:r w:rsidRPr="00070B08">
              <w:tab/>
            </w:r>
            <w:r w:rsidRPr="00070B08">
              <w:t>Assist in stock-taking procedures</w:t>
            </w:r>
          </w:p>
        </w:tc>
        <w:tc>
          <w:tcPr>
            <w:tcW w:w="5702" w:type="dxa"/>
            <w:tcBorders>
              <w:top w:val="nil"/>
              <w:left w:val="nil"/>
              <w:bottom w:val="nil"/>
              <w:right w:val="nil"/>
            </w:tcBorders>
            <w:tcMar>
              <w:top w:w="0" w:type="dxa"/>
              <w:left w:w="62" w:type="dxa"/>
              <w:bottom w:w="0" w:type="dxa"/>
              <w:right w:w="62" w:type="dxa"/>
            </w:tcMar>
          </w:tcPr>
          <w:p w:rsidR="00000000" w:rsidRPr="00070B08" w:rsidP="00070B08">
            <w:pPr>
              <w:pStyle w:val="BodyText"/>
            </w:pPr>
            <w:r w:rsidRPr="00070B08">
              <w:t>5.1</w:t>
            </w:r>
            <w:r w:rsidRPr="00070B08">
              <w:tab/>
              <w:t>Check stock lists of all items for stocktaking</w:t>
            </w:r>
          </w:p>
          <w:p w:rsidR="00000000" w:rsidRPr="00070B08" w:rsidP="00070B08">
            <w:pPr>
              <w:pStyle w:val="BodyText"/>
            </w:pPr>
            <w:r w:rsidRPr="00070B08">
              <w:t>5.2</w:t>
            </w:r>
            <w:r w:rsidRPr="00070B08">
              <w:tab/>
              <w:t>Reconcile actual stock against stock lists</w:t>
            </w:r>
          </w:p>
          <w:p w:rsidR="00000000" w:rsidRPr="00070B08" w:rsidP="00070B08">
            <w:pPr>
              <w:pStyle w:val="BodyText"/>
            </w:pPr>
            <w:r w:rsidRPr="00070B08">
              <w:t>5.3</w:t>
            </w:r>
            <w:r w:rsidRPr="00070B08">
              <w:tab/>
            </w:r>
            <w:r w:rsidRPr="00070B08">
              <w:rPr>
                <w:rStyle w:val="Emphasis"/>
              </w:rPr>
              <w:t>Count stock</w:t>
            </w:r>
            <w:r w:rsidRPr="00070B08">
              <w:t xml:space="preserve"> and check expiry dates</w:t>
            </w:r>
          </w:p>
          <w:p w:rsidR="00000000" w:rsidRPr="00070B08" w:rsidP="00070B08">
            <w:pPr>
              <w:pStyle w:val="BodyText"/>
            </w:pPr>
            <w:r w:rsidRPr="00070B08">
              <w:t>5.4</w:t>
            </w:r>
            <w:r w:rsidRPr="00070B08">
              <w:tab/>
              <w:t>Investigate stock discrepancies and report to the appropriate person</w:t>
            </w:r>
          </w:p>
          <w:p w:rsidR="00000000" w:rsidP="00070B08">
            <w:pPr>
              <w:pStyle w:val="BodyText"/>
              <w:rPr>
                <w:lang w:val="en-NZ"/>
              </w:rPr>
            </w:pPr>
            <w:r w:rsidRPr="00070B08">
              <w:t>5.5</w:t>
            </w:r>
            <w:r w:rsidRPr="00070B08">
              <w:tab/>
              <w:t>Determin</w:t>
            </w:r>
            <w:r w:rsidRPr="00070B08">
              <w:t>e minimum and maximum stock levels and report to the appropriate person</w:t>
            </w:r>
          </w:p>
        </w:tc>
      </w:tr>
      <w:tr w:rsidTr="00E27D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p>
        </w:tc>
      </w:tr>
      <w:tr w:rsidTr="00E27D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0B08">
            <w:pPr>
              <w:pStyle w:val="List"/>
              <w:rPr>
                <w:lang w:val="en-NZ"/>
              </w:rPr>
            </w:pPr>
            <w:r w:rsidRPr="00070B08">
              <w:t>6.</w:t>
            </w:r>
            <w:r w:rsidRPr="00070B08">
              <w:tab/>
              <w:t>Maintain relevant documentation</w:t>
            </w:r>
          </w:p>
        </w:tc>
        <w:tc>
          <w:tcPr>
            <w:tcW w:w="5702" w:type="dxa"/>
            <w:tcBorders>
              <w:top w:val="nil"/>
              <w:left w:val="nil"/>
              <w:bottom w:val="nil"/>
              <w:right w:val="nil"/>
            </w:tcBorders>
            <w:tcMar>
              <w:top w:w="0" w:type="dxa"/>
              <w:left w:w="62" w:type="dxa"/>
              <w:bottom w:w="0" w:type="dxa"/>
              <w:right w:w="62" w:type="dxa"/>
            </w:tcMar>
          </w:tcPr>
          <w:p w:rsidR="00000000" w:rsidRPr="00070B08" w:rsidP="00070B08">
            <w:pPr>
              <w:pStyle w:val="BodyText"/>
            </w:pPr>
            <w:r w:rsidRPr="00070B08">
              <w:t>6.1</w:t>
            </w:r>
            <w:r w:rsidRPr="00070B08">
              <w:tab/>
              <w:t xml:space="preserve">Complete and file </w:t>
            </w:r>
            <w:r w:rsidRPr="00070B08">
              <w:rPr>
                <w:rStyle w:val="Emphasis"/>
              </w:rPr>
              <w:t>documentation</w:t>
            </w:r>
            <w:r w:rsidRPr="00070B08">
              <w:t xml:space="preserve"> according to organisation policies and procedures</w:t>
            </w:r>
          </w:p>
          <w:p w:rsidR="00000000" w:rsidRPr="00070B08" w:rsidP="00070B08">
            <w:pPr>
              <w:pStyle w:val="BodyText"/>
            </w:pPr>
            <w:r w:rsidRPr="00070B08">
              <w:t>6.2</w:t>
            </w:r>
            <w:r w:rsidRPr="00070B08">
              <w:tab/>
              <w:t>Reconcile statements and invoices</w:t>
            </w:r>
          </w:p>
          <w:p w:rsidR="00000000" w:rsidP="00070B08">
            <w:pPr>
              <w:pStyle w:val="BodyText"/>
              <w:rPr>
                <w:lang w:val="en-NZ"/>
              </w:rPr>
            </w:pPr>
            <w:r w:rsidRPr="00070B08">
              <w:t>6.3</w:t>
            </w:r>
            <w:r w:rsidRPr="00070B08">
              <w:tab/>
              <w:t>Complete and file</w:t>
            </w:r>
            <w:r w:rsidRPr="00070B08">
              <w:t xml:space="preserve"> stock distribution documentation</w:t>
            </w:r>
          </w:p>
        </w:tc>
      </w:tr>
      <w:tr w:rsidTr="00E27D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70B08" w:rsidP="00070B08">
            <w:pPr>
              <w:pStyle w:val="BodyText"/>
            </w:pPr>
          </w:p>
        </w:tc>
      </w:tr>
    </w:tbl>
    <w:p w:rsidR="00E27DDD" w:rsidP="00070B08">
      <w:pPr>
        <w:pStyle w:val="BodyText"/>
      </w:pPr>
    </w:p>
    <w:p w:rsidR="00E27DDD" w:rsidP="00070B08">
      <w:pPr>
        <w:pStyle w:val="BodyText"/>
      </w:pPr>
    </w:p>
    <w:p w:rsidR="00000000" w:rsidRPr="00070B08" w:rsidP="00070B08">
      <w:pPr>
        <w:pStyle w:val="Heading1"/>
      </w:pPr>
      <w:bookmarkStart w:id="9" w:name="O_260033"/>
      <w:bookmarkEnd w:id="9"/>
      <w:r w:rsidRPr="00070B08">
        <w:t>Required Skills and Knowledge</w:t>
      </w:r>
    </w:p>
    <w:tbl>
      <w:tblPr>
        <w:tblW w:w="0" w:type="auto"/>
        <w:tblLayout w:type="fixed"/>
        <w:tblCellMar>
          <w:left w:w="62" w:type="dxa"/>
          <w:right w:w="62" w:type="dxa"/>
        </w:tblCellMar>
        <w:tblLook w:val="0000"/>
      </w:tblPr>
      <w:tblGrid>
        <w:gridCol w:w="9072"/>
      </w:tblGrid>
      <w:tr w:rsidTr="00E27DD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r w:rsidRPr="00070B08">
              <w:rPr>
                <w:rStyle w:val="SpecialBold"/>
              </w:rPr>
              <w:t>REQUIRED SKILLS AND KNOWLEDGE</w:t>
            </w:r>
          </w:p>
        </w:tc>
      </w:tr>
      <w:tr w:rsidTr="00E27D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p>
        </w:tc>
      </w:tr>
      <w:tr w:rsidTr="00E27D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r w:rsidRPr="00070B08">
              <w:t>This describes the essential skills and knowledge and their level required for this unit.</w:t>
            </w:r>
          </w:p>
        </w:tc>
      </w:tr>
      <w:tr w:rsidTr="00E27D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p>
        </w:tc>
      </w:tr>
      <w:tr w:rsidTr="00E27D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70B08" w:rsidP="00070B08">
            <w:pPr>
              <w:pStyle w:val="BodyText"/>
            </w:pPr>
            <w:r w:rsidRPr="00070B08">
              <w:rPr>
                <w:rStyle w:val="Emphasis"/>
              </w:rPr>
              <w:t>Essential knowledge</w:t>
            </w:r>
            <w:r w:rsidRPr="00070B08">
              <w:t>:</w:t>
            </w:r>
          </w:p>
          <w:p w:rsidR="00000000" w:rsidRPr="00070B08" w:rsidP="00070B08">
            <w:pPr>
              <w:pStyle w:val="BodyText"/>
            </w:pPr>
            <w:r w:rsidRPr="00070B0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70B08" w:rsidP="00070B08">
            <w:pPr>
              <w:pStyle w:val="BodyText"/>
            </w:pPr>
            <w:r w:rsidRPr="00070B08">
              <w:t xml:space="preserve">This includes </w:t>
            </w:r>
            <w:r w:rsidRPr="00070B08">
              <w:t>knowledge of:</w:t>
            </w:r>
          </w:p>
          <w:p w:rsidR="00000000" w:rsidRPr="00070B08" w:rsidP="00070B08">
            <w:pPr>
              <w:pStyle w:val="ListBullet"/>
            </w:pPr>
            <w:r w:rsidRPr="00070B08">
              <w:t xml:space="preserve">An understanding of purchasing contracts, State Supply systems and tender process </w:t>
            </w:r>
          </w:p>
          <w:p w:rsidR="00000000" w:rsidRPr="00070B08" w:rsidP="00070B08">
            <w:pPr>
              <w:pStyle w:val="ListBullet"/>
            </w:pPr>
            <w:r w:rsidRPr="00070B08">
              <w:t>Appropriate methods of disposal of unwanted pharmaceutical products and outdated stock</w:t>
            </w:r>
          </w:p>
          <w:p w:rsidR="00000000" w:rsidRPr="00070B08" w:rsidP="00070B08">
            <w:pPr>
              <w:pStyle w:val="ListBullet"/>
            </w:pPr>
            <w:r w:rsidRPr="00070B08">
              <w:t>Basic hygiene and the importance of maintaining a clean working environ</w:t>
            </w:r>
            <w:r w:rsidRPr="00070B08">
              <w:t>ment and equipment</w:t>
            </w:r>
          </w:p>
          <w:p w:rsidR="00000000" w:rsidRPr="00070B08" w:rsidP="00070B08">
            <w:pPr>
              <w:pStyle w:val="ListBullet"/>
            </w:pPr>
            <w:r w:rsidRPr="00070B08">
              <w:t>Financial implications of stock level control</w:t>
            </w:r>
          </w:p>
          <w:p w:rsidR="00000000" w:rsidRPr="00070B08" w:rsidP="00070B08">
            <w:pPr>
              <w:pStyle w:val="ListBullet"/>
            </w:pPr>
            <w:r w:rsidRPr="00070B08">
              <w:t>Hospital or health facility in-house computer system</w:t>
            </w:r>
          </w:p>
          <w:p w:rsidR="00000000" w:rsidRPr="00070B08" w:rsidP="00070B08">
            <w:pPr>
              <w:pStyle w:val="ListBullet"/>
            </w:pPr>
            <w:r w:rsidRPr="00070B08">
              <w:t>Identification and handling of products, including</w:t>
            </w:r>
          </w:p>
          <w:p w:rsidR="00000000" w:rsidRPr="00070B08" w:rsidP="00070B08">
            <w:pPr>
              <w:pStyle w:val="ListBullet2"/>
            </w:pPr>
            <w:r w:rsidRPr="00070B08">
              <w:t>formulary drugs and non-formulary drugs eg clinical trial drugs and special access sch</w:t>
            </w:r>
            <w:r w:rsidRPr="00070B08">
              <w:t>eme drugs</w:t>
            </w:r>
          </w:p>
          <w:p w:rsidR="00000000" w:rsidRPr="00070B08" w:rsidP="00070B08">
            <w:pPr>
              <w:pStyle w:val="ListBullet2"/>
            </w:pPr>
            <w:r w:rsidRPr="00070B08">
              <w:t>products with the required integrity as well as those whose integrity has been compromised eg damaged, contaminated or deteriorated stock</w:t>
            </w:r>
          </w:p>
          <w:p w:rsidR="00000000" w:rsidRPr="00070B08" w:rsidP="00070B08">
            <w:pPr>
              <w:pStyle w:val="ListBullet2"/>
            </w:pPr>
            <w:r w:rsidRPr="00070B08">
              <w:t>routine handling of products and products requiring special handling, eg cytotoxics and its spill management, refrigerated and frozen items, light sensitive materials and flammables</w:t>
            </w:r>
          </w:p>
          <w:p w:rsidR="00000000" w:rsidRPr="00070B08" w:rsidP="00070B08">
            <w:pPr>
              <w:pStyle w:val="ListBullet"/>
            </w:pPr>
            <w:r w:rsidRPr="00070B08">
              <w:t>Infection control policies, guidelines and symbols and their relevance to</w:t>
            </w:r>
            <w:r w:rsidRPr="00070B08">
              <w:t xml:space="preserve"> working in a hospital pharmacy</w:t>
            </w:r>
          </w:p>
          <w:p w:rsidR="00000000" w:rsidRPr="00070B08" w:rsidP="00070B08">
            <w:pPr>
              <w:pStyle w:val="ListBullet"/>
            </w:pPr>
            <w:r w:rsidRPr="00070B08">
              <w:t>Input and access of data relevant to stock control</w:t>
            </w:r>
          </w:p>
          <w:p w:rsidR="00000000" w:rsidRPr="00070B08" w:rsidP="00070B08">
            <w:pPr>
              <w:pStyle w:val="ListBullet"/>
            </w:pPr>
            <w:r w:rsidRPr="00070B08">
              <w:t xml:space="preserve">Knowledge of and the rationale for applicable legislation, organisation policy and in-house standard operating procedures (SOPs), relating to stock procurement, storage and </w:t>
            </w:r>
            <w:r w:rsidRPr="00070B08">
              <w:t>maintenance</w:t>
            </w:r>
          </w:p>
          <w:p w:rsidR="00000000" w:rsidRPr="00070B08" w:rsidP="00070B08">
            <w:pPr>
              <w:pStyle w:val="ListBullet"/>
            </w:pPr>
            <w:r w:rsidRPr="00070B08">
              <w:t xml:space="preserve">OHS policies, guidelines and symbols and their relevance to working in a hospital pharmacy </w:t>
            </w:r>
          </w:p>
          <w:p w:rsidR="00000000" w:rsidRPr="00070B08" w:rsidP="00070B08">
            <w:pPr>
              <w:pStyle w:val="ListBullet"/>
            </w:pPr>
            <w:r w:rsidRPr="00070B08">
              <w:t>Principles and procedures of stock control and maintenance</w:t>
            </w:r>
          </w:p>
          <w:p w:rsidR="00000000" w:rsidRPr="00070B08" w:rsidP="00070B08">
            <w:pPr>
              <w:pStyle w:val="ListBullet"/>
            </w:pPr>
            <w:r w:rsidRPr="00070B08">
              <w:t>Principles and procedures of maintaining security of pharmaceutical products</w:t>
            </w:r>
          </w:p>
          <w:p w:rsidR="00000000" w:rsidRPr="00070B08" w:rsidP="00070B08">
            <w:pPr>
              <w:pStyle w:val="ListBullet"/>
            </w:pPr>
            <w:r w:rsidRPr="00070B08">
              <w:t>Procedures for d</w:t>
            </w:r>
            <w:r w:rsidRPr="00070B08">
              <w:t>ealing with drug alerts and company recalls</w:t>
            </w:r>
          </w:p>
          <w:p w:rsidR="00000000" w:rsidRPr="00070B08" w:rsidP="00070B08">
            <w:pPr>
              <w:pStyle w:val="ListBullet"/>
            </w:pPr>
            <w:r w:rsidRPr="00070B08">
              <w:t>Procedures for dealing with returned goods</w:t>
            </w:r>
          </w:p>
          <w:p w:rsidR="00000000" w:rsidRPr="00070B08" w:rsidP="00070B08">
            <w:pPr>
              <w:pStyle w:val="ListBullet"/>
            </w:pPr>
            <w:r w:rsidRPr="00070B08">
              <w:t>Purpose and process of purchasing contracts</w:t>
            </w:r>
          </w:p>
          <w:p w:rsidR="00000000" w:rsidRPr="00070B08" w:rsidP="00070B08">
            <w:pPr>
              <w:pStyle w:val="ListBullet"/>
            </w:pPr>
            <w:r w:rsidRPr="00070B08">
              <w:t>Purpose of batch numbering and expiry dates on pharmaceutical products</w:t>
            </w:r>
          </w:p>
          <w:p w:rsidR="00000000" w:rsidRPr="00070B08" w:rsidP="00070B08">
            <w:pPr>
              <w:pStyle w:val="ListBullet"/>
            </w:pPr>
            <w:r w:rsidRPr="00070B08">
              <w:t>Relevant reference materials</w:t>
            </w:r>
          </w:p>
          <w:p w:rsidR="00000000" w:rsidRPr="00070B08" w:rsidP="00070B08">
            <w:pPr>
              <w:pStyle w:val="ListBullet"/>
            </w:pPr>
            <w:r w:rsidRPr="00070B08">
              <w:t>Sources of stock, including non-formulary items</w:t>
            </w:r>
          </w:p>
          <w:p w:rsidR="00000000" w:rsidRPr="00070B08" w:rsidP="00070B08">
            <w:pPr>
              <w:pStyle w:val="ListBullet"/>
            </w:pPr>
            <w:r w:rsidRPr="00070B08">
              <w:t>Stock ordering processes</w:t>
            </w:r>
          </w:p>
          <w:p w:rsidR="00000000" w:rsidP="00070B08">
            <w:pPr>
              <w:pStyle w:val="ListBullet"/>
              <w:rPr>
                <w:lang w:val="en-NZ"/>
              </w:rPr>
            </w:pPr>
            <w:r w:rsidRPr="00070B08">
              <w:t>Storage requirements and the rationale for different types of products</w:t>
            </w:r>
          </w:p>
        </w:tc>
      </w:tr>
      <w:tr w:rsidTr="00E27D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p>
        </w:tc>
      </w:tr>
      <w:tr w:rsidTr="00E27D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70B08" w:rsidP="00070B08">
            <w:pPr>
              <w:pStyle w:val="BodyText"/>
            </w:pPr>
            <w:r w:rsidRPr="00070B08">
              <w:rPr>
                <w:rStyle w:val="Emphasis"/>
              </w:rPr>
              <w:t>Essential skills</w:t>
            </w:r>
            <w:r w:rsidRPr="00070B08">
              <w:t>:</w:t>
            </w:r>
          </w:p>
          <w:p w:rsidR="00000000" w:rsidRPr="00070B08" w:rsidP="00070B08">
            <w:pPr>
              <w:pStyle w:val="BodyText"/>
            </w:pPr>
            <w:r w:rsidRPr="00070B08">
              <w:t>It is critical that the candidate demonstrate the ability to:</w:t>
            </w:r>
          </w:p>
          <w:p w:rsidR="00000000" w:rsidRPr="00070B08" w:rsidP="00070B08">
            <w:pPr>
              <w:pStyle w:val="ListBullet"/>
            </w:pPr>
            <w:r w:rsidRPr="00070B08">
              <w:t>Communicate effectively with</w:t>
            </w:r>
            <w:r w:rsidRPr="00070B08">
              <w:t xml:space="preserve"> internal and external clients</w:t>
            </w:r>
          </w:p>
          <w:p w:rsidR="00000000" w:rsidRPr="00070B08" w:rsidP="00070B08">
            <w:pPr>
              <w:pStyle w:val="ListBullet"/>
            </w:pPr>
            <w:r w:rsidRPr="00070B08">
              <w:t>Procure and store pharmaceutical stock according to organisation requirements</w:t>
            </w:r>
          </w:p>
          <w:p w:rsidR="00000000" w:rsidRPr="00070B08" w:rsidP="00070B08">
            <w:pPr>
              <w:pStyle w:val="ListBullet"/>
            </w:pPr>
            <w:r w:rsidRPr="00070B08">
              <w:t>Refer issues identified outside scope of practice to the appropriate person</w:t>
            </w:r>
          </w:p>
          <w:p w:rsidR="00000000" w:rsidRPr="00070B08" w:rsidP="00070B08">
            <w:pPr>
              <w:pStyle w:val="ListBullet"/>
            </w:pPr>
            <w:r w:rsidRPr="00070B08">
              <w:t>Work in accordance with relevant organisation policy, legislative requi</w:t>
            </w:r>
            <w:r w:rsidRPr="00070B08">
              <w:t>rements, industrial awards and agreements and in-house operating procedures (SOPs)</w:t>
            </w:r>
          </w:p>
          <w:p w:rsidR="00000000" w:rsidRPr="00070B08" w:rsidP="00070B08">
            <w:pPr>
              <w:pStyle w:val="ListBullet"/>
            </w:pPr>
            <w:r w:rsidRPr="00070B08">
              <w:t>Work in a safe manner</w:t>
            </w:r>
          </w:p>
          <w:p w:rsidR="00000000" w:rsidRPr="00070B08" w:rsidP="00070B08">
            <w:pPr>
              <w:pStyle w:val="BodyText"/>
            </w:pPr>
          </w:p>
          <w:p w:rsidR="00000000" w:rsidRPr="00070B08" w:rsidP="00070B08">
            <w:pPr>
              <w:pStyle w:val="BodyText"/>
            </w:pPr>
            <w:r w:rsidRPr="00070B08">
              <w:t>In addition, the candidate must be able to effectively do the task outlined in elements and performance criteria of this unit, manage the task and man</w:t>
            </w:r>
            <w:r w:rsidRPr="00070B08">
              <w:t>age contingencies in the context of the identified work role</w:t>
            </w:r>
          </w:p>
          <w:p w:rsidR="00000000" w:rsidRPr="00070B08" w:rsidP="00070B08">
            <w:pPr>
              <w:pStyle w:val="BodyText"/>
            </w:pPr>
            <w:r w:rsidRPr="00070B08">
              <w:t>This includes the ability to:</w:t>
            </w:r>
          </w:p>
          <w:p w:rsidR="00000000" w:rsidRPr="00070B08" w:rsidP="00070B08">
            <w:pPr>
              <w:pStyle w:val="ListBullet"/>
            </w:pPr>
            <w:r w:rsidRPr="00070B08">
              <w:t>Communicate and interact appropriately with colleagues, health care practitioners and clients</w:t>
            </w:r>
          </w:p>
          <w:p w:rsidR="00000000" w:rsidRPr="00070B08" w:rsidP="00070B08">
            <w:pPr>
              <w:pStyle w:val="ListBullet"/>
            </w:pPr>
            <w:r w:rsidRPr="00070B08">
              <w:t>Comply with organisation procurement policies and procedures</w:t>
            </w:r>
          </w:p>
          <w:p w:rsidR="00000000" w:rsidRPr="00070B08" w:rsidP="00070B08">
            <w:pPr>
              <w:pStyle w:val="ListBullet"/>
            </w:pPr>
            <w:r w:rsidRPr="00070B08">
              <w:t>Distinguish between 'look alike' and 'sound alike' pharmaceutical products in procuring, storing and disposing of stock</w:t>
            </w:r>
          </w:p>
          <w:p w:rsidR="00000000" w:rsidRPr="00070B08" w:rsidP="00070B08">
            <w:pPr>
              <w:pStyle w:val="ListBullet"/>
            </w:pPr>
            <w:r w:rsidRPr="00070B08">
              <w:t>Ensure optimal usage of stock prior to expiry date</w:t>
            </w:r>
          </w:p>
          <w:p w:rsidR="00000000" w:rsidRPr="00070B08" w:rsidP="00070B08">
            <w:pPr>
              <w:pStyle w:val="ListBullet"/>
            </w:pPr>
            <w:r w:rsidRPr="00070B08">
              <w:t>Enter and access data on pharmacy computer system</w:t>
            </w:r>
          </w:p>
          <w:p w:rsidR="00000000" w:rsidRPr="00070B08" w:rsidP="00070B08">
            <w:pPr>
              <w:pStyle w:val="ListBullet"/>
            </w:pPr>
            <w:r w:rsidRPr="00070B08">
              <w:t>Identify discrepancies/deviations a</w:t>
            </w:r>
            <w:r w:rsidRPr="00070B08">
              <w:t>nd refer to the appropriate person</w:t>
            </w:r>
          </w:p>
          <w:p w:rsidR="00000000" w:rsidRPr="00070B08" w:rsidP="00070B08">
            <w:pPr>
              <w:pStyle w:val="ListBullet"/>
            </w:pPr>
            <w:r w:rsidRPr="00070B08">
              <w:t>Identify, maintain and report working stock levels, eg slow moving items, overstocks, discrepancies, out-of-stocks, expired stock and damaged stock</w:t>
            </w:r>
          </w:p>
          <w:p w:rsidR="00000000" w:rsidRPr="00070B08" w:rsidP="00070B08">
            <w:pPr>
              <w:pStyle w:val="ListBullet"/>
            </w:pPr>
            <w:r w:rsidRPr="00070B08">
              <w:t>Maintain location maps</w:t>
            </w:r>
          </w:p>
          <w:p w:rsidR="00000000" w:rsidRPr="00070B08" w:rsidP="00070B08">
            <w:pPr>
              <w:pStyle w:val="ListBullet"/>
            </w:pPr>
            <w:r w:rsidRPr="00070B08">
              <w:t>Maintain stock security</w:t>
            </w:r>
          </w:p>
          <w:p w:rsidR="00000000" w:rsidRPr="00070B08" w:rsidP="00070B08">
            <w:pPr>
              <w:pStyle w:val="ListBullet"/>
            </w:pPr>
            <w:r w:rsidRPr="00070B08">
              <w:t>Maintain stock control doc</w:t>
            </w:r>
            <w:r w:rsidRPr="00070B08">
              <w:t>umentation</w:t>
            </w:r>
          </w:p>
          <w:p w:rsidR="00000000" w:rsidRPr="00070B08" w:rsidP="00070B08">
            <w:pPr>
              <w:pStyle w:val="ListBullet"/>
            </w:pPr>
            <w:r w:rsidRPr="00070B08">
              <w:t>Monitor the quality of stock and storage conditions, including temperature, light, humidity, pest control and stock organisation</w:t>
            </w:r>
          </w:p>
          <w:p w:rsidR="00000000" w:rsidRPr="00070B08" w:rsidP="00070B08">
            <w:pPr>
              <w:pStyle w:val="ListBullet"/>
            </w:pPr>
            <w:r w:rsidRPr="00070B08">
              <w:t>Source supplier and place an order</w:t>
            </w:r>
          </w:p>
          <w:p w:rsidR="00000000" w:rsidRPr="00070B08" w:rsidP="00070B08">
            <w:pPr>
              <w:pStyle w:val="ListBullet"/>
            </w:pPr>
            <w:r w:rsidRPr="00070B08">
              <w:t>Take into account opportunities to address waste minimisation, environmental resp</w:t>
            </w:r>
            <w:r w:rsidRPr="00070B08">
              <w:t>onsibility and sustainable practice issues</w:t>
            </w:r>
          </w:p>
          <w:p w:rsidR="00000000" w:rsidRPr="00070B08" w:rsidP="00070B08">
            <w:pPr>
              <w:pStyle w:val="ListBullet"/>
            </w:pPr>
            <w:r w:rsidRPr="00070B08">
              <w:t>Use literacy, numeracy and oral communication skills required to fulfil the position in a safe manner as specified by the health care facility</w:t>
            </w:r>
          </w:p>
          <w:p w:rsidR="00000000" w:rsidRPr="00070B08" w:rsidP="00070B08">
            <w:pPr>
              <w:pStyle w:val="ListBullet"/>
            </w:pPr>
            <w:r w:rsidRPr="00070B08">
              <w:t>Use problem solving skills</w:t>
            </w:r>
          </w:p>
          <w:p w:rsidR="00000000" w:rsidRPr="00070B08" w:rsidP="00070B08">
            <w:pPr>
              <w:pStyle w:val="ListBullet"/>
            </w:pPr>
            <w:r w:rsidRPr="00070B08">
              <w:t>Use available resources and prioritise work</w:t>
            </w:r>
            <w:r w:rsidRPr="00070B08">
              <w:t>load</w:t>
            </w:r>
          </w:p>
        </w:tc>
      </w:tr>
    </w:tbl>
    <w:p w:rsidR="00E27DDD" w:rsidP="00070B08">
      <w:pPr>
        <w:pStyle w:val="BodyText"/>
      </w:pPr>
    </w:p>
    <w:p w:rsidR="00E27DDD" w:rsidP="00070B08">
      <w:pPr>
        <w:pStyle w:val="BodyText"/>
      </w:pPr>
    </w:p>
    <w:p w:rsidR="00000000" w:rsidRPr="00070B08" w:rsidP="00070B08">
      <w:pPr>
        <w:pStyle w:val="Heading1"/>
      </w:pPr>
      <w:bookmarkStart w:id="10" w:name="O_244067"/>
      <w:bookmarkEnd w:id="10"/>
      <w:r w:rsidRPr="00070B08">
        <w:t>Evidence Guide</w:t>
      </w:r>
    </w:p>
    <w:tbl>
      <w:tblPr>
        <w:tblW w:w="0" w:type="auto"/>
        <w:tblLayout w:type="fixed"/>
        <w:tblCellMar>
          <w:left w:w="62" w:type="dxa"/>
          <w:right w:w="62" w:type="dxa"/>
        </w:tblCellMar>
        <w:tblLook w:val="0000"/>
      </w:tblPr>
      <w:tblGrid>
        <w:gridCol w:w="3402"/>
        <w:gridCol w:w="5670"/>
      </w:tblGrid>
      <w:tr w:rsidTr="00E27DD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70B08">
            <w:pPr>
              <w:pStyle w:val="BodyText"/>
              <w:rPr>
                <w:lang w:val="en-NZ"/>
              </w:rPr>
            </w:pPr>
            <w:r w:rsidRPr="00070B08">
              <w:rPr>
                <w:rStyle w:val="SpecialBold"/>
              </w:rPr>
              <w:t>EVIDENCE GUIDE</w:t>
            </w:r>
          </w:p>
        </w:tc>
      </w:tr>
      <w:tr w:rsidTr="00E27D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0B08">
            <w:pPr>
              <w:pStyle w:val="BodyText"/>
              <w:rPr>
                <w:lang w:val="en-NZ"/>
              </w:rPr>
            </w:pPr>
          </w:p>
        </w:tc>
      </w:tr>
      <w:tr w:rsidTr="00E27D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0B08">
            <w:pPr>
              <w:pStyle w:val="BodyText"/>
              <w:rPr>
                <w:lang w:val="en-NZ"/>
              </w:rPr>
            </w:pPr>
            <w:r w:rsidRPr="00070B08">
              <w:t xml:space="preserve">The evidence guide provides advice on assessment and must be read in conjunction with the Performance Criteria, Required Skills and Knowledge, </w:t>
            </w:r>
            <w:r w:rsidRPr="00070B08">
              <w:t>the Range Statement and the Assessment Guidelines for this Training Package.</w:t>
            </w:r>
          </w:p>
        </w:tc>
      </w:tr>
      <w:tr w:rsidTr="00E27D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0B08">
            <w:pPr>
              <w:pStyle w:val="BodyText"/>
              <w:rPr>
                <w:lang w:val="en-NZ"/>
              </w:rPr>
            </w:pPr>
          </w:p>
        </w:tc>
      </w:tr>
      <w:tr w:rsidTr="00E27D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r w:rsidRPr="00070B08">
              <w:rPr>
                <w:rStyle w:val="Emphasis"/>
              </w:rPr>
              <w:t>Critical aspects for assessment and evidence required to demonstrate this competency unit</w:t>
            </w:r>
            <w:r w:rsidRPr="00070B08">
              <w:t xml:space="preserve">: </w:t>
            </w:r>
            <w:r w:rsidRPr="00070B08">
              <w:br/>
            </w:r>
          </w:p>
        </w:tc>
        <w:tc>
          <w:tcPr>
            <w:tcW w:w="5670" w:type="dxa"/>
            <w:tcBorders>
              <w:top w:val="nil"/>
              <w:left w:val="nil"/>
              <w:bottom w:val="nil"/>
              <w:right w:val="nil"/>
            </w:tcBorders>
            <w:tcMar>
              <w:top w:w="0" w:type="dxa"/>
              <w:left w:w="62" w:type="dxa"/>
              <w:bottom w:w="0" w:type="dxa"/>
              <w:right w:w="62" w:type="dxa"/>
            </w:tcMar>
          </w:tcPr>
          <w:p w:rsidR="00000000" w:rsidRPr="00070B08" w:rsidP="00070B08">
            <w:pPr>
              <w:pStyle w:val="ListBullet"/>
            </w:pPr>
            <w:r w:rsidRPr="00070B08">
              <w:t>The individual being assessed must provide evidence of specified essential knowl</w:t>
            </w:r>
            <w:r w:rsidRPr="00070B08">
              <w:t>edge as well as skills</w:t>
            </w:r>
          </w:p>
          <w:p w:rsidR="00000000" w:rsidRPr="00070B08" w:rsidP="00070B08">
            <w:pPr>
              <w:pStyle w:val="ListBullet"/>
            </w:pPr>
            <w:r w:rsidRPr="00070B08">
              <w:t>Observation of workplace performance is essential for assessment of this unit</w:t>
            </w:r>
          </w:p>
          <w:p w:rsidR="00000000" w:rsidRPr="00070B08" w:rsidP="00070B08">
            <w:pPr>
              <w:pStyle w:val="ListBullet"/>
            </w:pPr>
            <w:r w:rsidRPr="00070B08">
              <w:t>Consistency of performance should be demonstrated over the required range of situations relevant to the workplace</w:t>
            </w:r>
          </w:p>
          <w:p w:rsidR="00000000" w:rsidP="00070B08">
            <w:pPr>
              <w:pStyle w:val="ListBullet"/>
              <w:rPr>
                <w:lang w:val="en-NZ"/>
              </w:rPr>
            </w:pPr>
            <w:r w:rsidRPr="00070B08">
              <w:t>Where, for reasons of safety, space, or a</w:t>
            </w:r>
            <w:r w:rsidRPr="00070B08">
              <w:t>ccess to equipment and resources, assessment takes place away from the workplace, the assessment environment should represent workplace conditions as closely as possible</w:t>
            </w:r>
          </w:p>
        </w:tc>
      </w:tr>
      <w:tr w:rsidTr="00E27D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p>
        </w:tc>
      </w:tr>
      <w:tr w:rsidTr="00E27D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r w:rsidRPr="00070B08">
              <w:rPr>
                <w:rStyle w:val="Emphasis"/>
              </w:rPr>
              <w:t>Context of and specific resources for assessment</w:t>
            </w:r>
            <w:r w:rsidRPr="00070B08">
              <w:t xml:space="preserve">: </w:t>
            </w:r>
            <w:r w:rsidRPr="00070B08">
              <w:br/>
            </w:r>
          </w:p>
        </w:tc>
        <w:tc>
          <w:tcPr>
            <w:tcW w:w="5670" w:type="dxa"/>
            <w:tcBorders>
              <w:top w:val="nil"/>
              <w:left w:val="nil"/>
              <w:bottom w:val="nil"/>
              <w:right w:val="nil"/>
            </w:tcBorders>
            <w:tcMar>
              <w:top w:w="0" w:type="dxa"/>
              <w:left w:w="62" w:type="dxa"/>
              <w:bottom w:w="0" w:type="dxa"/>
              <w:right w:w="62" w:type="dxa"/>
            </w:tcMar>
          </w:tcPr>
          <w:p w:rsidR="00000000" w:rsidRPr="00070B08" w:rsidP="00070B08">
            <w:pPr>
              <w:pStyle w:val="ListBullet"/>
            </w:pPr>
            <w:r w:rsidRPr="00070B08">
              <w:t>Assessment should replicate workplace conditions as far as possible</w:t>
            </w:r>
          </w:p>
          <w:p w:rsidR="00000000" w:rsidRPr="00070B08" w:rsidP="00070B08">
            <w:pPr>
              <w:pStyle w:val="ListBullet"/>
            </w:pPr>
            <w:r w:rsidRPr="00070B08">
              <w:t>Simulations may be used to represent workplace conditions as closely as possible</w:t>
            </w:r>
            <w:r w:rsidRPr="00070B08">
              <w:br/>
              <w:t>Acceptable simulation requires:</w:t>
            </w:r>
          </w:p>
          <w:p w:rsidR="00000000" w:rsidRPr="00070B08" w:rsidP="00070B08">
            <w:pPr>
              <w:pStyle w:val="ListBullet2"/>
            </w:pPr>
            <w:r w:rsidRPr="00070B08">
              <w:t>Scope to determine that work is conducted within legislative and regulator</w:t>
            </w:r>
            <w:r w:rsidRPr="00070B08">
              <w:t>y requirements</w:t>
            </w:r>
          </w:p>
          <w:p w:rsidR="00000000" w:rsidRPr="00070B08" w:rsidP="00070B08">
            <w:pPr>
              <w:pStyle w:val="ListBullet2"/>
            </w:pPr>
            <w:r w:rsidRPr="00070B08">
              <w:t>Scope to determine that work is conducted within OHS and infection control requirements</w:t>
            </w:r>
          </w:p>
          <w:p w:rsidR="00000000" w:rsidRPr="00070B08" w:rsidP="00070B08">
            <w:pPr>
              <w:pStyle w:val="ListBullet"/>
            </w:pPr>
            <w:r w:rsidRPr="00070B08">
              <w:t>Resources essential for assessment include:</w:t>
            </w:r>
          </w:p>
          <w:p w:rsidR="00000000" w:rsidRPr="00070B08" w:rsidP="00070B08">
            <w:pPr>
              <w:pStyle w:val="ListBullet2"/>
            </w:pPr>
            <w:r w:rsidRPr="00070B08">
              <w:t>Access to relevant workplace or appropriately simulated environment where assessment can take place</w:t>
            </w:r>
          </w:p>
          <w:p w:rsidR="00000000" w:rsidRPr="00070B08" w:rsidP="00070B08">
            <w:pPr>
              <w:pStyle w:val="ListBullet2"/>
            </w:pPr>
            <w:r w:rsidRPr="00070B08">
              <w:t>Relevant legislation, regulations and guidelines</w:t>
            </w:r>
          </w:p>
          <w:p w:rsidR="00000000" w:rsidP="00070B08">
            <w:pPr>
              <w:pStyle w:val="ListBullet2"/>
              <w:rPr>
                <w:lang w:val="en-NZ"/>
              </w:rPr>
            </w:pPr>
            <w:r w:rsidRPr="00070B08">
              <w:t>Stock reporting and data systems</w:t>
            </w:r>
          </w:p>
        </w:tc>
      </w:tr>
      <w:tr w:rsidTr="00E27D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p>
        </w:tc>
      </w:tr>
      <w:tr w:rsidTr="00E27D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r w:rsidRPr="00070B08">
              <w:rPr>
                <w:rStyle w:val="Emphasis"/>
              </w:rPr>
              <w:t>Method of assessment</w:t>
            </w:r>
            <w:r w:rsidRPr="00070B08">
              <w:t xml:space="preserve"> </w:t>
            </w:r>
          </w:p>
        </w:tc>
        <w:tc>
          <w:tcPr>
            <w:tcW w:w="5670" w:type="dxa"/>
            <w:tcBorders>
              <w:top w:val="nil"/>
              <w:left w:val="nil"/>
              <w:bottom w:val="nil"/>
              <w:right w:val="nil"/>
            </w:tcBorders>
            <w:tcMar>
              <w:top w:w="0" w:type="dxa"/>
              <w:left w:w="62" w:type="dxa"/>
              <w:bottom w:w="0" w:type="dxa"/>
              <w:right w:w="62" w:type="dxa"/>
            </w:tcMar>
          </w:tcPr>
          <w:p w:rsidR="00000000" w:rsidRPr="00070B08" w:rsidP="00070B08">
            <w:pPr>
              <w:pStyle w:val="ListBullet"/>
            </w:pPr>
            <w:r w:rsidRPr="00070B08">
              <w:t>Observation in the work place (if possible)</w:t>
            </w:r>
          </w:p>
          <w:p w:rsidR="00000000" w:rsidRPr="00070B08" w:rsidP="00070B08">
            <w:pPr>
              <w:pStyle w:val="ListBullet"/>
            </w:pPr>
            <w:r w:rsidRPr="00070B08">
              <w:t>Written assignments/projects</w:t>
            </w:r>
          </w:p>
          <w:p w:rsidR="00000000" w:rsidRPr="00070B08" w:rsidP="00070B08">
            <w:pPr>
              <w:pStyle w:val="ListBullet"/>
            </w:pPr>
            <w:r w:rsidRPr="00070B08">
              <w:t>Interviewing and questioning</w:t>
            </w:r>
          </w:p>
          <w:p w:rsidR="00000000" w:rsidRPr="00070B08" w:rsidP="00070B08">
            <w:pPr>
              <w:pStyle w:val="ListBullet"/>
            </w:pPr>
            <w:r w:rsidRPr="00070B08">
              <w:t>Formal appraisal systems</w:t>
            </w:r>
          </w:p>
          <w:p w:rsidR="00000000" w:rsidP="00070B08">
            <w:pPr>
              <w:pStyle w:val="ListBullet"/>
              <w:rPr>
                <w:lang w:val="en-NZ"/>
              </w:rPr>
            </w:pPr>
            <w:r w:rsidRPr="00070B08">
              <w:t>Supporting statement of supervisor(s)</w:t>
            </w:r>
          </w:p>
        </w:tc>
      </w:tr>
      <w:tr w:rsidTr="00E27D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p>
        </w:tc>
      </w:tr>
      <w:tr w:rsidTr="00E27D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r w:rsidRPr="00070B08">
              <w:rPr>
                <w:rStyle w:val="Emphasis"/>
              </w:rPr>
              <w:t>Access and equity considerations</w:t>
            </w:r>
            <w:r w:rsidRPr="00070B08">
              <w:t>:</w:t>
            </w:r>
          </w:p>
        </w:tc>
        <w:tc>
          <w:tcPr>
            <w:tcW w:w="5670" w:type="dxa"/>
            <w:tcBorders>
              <w:top w:val="nil"/>
              <w:left w:val="nil"/>
              <w:bottom w:val="nil"/>
              <w:right w:val="nil"/>
            </w:tcBorders>
            <w:tcMar>
              <w:top w:w="0" w:type="dxa"/>
              <w:left w:w="62" w:type="dxa"/>
              <w:bottom w:w="0" w:type="dxa"/>
              <w:right w:w="62" w:type="dxa"/>
            </w:tcMar>
          </w:tcPr>
          <w:p w:rsidR="00000000" w:rsidRPr="00070B08" w:rsidP="00070B08">
            <w:pPr>
              <w:pStyle w:val="ListBullet"/>
            </w:pPr>
            <w:r w:rsidRPr="00070B08">
              <w:t>All workers in the health industry should be aware of access and equity issues in relation to their own area of work</w:t>
            </w:r>
          </w:p>
          <w:p w:rsidR="00000000" w:rsidRPr="00070B08" w:rsidP="00070B08">
            <w:pPr>
              <w:pStyle w:val="ListBullet"/>
            </w:pPr>
            <w:r w:rsidRPr="00070B08">
              <w:t>All workers should develop their ability to work in a cultural</w:t>
            </w:r>
            <w:r w:rsidRPr="00070B08">
              <w:t xml:space="preserve">ly diverse environment </w:t>
            </w:r>
          </w:p>
          <w:p w:rsidR="00000000" w:rsidRPr="00070B08" w:rsidP="00070B08">
            <w:pPr>
              <w:pStyle w:val="ListBullet"/>
            </w:pPr>
            <w:r w:rsidRPr="00070B08">
              <w:t>In recognition of particular health issues facing Aboriginal and Torres Strait Islander communities, workers should be aware of cultural, historical and current issues impacting on health of Aboriginal and Torres Strait Islander people</w:t>
            </w:r>
          </w:p>
          <w:p w:rsidR="00000000" w:rsidP="00070B08">
            <w:pPr>
              <w:pStyle w:val="ListBullet"/>
              <w:rPr>
                <w:lang w:val="en-NZ"/>
              </w:rPr>
            </w:pPr>
            <w:r w:rsidRPr="00070B08">
              <w:t>Assessors and traine</w:t>
            </w:r>
            <w:r w:rsidRPr="00070B08">
              <w:t>rs must take into account relevant access and equity issues, in particular relating to factors impacting on health of Aboriginal and/or Torres Strait Islander clients and communities</w:t>
            </w:r>
          </w:p>
        </w:tc>
      </w:tr>
      <w:tr w:rsidTr="00E27D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70B08" w:rsidP="00070B08">
            <w:pPr>
              <w:pStyle w:val="BodyText"/>
            </w:pPr>
          </w:p>
        </w:tc>
      </w:tr>
    </w:tbl>
    <w:p w:rsidR="00E27DDD" w:rsidP="00070B08">
      <w:pPr>
        <w:pStyle w:val="BodyText"/>
      </w:pPr>
    </w:p>
    <w:p w:rsidR="00E27DDD" w:rsidP="00070B08">
      <w:pPr>
        <w:pStyle w:val="BodyText"/>
      </w:pPr>
    </w:p>
    <w:p w:rsidR="00000000" w:rsidRPr="00070B08" w:rsidP="00070B08">
      <w:pPr>
        <w:pStyle w:val="Heading1"/>
      </w:pPr>
      <w:bookmarkStart w:id="11" w:name="O_252050"/>
      <w:bookmarkEnd w:id="11"/>
      <w:r w:rsidRPr="00070B08">
        <w:t>Range Statement</w:t>
      </w:r>
    </w:p>
    <w:tbl>
      <w:tblPr>
        <w:tblW w:w="0" w:type="auto"/>
        <w:tblLayout w:type="fixed"/>
        <w:tblCellMar>
          <w:left w:w="62" w:type="dxa"/>
          <w:right w:w="62" w:type="dxa"/>
        </w:tblCellMar>
        <w:tblLook w:val="0000"/>
      </w:tblPr>
      <w:tblGrid>
        <w:gridCol w:w="3402"/>
        <w:gridCol w:w="5670"/>
      </w:tblGrid>
      <w:tr w:rsidTr="00E27DD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70B08">
            <w:pPr>
              <w:pStyle w:val="BodyText"/>
              <w:rPr>
                <w:lang w:val="en-NZ"/>
              </w:rPr>
            </w:pPr>
            <w:r w:rsidRPr="00070B08">
              <w:rPr>
                <w:rStyle w:val="SpecialBold"/>
              </w:rPr>
              <w:t>RANGE STATEMENT</w:t>
            </w:r>
          </w:p>
        </w:tc>
      </w:tr>
      <w:tr w:rsidTr="00E27D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0B08">
            <w:pPr>
              <w:pStyle w:val="BodyText"/>
              <w:rPr>
                <w:lang w:val="en-NZ"/>
              </w:rPr>
            </w:pPr>
          </w:p>
        </w:tc>
      </w:tr>
      <w:tr w:rsidTr="00E27D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0B08">
            <w:pPr>
              <w:pStyle w:val="BodyText"/>
              <w:rPr>
                <w:lang w:val="en-NZ"/>
              </w:rPr>
            </w:pPr>
            <w:r w:rsidRPr="00070B08">
              <w:t>The Range Statement relates to the unit of competency as a whole. It allows for different work environments and situations that may affect performance. Add any essential operating conditions that may be present with training and assessment depending on the</w:t>
            </w:r>
            <w:r w:rsidRPr="00070B08">
              <w:t xml:space="preserve"> work situation, needs of the candidate, accessibility of the item, and local industry and regional contexts.</w:t>
            </w:r>
          </w:p>
        </w:tc>
      </w:tr>
      <w:tr w:rsidTr="00E27D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p>
        </w:tc>
      </w:tr>
      <w:tr w:rsidTr="00E27D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r w:rsidRPr="00070B08">
              <w:rPr>
                <w:rStyle w:val="Emphasis"/>
              </w:rPr>
              <w:t>Orders may include</w:t>
            </w:r>
            <w:r w:rsidRPr="00070B08">
              <w:t>:</w:t>
            </w:r>
          </w:p>
        </w:tc>
        <w:tc>
          <w:tcPr>
            <w:tcW w:w="5670" w:type="dxa"/>
            <w:tcBorders>
              <w:top w:val="nil"/>
              <w:left w:val="nil"/>
              <w:bottom w:val="nil"/>
              <w:right w:val="nil"/>
            </w:tcBorders>
            <w:tcMar>
              <w:top w:w="0" w:type="dxa"/>
              <w:left w:w="62" w:type="dxa"/>
              <w:bottom w:w="0" w:type="dxa"/>
              <w:right w:w="62" w:type="dxa"/>
            </w:tcMar>
          </w:tcPr>
          <w:p w:rsidR="00000000" w:rsidRPr="00070B08" w:rsidP="00070B08">
            <w:pPr>
              <w:pStyle w:val="ListBullet"/>
            </w:pPr>
            <w:r w:rsidRPr="00070B08">
              <w:t>Verbal</w:t>
            </w:r>
          </w:p>
          <w:p w:rsidR="00000000" w:rsidP="00070B08">
            <w:pPr>
              <w:pStyle w:val="ListBullet"/>
              <w:rPr>
                <w:lang w:val="en-NZ"/>
              </w:rPr>
            </w:pPr>
            <w:r w:rsidRPr="00070B08">
              <w:t>Electronic</w:t>
            </w:r>
          </w:p>
        </w:tc>
      </w:tr>
      <w:tr w:rsidTr="00E27D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p>
        </w:tc>
      </w:tr>
      <w:tr w:rsidTr="00E27D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r w:rsidRPr="00070B08">
              <w:rPr>
                <w:rStyle w:val="Emphasis"/>
              </w:rPr>
              <w:t>Products may include</w:t>
            </w:r>
            <w:r w:rsidRPr="00070B08">
              <w:t>:</w:t>
            </w:r>
          </w:p>
        </w:tc>
        <w:tc>
          <w:tcPr>
            <w:tcW w:w="5670" w:type="dxa"/>
            <w:tcBorders>
              <w:top w:val="nil"/>
              <w:left w:val="nil"/>
              <w:bottom w:val="nil"/>
              <w:right w:val="nil"/>
            </w:tcBorders>
            <w:tcMar>
              <w:top w:w="0" w:type="dxa"/>
              <w:left w:w="62" w:type="dxa"/>
              <w:bottom w:w="0" w:type="dxa"/>
              <w:right w:w="62" w:type="dxa"/>
            </w:tcMar>
          </w:tcPr>
          <w:p w:rsidR="00000000" w:rsidRPr="00070B08" w:rsidP="00070B08">
            <w:pPr>
              <w:pStyle w:val="ListBullet"/>
            </w:pPr>
            <w:r w:rsidRPr="00070B08">
              <w:t>Formulary drugs and non-formulary drugs</w:t>
            </w:r>
            <w:r w:rsidRPr="00070B08">
              <w:t xml:space="preserve"> eg clinical trial drugs and special access scheme drugs</w:t>
            </w:r>
          </w:p>
          <w:p w:rsidR="00000000" w:rsidRPr="00070B08" w:rsidP="00070B08">
            <w:pPr>
              <w:pStyle w:val="ListBullet"/>
            </w:pPr>
            <w:r w:rsidRPr="00070B08">
              <w:t>Products with the required integrity as well as those whose integrity have been compromised eg damaged, contaminated or deteriorated</w:t>
            </w:r>
          </w:p>
          <w:p w:rsidR="00000000" w:rsidP="00070B08">
            <w:pPr>
              <w:pStyle w:val="ListBullet"/>
              <w:rPr>
                <w:lang w:val="en-NZ"/>
              </w:rPr>
            </w:pPr>
            <w:r w:rsidRPr="00070B08">
              <w:t xml:space="preserve">Routine handling products and products requiring special handling </w:t>
            </w:r>
            <w:r w:rsidRPr="00070B08">
              <w:t>eg cytotoxics and its spill management, refrigerated and frozen items, light sensitive material and flammables</w:t>
            </w:r>
          </w:p>
        </w:tc>
      </w:tr>
      <w:tr w:rsidTr="00E27D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p>
        </w:tc>
      </w:tr>
      <w:tr w:rsidTr="00E27D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r w:rsidRPr="00070B08">
              <w:rPr>
                <w:rStyle w:val="Emphasis"/>
              </w:rPr>
              <w:t>Storage conditions may include</w:t>
            </w:r>
            <w:r w:rsidRPr="00070B08">
              <w:t>:</w:t>
            </w:r>
          </w:p>
        </w:tc>
        <w:tc>
          <w:tcPr>
            <w:tcW w:w="5670" w:type="dxa"/>
            <w:tcBorders>
              <w:top w:val="nil"/>
              <w:left w:val="nil"/>
              <w:bottom w:val="nil"/>
              <w:right w:val="nil"/>
            </w:tcBorders>
            <w:tcMar>
              <w:top w:w="0" w:type="dxa"/>
              <w:left w:w="62" w:type="dxa"/>
              <w:bottom w:w="0" w:type="dxa"/>
              <w:right w:w="62" w:type="dxa"/>
            </w:tcMar>
          </w:tcPr>
          <w:p w:rsidR="00000000" w:rsidRPr="00070B08" w:rsidP="00070B08">
            <w:pPr>
              <w:pStyle w:val="ListBullet"/>
            </w:pPr>
            <w:r w:rsidRPr="00070B08">
              <w:t>Correct temperature</w:t>
            </w:r>
          </w:p>
          <w:p w:rsidR="00000000" w:rsidRPr="00070B08" w:rsidP="00070B08">
            <w:pPr>
              <w:pStyle w:val="ListBullet"/>
            </w:pPr>
            <w:r w:rsidRPr="00070B08">
              <w:t>Humidity</w:t>
            </w:r>
          </w:p>
          <w:p w:rsidR="00000000" w:rsidRPr="00070B08" w:rsidP="00070B08">
            <w:pPr>
              <w:pStyle w:val="ListBullet"/>
            </w:pPr>
            <w:r w:rsidRPr="00070B08">
              <w:t>Light</w:t>
            </w:r>
          </w:p>
          <w:p w:rsidR="00000000" w:rsidRPr="00070B08" w:rsidP="00070B08">
            <w:pPr>
              <w:pStyle w:val="ListBullet"/>
            </w:pPr>
            <w:r w:rsidRPr="00070B08">
              <w:t>Pest control</w:t>
            </w:r>
          </w:p>
          <w:p w:rsidR="00000000" w:rsidRPr="00070B08" w:rsidP="00070B08">
            <w:pPr>
              <w:pStyle w:val="ListBullet"/>
            </w:pPr>
            <w:r w:rsidRPr="00070B08">
              <w:t>Secured</w:t>
            </w:r>
          </w:p>
          <w:p w:rsidR="00000000" w:rsidRPr="00070B08" w:rsidP="00070B08">
            <w:pPr>
              <w:pStyle w:val="ListBullet"/>
            </w:pPr>
            <w:r w:rsidRPr="00070B08">
              <w:t>Cold chain</w:t>
            </w:r>
          </w:p>
          <w:p w:rsidR="00000000" w:rsidRPr="00070B08" w:rsidP="00070B08">
            <w:pPr>
              <w:pStyle w:val="ListBullet"/>
            </w:pPr>
            <w:r w:rsidRPr="00070B08">
              <w:t>Ventilated</w:t>
            </w:r>
          </w:p>
          <w:p w:rsidR="00000000" w:rsidRPr="00070B08" w:rsidP="00070B08">
            <w:pPr>
              <w:pStyle w:val="ListBullet"/>
            </w:pPr>
            <w:r w:rsidRPr="00070B08">
              <w:t xml:space="preserve"> Ambient</w:t>
            </w:r>
          </w:p>
          <w:p w:rsidR="00000000" w:rsidRPr="00070B08" w:rsidP="00070B08">
            <w:pPr>
              <w:pStyle w:val="ListBullet"/>
            </w:pPr>
            <w:r w:rsidRPr="00070B08">
              <w:t>Isolated</w:t>
            </w:r>
          </w:p>
          <w:p w:rsidR="00000000" w:rsidP="00070B08">
            <w:pPr>
              <w:pStyle w:val="ListBullet"/>
              <w:rPr>
                <w:lang w:val="en-NZ"/>
              </w:rPr>
            </w:pPr>
            <w:r w:rsidRPr="00070B08">
              <w:t>Correct storage of hazardous substances</w:t>
            </w:r>
          </w:p>
        </w:tc>
      </w:tr>
      <w:tr w:rsidTr="00E27D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p>
        </w:tc>
      </w:tr>
      <w:tr w:rsidTr="00E27D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r w:rsidRPr="00070B08">
              <w:rPr>
                <w:rStyle w:val="Emphasis"/>
              </w:rPr>
              <w:t>Security procedures may include</w:t>
            </w:r>
            <w:r w:rsidRPr="00070B08">
              <w:t>:</w:t>
            </w:r>
          </w:p>
        </w:tc>
        <w:tc>
          <w:tcPr>
            <w:tcW w:w="5670" w:type="dxa"/>
            <w:tcBorders>
              <w:top w:val="nil"/>
              <w:left w:val="nil"/>
              <w:bottom w:val="nil"/>
              <w:right w:val="nil"/>
            </w:tcBorders>
            <w:tcMar>
              <w:top w:w="0" w:type="dxa"/>
              <w:left w:w="62" w:type="dxa"/>
              <w:bottom w:w="0" w:type="dxa"/>
              <w:right w:w="62" w:type="dxa"/>
            </w:tcMar>
          </w:tcPr>
          <w:p w:rsidR="00000000" w:rsidRPr="00070B08" w:rsidP="00070B08">
            <w:pPr>
              <w:pStyle w:val="ListBullet"/>
            </w:pPr>
            <w:r w:rsidRPr="00070B08">
              <w:t>In-store security</w:t>
            </w:r>
          </w:p>
          <w:p w:rsidR="00000000" w:rsidRPr="00070B08" w:rsidP="00070B08">
            <w:pPr>
              <w:pStyle w:val="ListBullet"/>
            </w:pPr>
            <w:r w:rsidRPr="00070B08">
              <w:t>Goods received</w:t>
            </w:r>
          </w:p>
          <w:p w:rsidR="00000000" w:rsidRPr="00070B08" w:rsidP="00070B08">
            <w:pPr>
              <w:pStyle w:val="ListBullet"/>
            </w:pPr>
            <w:r w:rsidRPr="00070B08">
              <w:t>Goods dispatched</w:t>
            </w:r>
          </w:p>
          <w:p w:rsidR="00000000" w:rsidP="00070B08">
            <w:pPr>
              <w:pStyle w:val="ListBullet"/>
              <w:rPr>
                <w:lang w:val="en-NZ"/>
              </w:rPr>
            </w:pPr>
            <w:r w:rsidRPr="00070B08">
              <w:t>Handling controlled substances eg Schedule 8 drugs</w:t>
            </w:r>
          </w:p>
        </w:tc>
      </w:tr>
      <w:tr w:rsidTr="00E27D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p>
        </w:tc>
      </w:tr>
      <w:tr w:rsidTr="00E27D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r w:rsidRPr="00070B08">
              <w:rPr>
                <w:rStyle w:val="Emphasis"/>
              </w:rPr>
              <w:t>The recording of stock</w:t>
            </w:r>
            <w:r w:rsidRPr="00070B08">
              <w:t>-</w:t>
            </w:r>
            <w:r w:rsidRPr="00070B08">
              <w:rPr>
                <w:rStyle w:val="Emphasis"/>
              </w:rPr>
              <w:t>take count may be performed</w:t>
            </w:r>
            <w:r w:rsidRPr="00070B08">
              <w:t>:</w:t>
            </w:r>
          </w:p>
        </w:tc>
        <w:tc>
          <w:tcPr>
            <w:tcW w:w="5670" w:type="dxa"/>
            <w:tcBorders>
              <w:top w:val="nil"/>
              <w:left w:val="nil"/>
              <w:bottom w:val="nil"/>
              <w:right w:val="nil"/>
            </w:tcBorders>
            <w:tcMar>
              <w:top w:w="0" w:type="dxa"/>
              <w:left w:w="62" w:type="dxa"/>
              <w:bottom w:w="0" w:type="dxa"/>
              <w:right w:w="62" w:type="dxa"/>
            </w:tcMar>
          </w:tcPr>
          <w:p w:rsidR="00000000" w:rsidRPr="00070B08" w:rsidP="00070B08">
            <w:pPr>
              <w:pStyle w:val="ListBullet"/>
            </w:pPr>
            <w:r w:rsidRPr="00070B08">
              <w:t>Manually</w:t>
            </w:r>
          </w:p>
          <w:p w:rsidR="00000000" w:rsidP="00070B08">
            <w:pPr>
              <w:pStyle w:val="ListBullet"/>
              <w:rPr>
                <w:lang w:val="en-NZ"/>
              </w:rPr>
            </w:pPr>
            <w:r w:rsidRPr="00070B08">
              <w:t>Using electronic device</w:t>
            </w:r>
          </w:p>
        </w:tc>
      </w:tr>
      <w:tr w:rsidTr="00E27D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p>
        </w:tc>
      </w:tr>
      <w:tr w:rsidTr="00E27D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B08">
            <w:pPr>
              <w:pStyle w:val="BodyText"/>
              <w:rPr>
                <w:lang w:val="en-NZ"/>
              </w:rPr>
            </w:pPr>
            <w:r w:rsidRPr="00070B08">
              <w:rPr>
                <w:rStyle w:val="Emphasis"/>
              </w:rPr>
              <w:t>Documentation may be</w:t>
            </w:r>
            <w:r w:rsidRPr="00070B08">
              <w:t>:</w:t>
            </w:r>
          </w:p>
        </w:tc>
        <w:tc>
          <w:tcPr>
            <w:tcW w:w="5670" w:type="dxa"/>
            <w:tcBorders>
              <w:top w:val="nil"/>
              <w:left w:val="nil"/>
              <w:bottom w:val="nil"/>
              <w:right w:val="nil"/>
            </w:tcBorders>
            <w:tcMar>
              <w:top w:w="0" w:type="dxa"/>
              <w:left w:w="62" w:type="dxa"/>
              <w:bottom w:w="0" w:type="dxa"/>
              <w:right w:w="62" w:type="dxa"/>
            </w:tcMar>
          </w:tcPr>
          <w:p w:rsidR="00000000" w:rsidRPr="00070B08" w:rsidP="00070B08">
            <w:pPr>
              <w:pStyle w:val="ListBullet"/>
            </w:pPr>
            <w:r w:rsidRPr="00070B08">
              <w:t>Written</w:t>
            </w:r>
          </w:p>
          <w:p w:rsidR="00000000" w:rsidRPr="00070B08" w:rsidP="00070B08">
            <w:pPr>
              <w:pStyle w:val="ListBullet"/>
            </w:pPr>
            <w:r w:rsidRPr="00070B08">
              <w:t>Verbal</w:t>
            </w:r>
          </w:p>
          <w:p w:rsidR="00000000" w:rsidRPr="00070B08" w:rsidP="00070B08">
            <w:pPr>
              <w:pStyle w:val="ListBullet"/>
            </w:pPr>
            <w:r w:rsidRPr="00070B08">
              <w:t>Electronic</w:t>
            </w:r>
          </w:p>
        </w:tc>
      </w:tr>
    </w:tbl>
    <w:p w:rsidR="00E27DDD" w:rsidP="00070B08">
      <w:pPr>
        <w:pStyle w:val="BodyText"/>
      </w:pPr>
    </w:p>
    <w:p w:rsidR="00E27DDD" w:rsidP="00070B08">
      <w:pPr>
        <w:pStyle w:val="BodyText"/>
      </w:pPr>
    </w:p>
    <w:p w:rsidR="00000000" w:rsidRPr="00070B08" w:rsidP="00070B08">
      <w:pPr>
        <w:pStyle w:val="Heading1"/>
      </w:pPr>
      <w:bookmarkStart w:id="12" w:name="O_295276"/>
      <w:bookmarkEnd w:id="12"/>
      <w:r w:rsidRPr="00070B08">
        <w:t>Unit Sector(s)</w:t>
      </w:r>
    </w:p>
    <w:p w:rsidR="00000000" w:rsidRPr="00070B08" w:rsidP="00070B08">
      <w:pPr>
        <w:pStyle w:val="BodyText"/>
      </w:pPr>
      <w:r w:rsidRPr="00070B08">
        <w:t>Not Applicable</w:t>
      </w:r>
    </w:p>
    <w:p w:rsidR="00000000" w:rsidRPr="00070B08" w:rsidP="00070B08"/>
    <w:sectPr w:rsidSect="00070B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B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7DDD" w:rsidP="00E27D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B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DD" w:rsidP="00070B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27DDD" w:rsidP="00070B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27DDD" w:rsidP="00070B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B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7DDD" w:rsidP="00E27D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B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DD" w:rsidP="00070B08">
    <w:pPr>
      <w:pStyle w:val="Header"/>
      <w:framePr w:wrap="around"/>
    </w:pPr>
    <w:r>
      <w:fldChar w:fldCharType="begin"/>
    </w:r>
    <w:r>
      <w:instrText xml:space="preserve"> TITLE   \* MERGEFORMAT </w:instrText>
    </w:r>
    <w:r>
      <w:fldChar w:fldCharType="separate"/>
    </w:r>
    <w:r>
      <w:t>HLTPH312B Procure, store and maintain pharmaceutical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7DDD" w:rsidP="00070B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CE0B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B27E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D2D2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B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0B08"/>
    <w:pPr>
      <w:spacing w:before="360" w:after="60"/>
      <w:outlineLvl w:val="0"/>
    </w:pPr>
    <w:rPr>
      <w:sz w:val="32"/>
    </w:rPr>
  </w:style>
  <w:style w:type="paragraph" w:styleId="Heading2">
    <w:name w:val="heading 2"/>
    <w:basedOn w:val="HeadingBase"/>
    <w:next w:val="BodyText"/>
    <w:link w:val="Heading2Char"/>
    <w:qFormat/>
    <w:rsid w:val="00070B08"/>
    <w:pPr>
      <w:keepLines/>
      <w:spacing w:before="240" w:after="120"/>
      <w:outlineLvl w:val="1"/>
    </w:pPr>
    <w:rPr>
      <w:sz w:val="28"/>
      <w:szCs w:val="40"/>
    </w:rPr>
  </w:style>
  <w:style w:type="paragraph" w:styleId="Heading3">
    <w:name w:val="heading 3"/>
    <w:basedOn w:val="HeadingBase"/>
    <w:next w:val="BodyText"/>
    <w:link w:val="Heading3Char"/>
    <w:qFormat/>
    <w:rsid w:val="00070B08"/>
    <w:pPr>
      <w:spacing w:before="180" w:after="120"/>
      <w:outlineLvl w:val="2"/>
    </w:pPr>
    <w:rPr>
      <w:spacing w:val="-10"/>
      <w:kern w:val="32"/>
    </w:rPr>
  </w:style>
  <w:style w:type="paragraph" w:styleId="Heading4">
    <w:name w:val="heading 4"/>
    <w:basedOn w:val="HeadingBase"/>
    <w:next w:val="BodyText"/>
    <w:link w:val="Heading4Char"/>
    <w:qFormat/>
    <w:rsid w:val="00070B08"/>
    <w:pPr>
      <w:spacing w:before="160" w:after="120"/>
      <w:outlineLvl w:val="3"/>
    </w:pPr>
    <w:rPr>
      <w:sz w:val="22"/>
    </w:rPr>
  </w:style>
  <w:style w:type="paragraph" w:styleId="Heading5">
    <w:name w:val="heading 5"/>
    <w:basedOn w:val="HeadingBase"/>
    <w:next w:val="Normal"/>
    <w:link w:val="Heading5Char"/>
    <w:qFormat/>
    <w:rsid w:val="00070B08"/>
    <w:pPr>
      <w:spacing w:before="80"/>
      <w:outlineLvl w:val="4"/>
    </w:pPr>
    <w:rPr>
      <w:color w:val="918585"/>
      <w:sz w:val="20"/>
    </w:rPr>
  </w:style>
  <w:style w:type="paragraph" w:styleId="Heading6">
    <w:name w:val="heading 6"/>
    <w:basedOn w:val="HeadingBase"/>
    <w:next w:val="Normal"/>
    <w:link w:val="Heading6Char"/>
    <w:qFormat/>
    <w:rsid w:val="00070B08"/>
    <w:pPr>
      <w:spacing w:before="60"/>
      <w:outlineLvl w:val="5"/>
    </w:pPr>
    <w:rPr>
      <w:color w:val="918585"/>
      <w:sz w:val="20"/>
    </w:rPr>
  </w:style>
  <w:style w:type="paragraph" w:styleId="Heading7">
    <w:name w:val="heading 7"/>
    <w:basedOn w:val="Normal"/>
    <w:next w:val="Normal"/>
    <w:link w:val="Heading7Char"/>
    <w:qFormat/>
    <w:rsid w:val="00070B08"/>
    <w:pPr>
      <w:ind w:left="720"/>
      <w:outlineLvl w:val="6"/>
    </w:pPr>
    <w:rPr>
      <w:i/>
    </w:rPr>
  </w:style>
  <w:style w:type="paragraph" w:styleId="Heading8">
    <w:name w:val="heading 8"/>
    <w:basedOn w:val="Normal"/>
    <w:next w:val="Normal"/>
    <w:link w:val="Heading8Char"/>
    <w:qFormat/>
    <w:rsid w:val="00070B08"/>
    <w:pPr>
      <w:ind w:left="720"/>
      <w:outlineLvl w:val="7"/>
    </w:pPr>
    <w:rPr>
      <w:i/>
    </w:rPr>
  </w:style>
  <w:style w:type="paragraph" w:styleId="Heading9">
    <w:name w:val="heading 9"/>
    <w:basedOn w:val="Normal"/>
    <w:next w:val="Normal"/>
    <w:link w:val="Heading9Char"/>
    <w:qFormat/>
    <w:rsid w:val="00070B08"/>
    <w:pPr>
      <w:ind w:left="720"/>
      <w:outlineLvl w:val="8"/>
    </w:pPr>
    <w:rPr>
      <w:i/>
    </w:rPr>
  </w:style>
  <w:style w:type="character" w:default="1" w:styleId="DefaultParagraphFont">
    <w:name w:val="Default Paragraph Font"/>
    <w:uiPriority w:val="1"/>
    <w:unhideWhenUsed/>
    <w:rsid w:val="00070B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B08"/>
  </w:style>
  <w:style w:type="character" w:customStyle="1" w:styleId="Heading1Char">
    <w:name w:val="Heading 1 Char"/>
    <w:basedOn w:val="DefaultParagraphFont"/>
    <w:link w:val="Heading1"/>
    <w:rsid w:val="00070B08"/>
    <w:rPr>
      <w:rFonts w:ascii="Times New Roman" w:eastAsia="Times New Roman" w:hAnsi="Times New Roman" w:cs="Times New Roman"/>
      <w:b/>
      <w:sz w:val="32"/>
      <w:szCs w:val="20"/>
      <w:lang w:eastAsia="en-US"/>
    </w:rPr>
  </w:style>
  <w:style w:type="paragraph" w:styleId="BodyText">
    <w:name w:val="Body Text"/>
    <w:basedOn w:val="Normal"/>
    <w:link w:val="BodyTextChar"/>
    <w:rsid w:val="00070B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0B08"/>
    <w:rPr>
      <w:rFonts w:ascii="Times New Roman" w:eastAsia="Times New Roman" w:hAnsi="Times New Roman" w:cs="Times New Roman"/>
      <w:sz w:val="24"/>
      <w:lang w:val="en-US" w:eastAsia="en-US"/>
    </w:rPr>
  </w:style>
  <w:style w:type="paragraph" w:styleId="Footer">
    <w:name w:val="footer"/>
    <w:basedOn w:val="Normal"/>
    <w:link w:val="FooterChar"/>
    <w:rsid w:val="00070B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B08"/>
    <w:rPr>
      <w:rFonts w:ascii="Times New Roman" w:eastAsia="Times New Roman" w:hAnsi="Times New Roman" w:cs="Times New Roman"/>
      <w:sz w:val="16"/>
      <w:lang w:val="en-US" w:eastAsia="en-US"/>
    </w:rPr>
  </w:style>
  <w:style w:type="paragraph" w:styleId="List">
    <w:name w:val="List"/>
    <w:basedOn w:val="BodyText"/>
    <w:next w:val="BodyText"/>
    <w:rsid w:val="00070B08"/>
    <w:pPr>
      <w:tabs>
        <w:tab w:val="left" w:pos="340"/>
      </w:tabs>
      <w:spacing w:before="60" w:after="60"/>
      <w:ind w:left="340" w:hanging="340"/>
    </w:pPr>
  </w:style>
  <w:style w:type="paragraph" w:styleId="ListBullet">
    <w:name w:val="List Bullet"/>
    <w:basedOn w:val="List"/>
    <w:rsid w:val="00070B08"/>
    <w:pPr>
      <w:numPr>
        <w:numId w:val="13"/>
      </w:numPr>
      <w:tabs>
        <w:tab w:val="clear" w:pos="340"/>
      </w:tabs>
      <w:spacing w:before="40" w:after="40"/>
    </w:pPr>
  </w:style>
  <w:style w:type="character" w:customStyle="1" w:styleId="SpecialBold">
    <w:name w:val="Special Bold"/>
    <w:basedOn w:val="DefaultParagraphFont"/>
    <w:rsid w:val="00070B08"/>
    <w:rPr>
      <w:b/>
      <w:spacing w:val="0"/>
    </w:rPr>
  </w:style>
  <w:style w:type="paragraph" w:styleId="ListBullet2">
    <w:name w:val="List Bullet 2"/>
    <w:basedOn w:val="List2"/>
    <w:rsid w:val="00070B08"/>
    <w:pPr>
      <w:numPr>
        <w:numId w:val="14"/>
      </w:numPr>
      <w:tabs>
        <w:tab w:val="clear" w:pos="680"/>
      </w:tabs>
    </w:pPr>
  </w:style>
  <w:style w:type="paragraph" w:styleId="Header">
    <w:name w:val="header"/>
    <w:basedOn w:val="Normal"/>
    <w:link w:val="HeaderChar"/>
    <w:rsid w:val="00070B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B0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70B08"/>
    <w:rPr>
      <w:i/>
    </w:rPr>
  </w:style>
  <w:style w:type="paragraph" w:customStyle="1" w:styleId="SuperHeading">
    <w:name w:val="SuperHeading"/>
    <w:basedOn w:val="Normal"/>
    <w:rsid w:val="00070B08"/>
    <w:pPr>
      <w:spacing w:before="240" w:after="120"/>
      <w:outlineLvl w:val="0"/>
    </w:pPr>
    <w:rPr>
      <w:rFonts w:ascii="Times New Roman" w:hAnsi="Times New Roman"/>
      <w:b/>
      <w:sz w:val="28"/>
    </w:rPr>
  </w:style>
  <w:style w:type="paragraph" w:customStyle="1" w:styleId="AllowPageBreak">
    <w:name w:val="AllowPageBreak"/>
    <w:rsid w:val="00070B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0B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B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B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B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B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B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0B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0B08"/>
    <w:rPr>
      <w:rFonts w:ascii="Courier New" w:eastAsia="Times New Roman" w:hAnsi="Courier New" w:cs="Times New Roman"/>
      <w:i/>
      <w:szCs w:val="20"/>
      <w:lang w:val="en-US" w:eastAsia="en-US"/>
    </w:rPr>
  </w:style>
  <w:style w:type="paragraph" w:customStyle="1" w:styleId="HeadingBase">
    <w:name w:val="Heading Base"/>
    <w:rsid w:val="00070B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B08"/>
    <w:pPr>
      <w:tabs>
        <w:tab w:val="right" w:leader="dot" w:pos="9072"/>
      </w:tabs>
      <w:ind w:left="567"/>
    </w:pPr>
    <w:rPr>
      <w:szCs w:val="22"/>
    </w:rPr>
  </w:style>
  <w:style w:type="paragraph" w:customStyle="1" w:styleId="TOCBase">
    <w:name w:val="TOC Base"/>
    <w:rsid w:val="00070B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B08"/>
    <w:pPr>
      <w:tabs>
        <w:tab w:val="right" w:leader="dot" w:pos="9072"/>
      </w:tabs>
      <w:spacing w:before="40" w:after="40"/>
      <w:ind w:left="284"/>
    </w:pPr>
    <w:rPr>
      <w:rFonts w:ascii="Times New Roman" w:hAnsi="Times New Roman"/>
    </w:rPr>
  </w:style>
  <w:style w:type="paragraph" w:styleId="TOC1">
    <w:name w:val="toc 1"/>
    <w:basedOn w:val="TOCBase"/>
    <w:next w:val="Normal"/>
    <w:rsid w:val="00070B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0B08"/>
    <w:pPr>
      <w:spacing w:before="5040"/>
      <w:jc w:val="center"/>
    </w:pPr>
    <w:rPr>
      <w:sz w:val="48"/>
      <w:szCs w:val="72"/>
      <w:lang w:val="en-US"/>
    </w:rPr>
  </w:style>
  <w:style w:type="character" w:customStyle="1" w:styleId="TitleChar">
    <w:name w:val="Title Char"/>
    <w:basedOn w:val="DefaultParagraphFont"/>
    <w:link w:val="Title"/>
    <w:rsid w:val="00070B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B08"/>
    <w:pPr>
      <w:tabs>
        <w:tab w:val="left" w:pos="3600"/>
        <w:tab w:val="left" w:pos="3958"/>
      </w:tabs>
    </w:pPr>
  </w:style>
  <w:style w:type="paragraph" w:customStyle="1" w:styleId="Note">
    <w:name w:val="Note"/>
    <w:basedOn w:val="BodyText"/>
    <w:rsid w:val="00070B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B08"/>
    <w:pPr>
      <w:framePr w:wrap="auto" w:hAnchor="text" w:y="6049"/>
    </w:pPr>
    <w:rPr>
      <w:color w:val="000000"/>
      <w:sz w:val="40"/>
    </w:rPr>
  </w:style>
  <w:style w:type="paragraph" w:customStyle="1" w:styleId="TOCTitle">
    <w:name w:val="TOCTitle"/>
    <w:basedOn w:val="Heading1"/>
    <w:rsid w:val="00070B08"/>
    <w:pPr>
      <w:spacing w:after="240"/>
      <w:jc w:val="center"/>
      <w:outlineLvl w:val="9"/>
    </w:pPr>
    <w:rPr>
      <w:caps/>
    </w:rPr>
  </w:style>
  <w:style w:type="paragraph" w:customStyle="1" w:styleId="Version">
    <w:name w:val="Version"/>
    <w:rsid w:val="00070B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0B08"/>
    <w:pPr>
      <w:keepNext w:val="0"/>
      <w:tabs>
        <w:tab w:val="right" w:pos="4176"/>
      </w:tabs>
      <w:ind w:left="198" w:hanging="198"/>
    </w:pPr>
    <w:rPr>
      <w:rFonts w:ascii="Garamond" w:hAnsi="Garamond"/>
    </w:rPr>
  </w:style>
  <w:style w:type="paragraph" w:styleId="IndexHeading">
    <w:name w:val="index heading"/>
    <w:basedOn w:val="Normal"/>
    <w:next w:val="Index1"/>
    <w:semiHidden/>
    <w:rsid w:val="00070B08"/>
    <w:pPr>
      <w:spacing w:before="120" w:after="120"/>
    </w:pPr>
    <w:rPr>
      <w:rFonts w:ascii="Arial" w:hAnsi="Arial"/>
      <w:b/>
      <w:color w:val="918585"/>
      <w:sz w:val="24"/>
    </w:rPr>
  </w:style>
  <w:style w:type="paragraph" w:customStyle="1" w:styleId="Chapter">
    <w:name w:val="Chapter"/>
    <w:basedOn w:val="Normal"/>
    <w:rsid w:val="00070B08"/>
    <w:pPr>
      <w:spacing w:before="240"/>
    </w:pPr>
    <w:rPr>
      <w:rFonts w:ascii="Times New Roman" w:hAnsi="Times New Roman"/>
      <w:smallCaps/>
      <w:spacing w:val="80"/>
      <w:sz w:val="28"/>
    </w:rPr>
  </w:style>
  <w:style w:type="paragraph" w:customStyle="1" w:styleId="InChapter">
    <w:name w:val="InChapter"/>
    <w:basedOn w:val="Heading3"/>
    <w:rsid w:val="00070B08"/>
    <w:pPr>
      <w:spacing w:after="240"/>
      <w:outlineLvl w:val="9"/>
    </w:pPr>
    <w:rPr>
      <w:noProof/>
    </w:rPr>
  </w:style>
  <w:style w:type="paragraph" w:styleId="Index2">
    <w:name w:val="index 2"/>
    <w:basedOn w:val="Normal"/>
    <w:next w:val="Normal"/>
    <w:semiHidden/>
    <w:rsid w:val="00070B08"/>
    <w:pPr>
      <w:tabs>
        <w:tab w:val="right" w:pos="4176"/>
      </w:tabs>
      <w:ind w:left="568" w:hanging="284"/>
    </w:pPr>
    <w:rPr>
      <w:rFonts w:ascii="Garamond" w:hAnsi="Garamond"/>
    </w:rPr>
  </w:style>
  <w:style w:type="paragraph" w:customStyle="1" w:styleId="Byline">
    <w:name w:val="Byline"/>
    <w:rsid w:val="00070B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B08"/>
    <w:pPr>
      <w:tabs>
        <w:tab w:val="clear" w:pos="3600"/>
        <w:tab w:val="clear" w:pos="3958"/>
      </w:tabs>
      <w:jc w:val="right"/>
    </w:pPr>
  </w:style>
  <w:style w:type="paragraph" w:styleId="Caption">
    <w:name w:val="caption"/>
    <w:basedOn w:val="BodyText"/>
    <w:next w:val="Normal"/>
    <w:qFormat/>
    <w:rsid w:val="00070B08"/>
    <w:pPr>
      <w:framePr w:w="2268" w:hSpace="181" w:vSpace="181" w:wrap="around" w:vAnchor="text" w:hAnchor="page" w:x="1135" w:y="285" w:anchorLock="1"/>
    </w:pPr>
    <w:rPr>
      <w:i/>
    </w:rPr>
  </w:style>
  <w:style w:type="paragraph" w:customStyle="1" w:styleId="MiniTOCTitle">
    <w:name w:val="MiniTOCTitle"/>
    <w:basedOn w:val="Heading4"/>
    <w:rsid w:val="00070B08"/>
    <w:pPr>
      <w:spacing w:before="240"/>
      <w:outlineLvl w:val="9"/>
    </w:pPr>
    <w:rPr>
      <w:noProof/>
      <w:sz w:val="24"/>
    </w:rPr>
  </w:style>
  <w:style w:type="paragraph" w:customStyle="1" w:styleId="MiniTOCItem">
    <w:name w:val="MiniTOCItem"/>
    <w:basedOn w:val="ListBullet"/>
    <w:rsid w:val="00070B08"/>
    <w:pPr>
      <w:numPr>
        <w:numId w:val="0"/>
      </w:numPr>
      <w:tabs>
        <w:tab w:val="right" w:leader="dot" w:pos="6521"/>
      </w:tabs>
      <w:spacing w:before="0" w:after="0"/>
    </w:pPr>
  </w:style>
  <w:style w:type="paragraph" w:customStyle="1" w:styleId="TOFTitle">
    <w:name w:val="TOFTitle"/>
    <w:basedOn w:val="TOCTitle"/>
    <w:rsid w:val="00070B08"/>
  </w:style>
  <w:style w:type="paragraph" w:styleId="TableofFigures">
    <w:name w:val="table of figures"/>
    <w:basedOn w:val="Normal"/>
    <w:next w:val="Normal"/>
    <w:semiHidden/>
    <w:rsid w:val="00070B08"/>
    <w:pPr>
      <w:tabs>
        <w:tab w:val="right" w:leader="dot" w:pos="9072"/>
      </w:tabs>
      <w:ind w:left="970" w:hanging="403"/>
    </w:pPr>
    <w:rPr>
      <w:rFonts w:ascii="Times New Roman" w:hAnsi="Times New Roman"/>
      <w:b/>
    </w:rPr>
  </w:style>
  <w:style w:type="paragraph" w:styleId="ListNumber">
    <w:name w:val="List Number"/>
    <w:basedOn w:val="List"/>
    <w:rsid w:val="00070B08"/>
    <w:pPr>
      <w:numPr>
        <w:numId w:val="11"/>
      </w:numPr>
    </w:pPr>
  </w:style>
  <w:style w:type="character" w:customStyle="1" w:styleId="WingdingSymbols">
    <w:name w:val="Wingding Symbols"/>
    <w:rsid w:val="00070B08"/>
    <w:rPr>
      <w:rFonts w:ascii="Wingdings" w:hAnsi="Wingdings"/>
    </w:rPr>
  </w:style>
  <w:style w:type="paragraph" w:customStyle="1" w:styleId="TableHeading">
    <w:name w:val="Table Heading"/>
    <w:basedOn w:val="HeadingBase"/>
    <w:rsid w:val="00070B08"/>
    <w:pPr>
      <w:keepLines/>
      <w:pBdr>
        <w:bottom w:val="single" w:sz="6" w:space="1" w:color="918585"/>
      </w:pBdr>
      <w:spacing w:before="240"/>
    </w:pPr>
  </w:style>
  <w:style w:type="character" w:customStyle="1" w:styleId="HotSpot">
    <w:name w:val="HotSpot"/>
    <w:rsid w:val="00070B08"/>
    <w:rPr>
      <w:color w:val="0033CC"/>
      <w:u w:val="none"/>
    </w:rPr>
  </w:style>
  <w:style w:type="paragraph" w:customStyle="1" w:styleId="BodyTextRight">
    <w:name w:val="Body Text Right"/>
    <w:basedOn w:val="BodyText"/>
    <w:rsid w:val="00070B08"/>
    <w:pPr>
      <w:spacing w:before="0" w:after="0"/>
      <w:jc w:val="right"/>
    </w:pPr>
  </w:style>
  <w:style w:type="paragraph" w:styleId="Index3">
    <w:name w:val="index 3"/>
    <w:basedOn w:val="ListNumber2"/>
    <w:next w:val="Normal"/>
    <w:semiHidden/>
    <w:rsid w:val="00070B08"/>
    <w:pPr>
      <w:numPr>
        <w:numId w:val="0"/>
      </w:numPr>
      <w:tabs>
        <w:tab w:val="right" w:leader="dot" w:pos="4176"/>
      </w:tabs>
    </w:pPr>
  </w:style>
  <w:style w:type="paragraph" w:styleId="ListNumber2">
    <w:name w:val="List Number 2"/>
    <w:basedOn w:val="List2"/>
    <w:rsid w:val="00070B08"/>
    <w:pPr>
      <w:numPr>
        <w:numId w:val="10"/>
      </w:numPr>
      <w:tabs>
        <w:tab w:val="clear" w:pos="1060"/>
      </w:tabs>
    </w:pPr>
  </w:style>
  <w:style w:type="paragraph" w:customStyle="1" w:styleId="MarginNote">
    <w:name w:val="Margin Note"/>
    <w:basedOn w:val="BodyText"/>
    <w:rsid w:val="00070B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B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B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0B08"/>
    <w:rPr>
      <w:sz w:val="32"/>
    </w:rPr>
  </w:style>
  <w:style w:type="paragraph" w:customStyle="1" w:styleId="HeadingProcedure">
    <w:name w:val="Heading Procedure"/>
    <w:basedOn w:val="HeadingBase"/>
    <w:next w:val="Normal"/>
    <w:rsid w:val="00070B08"/>
    <w:pPr>
      <w:tabs>
        <w:tab w:val="left" w:pos="0"/>
      </w:tabs>
      <w:spacing w:before="120" w:after="60"/>
    </w:pPr>
    <w:rPr>
      <w:i/>
      <w:color w:val="918585"/>
      <w:sz w:val="22"/>
    </w:rPr>
  </w:style>
  <w:style w:type="paragraph" w:customStyle="1" w:styleId="TableBodyText">
    <w:name w:val="Table Body Text"/>
    <w:basedOn w:val="BodyText"/>
    <w:rsid w:val="00070B08"/>
    <w:pPr>
      <w:spacing w:before="60" w:after="60"/>
    </w:pPr>
  </w:style>
  <w:style w:type="paragraph" w:styleId="ListContinue">
    <w:name w:val="List Continue"/>
    <w:basedOn w:val="List"/>
    <w:rsid w:val="00070B08"/>
    <w:pPr>
      <w:ind w:firstLine="0"/>
    </w:pPr>
  </w:style>
  <w:style w:type="paragraph" w:customStyle="1" w:styleId="ListNote">
    <w:name w:val="List Note"/>
    <w:basedOn w:val="List"/>
    <w:rsid w:val="00070B08"/>
    <w:pPr>
      <w:pBdr>
        <w:top w:val="single" w:sz="6" w:space="2" w:color="918585"/>
        <w:bottom w:val="single" w:sz="6" w:space="2" w:color="918585"/>
      </w:pBdr>
      <w:tabs>
        <w:tab w:val="left" w:pos="1021"/>
      </w:tabs>
      <w:ind w:firstLine="0"/>
    </w:pPr>
  </w:style>
  <w:style w:type="paragraph" w:customStyle="1" w:styleId="Warning">
    <w:name w:val="Warning"/>
    <w:basedOn w:val="BodyText"/>
    <w:rsid w:val="00070B08"/>
    <w:pPr>
      <w:shd w:val="clear" w:color="auto" w:fill="D9D9D9"/>
      <w:tabs>
        <w:tab w:val="left" w:pos="992"/>
      </w:tabs>
      <w:ind w:left="119" w:right="119"/>
    </w:pPr>
    <w:rPr>
      <w:sz w:val="20"/>
    </w:rPr>
  </w:style>
  <w:style w:type="paragraph" w:customStyle="1" w:styleId="MarginIcons">
    <w:name w:val="Margin Icons"/>
    <w:basedOn w:val="BodyText"/>
    <w:rsid w:val="00070B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B08"/>
    <w:rPr>
      <w:rFonts w:ascii="Courier New" w:hAnsi="Courier New"/>
    </w:rPr>
  </w:style>
  <w:style w:type="paragraph" w:customStyle="1" w:styleId="NoteBullet">
    <w:name w:val="Note Bullet"/>
    <w:basedOn w:val="Note"/>
    <w:rsid w:val="00070B08"/>
    <w:pPr>
      <w:tabs>
        <w:tab w:val="clear" w:pos="680"/>
      </w:tabs>
      <w:spacing w:before="60" w:after="60"/>
    </w:pPr>
  </w:style>
  <w:style w:type="paragraph" w:customStyle="1" w:styleId="SubHeading2">
    <w:name w:val="SubHeading2"/>
    <w:basedOn w:val="HeadingBase"/>
    <w:rsid w:val="00070B08"/>
    <w:pPr>
      <w:spacing w:before="240" w:after="60"/>
    </w:pPr>
    <w:rPr>
      <w:sz w:val="20"/>
    </w:rPr>
  </w:style>
  <w:style w:type="paragraph" w:customStyle="1" w:styleId="SubHeading1">
    <w:name w:val="SubHeading1"/>
    <w:basedOn w:val="HeadingBase"/>
    <w:rsid w:val="00070B08"/>
    <w:pPr>
      <w:spacing w:before="240" w:after="60"/>
    </w:pPr>
    <w:rPr>
      <w:color w:val="918585"/>
      <w:sz w:val="22"/>
    </w:rPr>
  </w:style>
  <w:style w:type="paragraph" w:customStyle="1" w:styleId="SideHeading">
    <w:name w:val="Side Heading"/>
    <w:basedOn w:val="HeadingBase"/>
    <w:rsid w:val="00070B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B08"/>
    <w:pPr>
      <w:numPr>
        <w:numId w:val="12"/>
      </w:numPr>
    </w:pPr>
  </w:style>
  <w:style w:type="paragraph" w:styleId="PlainText">
    <w:name w:val="Plain Text"/>
    <w:basedOn w:val="Normal"/>
    <w:link w:val="PlainTextChar"/>
    <w:rsid w:val="00070B08"/>
    <w:rPr>
      <w:sz w:val="20"/>
    </w:rPr>
  </w:style>
  <w:style w:type="character" w:customStyle="1" w:styleId="PlainTextChar">
    <w:name w:val="Plain Text Char"/>
    <w:basedOn w:val="DefaultParagraphFont"/>
    <w:link w:val="PlainText"/>
    <w:rsid w:val="00070B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0B08"/>
    <w:rPr>
      <w:b/>
      <w:smallCaps/>
    </w:rPr>
  </w:style>
  <w:style w:type="paragraph" w:customStyle="1" w:styleId="TableListNumber">
    <w:name w:val="Table List Number"/>
    <w:basedOn w:val="ListNumber"/>
    <w:rsid w:val="00070B08"/>
    <w:pPr>
      <w:numPr>
        <w:numId w:val="0"/>
      </w:numPr>
    </w:pPr>
  </w:style>
  <w:style w:type="paragraph" w:styleId="TOC4">
    <w:name w:val="toc 4"/>
    <w:basedOn w:val="TOCBase"/>
    <w:next w:val="Normal"/>
    <w:semiHidden/>
    <w:rsid w:val="00070B08"/>
    <w:pPr>
      <w:tabs>
        <w:tab w:val="right" w:leader="dot" w:pos="9071"/>
      </w:tabs>
      <w:ind w:left="1701"/>
    </w:pPr>
  </w:style>
  <w:style w:type="paragraph" w:customStyle="1" w:styleId="ListAlpha">
    <w:name w:val="List Alpha"/>
    <w:basedOn w:val="List"/>
    <w:rsid w:val="00070B08"/>
    <w:pPr>
      <w:numPr>
        <w:numId w:val="9"/>
      </w:numPr>
    </w:pPr>
  </w:style>
  <w:style w:type="paragraph" w:customStyle="1" w:styleId="ListAlpha2">
    <w:name w:val="List Alpha 2"/>
    <w:basedOn w:val="List2"/>
    <w:rsid w:val="00070B08"/>
    <w:pPr>
      <w:numPr>
        <w:numId w:val="8"/>
      </w:numPr>
    </w:pPr>
  </w:style>
  <w:style w:type="paragraph" w:styleId="List2">
    <w:name w:val="List 2"/>
    <w:basedOn w:val="BodyText"/>
    <w:rsid w:val="00070B08"/>
    <w:pPr>
      <w:tabs>
        <w:tab w:val="left" w:pos="680"/>
      </w:tabs>
      <w:spacing w:before="60" w:after="60"/>
      <w:ind w:left="680" w:hanging="340"/>
    </w:pPr>
  </w:style>
  <w:style w:type="paragraph" w:styleId="List3">
    <w:name w:val="List 3"/>
    <w:basedOn w:val="BodyText"/>
    <w:rsid w:val="00070B08"/>
    <w:pPr>
      <w:tabs>
        <w:tab w:val="left" w:pos="1021"/>
      </w:tabs>
      <w:spacing w:before="60" w:after="60"/>
      <w:ind w:left="1020" w:hanging="340"/>
    </w:pPr>
  </w:style>
  <w:style w:type="paragraph" w:styleId="List4">
    <w:name w:val="List 4"/>
    <w:basedOn w:val="BodyText"/>
    <w:rsid w:val="00070B08"/>
    <w:pPr>
      <w:tabs>
        <w:tab w:val="left" w:pos="1361"/>
      </w:tabs>
      <w:spacing w:before="60" w:after="60"/>
      <w:ind w:left="1361" w:hanging="340"/>
    </w:pPr>
  </w:style>
  <w:style w:type="paragraph" w:styleId="List5">
    <w:name w:val="List 5"/>
    <w:basedOn w:val="BodyText"/>
    <w:rsid w:val="00070B08"/>
    <w:pPr>
      <w:tabs>
        <w:tab w:val="left" w:pos="1701"/>
      </w:tabs>
      <w:spacing w:before="60" w:after="60"/>
      <w:ind w:left="1701" w:hanging="340"/>
    </w:pPr>
  </w:style>
  <w:style w:type="paragraph" w:styleId="ListBullet3">
    <w:name w:val="List Bullet 3"/>
    <w:basedOn w:val="List3"/>
    <w:rsid w:val="00070B08"/>
    <w:pPr>
      <w:numPr>
        <w:numId w:val="15"/>
      </w:numPr>
      <w:tabs>
        <w:tab w:val="clear" w:pos="1021"/>
      </w:tabs>
      <w:ind w:left="1037" w:hanging="357"/>
    </w:pPr>
  </w:style>
  <w:style w:type="paragraph" w:styleId="ListBullet4">
    <w:name w:val="List Bullet 4"/>
    <w:basedOn w:val="List4"/>
    <w:rsid w:val="00070B08"/>
    <w:pPr>
      <w:numPr>
        <w:numId w:val="3"/>
      </w:numPr>
    </w:pPr>
  </w:style>
  <w:style w:type="paragraph" w:styleId="ListBullet5">
    <w:name w:val="List Bullet 5"/>
    <w:basedOn w:val="List5"/>
    <w:rsid w:val="00070B08"/>
    <w:pPr>
      <w:numPr>
        <w:numId w:val="4"/>
      </w:numPr>
    </w:pPr>
  </w:style>
  <w:style w:type="paragraph" w:styleId="ListContinue2">
    <w:name w:val="List Continue 2"/>
    <w:basedOn w:val="List2"/>
    <w:rsid w:val="00070B08"/>
    <w:pPr>
      <w:ind w:firstLine="0"/>
    </w:pPr>
  </w:style>
  <w:style w:type="paragraph" w:styleId="ListContinue3">
    <w:name w:val="List Continue 3"/>
    <w:basedOn w:val="List3"/>
    <w:rsid w:val="00070B08"/>
    <w:pPr>
      <w:ind w:left="1021" w:firstLine="0"/>
    </w:pPr>
  </w:style>
  <w:style w:type="paragraph" w:styleId="ListContinue4">
    <w:name w:val="List Continue 4"/>
    <w:basedOn w:val="List4"/>
    <w:rsid w:val="00070B08"/>
    <w:pPr>
      <w:ind w:firstLine="0"/>
    </w:pPr>
  </w:style>
  <w:style w:type="paragraph" w:styleId="ListContinue5">
    <w:name w:val="List Continue 5"/>
    <w:basedOn w:val="List5"/>
    <w:rsid w:val="00070B08"/>
    <w:pPr>
      <w:ind w:firstLine="0"/>
    </w:pPr>
  </w:style>
  <w:style w:type="paragraph" w:styleId="ListNumber3">
    <w:name w:val="List Number 3"/>
    <w:basedOn w:val="List3"/>
    <w:rsid w:val="00070B08"/>
    <w:pPr>
      <w:numPr>
        <w:numId w:val="5"/>
      </w:numPr>
    </w:pPr>
  </w:style>
  <w:style w:type="paragraph" w:styleId="ListNumber4">
    <w:name w:val="List Number 4"/>
    <w:basedOn w:val="List4"/>
    <w:rsid w:val="00070B08"/>
    <w:pPr>
      <w:numPr>
        <w:numId w:val="6"/>
      </w:numPr>
    </w:pPr>
  </w:style>
  <w:style w:type="paragraph" w:styleId="ListNumber5">
    <w:name w:val="List Number 5"/>
    <w:basedOn w:val="List5"/>
    <w:rsid w:val="00070B08"/>
    <w:pPr>
      <w:numPr>
        <w:numId w:val="7"/>
      </w:numPr>
    </w:pPr>
  </w:style>
  <w:style w:type="paragraph" w:styleId="BlockText">
    <w:name w:val="Block Text"/>
    <w:basedOn w:val="Normal"/>
    <w:rsid w:val="00070B08"/>
    <w:pPr>
      <w:spacing w:after="120"/>
      <w:ind w:left="1440" w:right="1440"/>
    </w:pPr>
  </w:style>
  <w:style w:type="character" w:customStyle="1" w:styleId="Subscript">
    <w:name w:val="Subscript"/>
    <w:basedOn w:val="DefaultParagraphFont"/>
    <w:rsid w:val="00070B08"/>
    <w:rPr>
      <w:sz w:val="16"/>
      <w:vertAlign w:val="subscript"/>
    </w:rPr>
  </w:style>
  <w:style w:type="character" w:customStyle="1" w:styleId="Superscript">
    <w:name w:val="Superscript"/>
    <w:basedOn w:val="DefaultParagraphFont"/>
    <w:rsid w:val="00070B08"/>
    <w:rPr>
      <w:sz w:val="16"/>
      <w:vertAlign w:val="superscript"/>
    </w:rPr>
  </w:style>
  <w:style w:type="character" w:customStyle="1" w:styleId="Symbols">
    <w:name w:val="Symbols"/>
    <w:basedOn w:val="DefaultParagraphFont"/>
    <w:rsid w:val="00070B08"/>
    <w:rPr>
      <w:rFonts w:ascii="Symbol" w:hAnsi="Symbol"/>
    </w:rPr>
  </w:style>
  <w:style w:type="character" w:customStyle="1" w:styleId="MenuOptions">
    <w:name w:val="Menu Options"/>
    <w:basedOn w:val="DefaultParagraphFont"/>
    <w:rsid w:val="00070B08"/>
    <w:rPr>
      <w:rFonts w:ascii="Arial Narrow" w:hAnsi="Arial Narrow"/>
      <w:smallCaps/>
    </w:rPr>
  </w:style>
  <w:style w:type="character" w:customStyle="1" w:styleId="Buttons">
    <w:name w:val="Buttons"/>
    <w:basedOn w:val="DefaultParagraphFont"/>
    <w:rsid w:val="00070B08"/>
    <w:rPr>
      <w:b/>
    </w:rPr>
  </w:style>
  <w:style w:type="character" w:customStyle="1" w:styleId="Underlined">
    <w:name w:val="Underlined"/>
    <w:basedOn w:val="DefaultParagraphFont"/>
    <w:rsid w:val="00070B08"/>
    <w:rPr>
      <w:u w:val="single"/>
    </w:rPr>
  </w:style>
  <w:style w:type="paragraph" w:customStyle="1" w:styleId="TableBodyTextRight">
    <w:name w:val="Table Body Text Right"/>
    <w:basedOn w:val="TableBodyText"/>
    <w:rsid w:val="00070B08"/>
    <w:pPr>
      <w:widowControl w:val="0"/>
      <w:autoSpaceDE w:val="0"/>
      <w:autoSpaceDN w:val="0"/>
      <w:adjustRightInd w:val="0"/>
      <w:jc w:val="right"/>
    </w:pPr>
    <w:rPr>
      <w:rFonts w:cs="Arial"/>
      <w:szCs w:val="18"/>
    </w:rPr>
  </w:style>
  <w:style w:type="paragraph" w:customStyle="1" w:styleId="CopyrightText">
    <w:name w:val="Copyright Text"/>
    <w:basedOn w:val="BodyText"/>
    <w:rsid w:val="00070B08"/>
    <w:rPr>
      <w:sz w:val="18"/>
    </w:rPr>
  </w:style>
  <w:style w:type="paragraph" w:customStyle="1" w:styleId="BodySmallRight">
    <w:name w:val="Body Small Right"/>
    <w:basedOn w:val="BodyTextRight"/>
    <w:rsid w:val="00070B08"/>
    <w:rPr>
      <w:sz w:val="18"/>
      <w:szCs w:val="18"/>
    </w:rPr>
  </w:style>
  <w:style w:type="paragraph" w:customStyle="1" w:styleId="MarginEdition">
    <w:name w:val="Margin Edition"/>
    <w:basedOn w:val="MarginNote"/>
    <w:rsid w:val="00070B08"/>
    <w:pPr>
      <w:spacing w:before="0" w:after="0"/>
    </w:pPr>
    <w:rPr>
      <w:rFonts w:ascii="Times New Roman" w:hAnsi="Times New Roman"/>
      <w:color w:val="999999"/>
    </w:rPr>
  </w:style>
  <w:style w:type="paragraph" w:customStyle="1" w:styleId="Spacer">
    <w:name w:val="Spacer"/>
    <w:basedOn w:val="Normal"/>
    <w:rsid w:val="00070B08"/>
    <w:rPr>
      <w:sz w:val="2"/>
      <w:szCs w:val="2"/>
    </w:rPr>
  </w:style>
  <w:style w:type="character" w:customStyle="1" w:styleId="Small">
    <w:name w:val="Small"/>
    <w:basedOn w:val="DefaultParagraphFont"/>
    <w:rsid w:val="00070B08"/>
    <w:rPr>
      <w:sz w:val="16"/>
    </w:rPr>
  </w:style>
  <w:style w:type="paragraph" w:customStyle="1" w:styleId="WideTable">
    <w:name w:val="Wide Table"/>
    <w:basedOn w:val="Normal"/>
    <w:rsid w:val="00070B08"/>
    <w:pPr>
      <w:ind w:left="-1418"/>
    </w:pPr>
    <w:rPr>
      <w:sz w:val="2"/>
      <w:szCs w:val="2"/>
    </w:rPr>
  </w:style>
  <w:style w:type="character" w:styleId="PageNumber">
    <w:name w:val="page number"/>
    <w:basedOn w:val="DefaultParagraphFont"/>
    <w:rsid w:val="00070B08"/>
  </w:style>
  <w:style w:type="paragraph" w:styleId="Quote">
    <w:name w:val="Quote"/>
    <w:basedOn w:val="Heading1"/>
    <w:link w:val="QuoteChar"/>
    <w:qFormat/>
    <w:rsid w:val="00070B08"/>
    <w:rPr>
      <w:b w:val="0"/>
      <w:sz w:val="72"/>
      <w:szCs w:val="72"/>
      <w:lang w:val="en-NZ"/>
    </w:rPr>
  </w:style>
  <w:style w:type="character" w:customStyle="1" w:styleId="QuoteChar">
    <w:name w:val="Quote Char"/>
    <w:basedOn w:val="DefaultParagraphFont"/>
    <w:link w:val="Quote"/>
    <w:rsid w:val="00070B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B08"/>
    <w:pPr>
      <w:pageBreakBefore/>
    </w:pPr>
  </w:style>
  <w:style w:type="paragraph" w:customStyle="1" w:styleId="Border">
    <w:name w:val="Border"/>
    <w:basedOn w:val="Normal"/>
    <w:qFormat/>
    <w:rsid w:val="00070B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B08"/>
    <w:rPr>
      <w:b/>
      <w:bCs/>
      <w:i/>
      <w:iCs/>
      <w:color w:val="auto"/>
    </w:rPr>
  </w:style>
  <w:style w:type="paragraph" w:styleId="IntenseQuote">
    <w:name w:val="Intense Quote"/>
    <w:basedOn w:val="Normal"/>
    <w:next w:val="Normal"/>
    <w:link w:val="IntenseQuoteChar"/>
    <w:uiPriority w:val="30"/>
    <w:qFormat/>
    <w:rsid w:val="00070B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B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0B08"/>
    <w:rPr>
      <w:smallCaps/>
      <w:color w:val="auto"/>
      <w:u w:val="single"/>
    </w:rPr>
  </w:style>
  <w:style w:type="character" w:styleId="IntenseReference">
    <w:name w:val="Intense Reference"/>
    <w:basedOn w:val="DefaultParagraphFont"/>
    <w:uiPriority w:val="32"/>
    <w:qFormat/>
    <w:rsid w:val="00070B08"/>
    <w:rPr>
      <w:b/>
      <w:bCs/>
      <w:smallCaps/>
      <w:color w:val="auto"/>
      <w:spacing w:val="5"/>
      <w:u w:val="single"/>
    </w:rPr>
  </w:style>
  <w:style w:type="paragraph" w:customStyle="1" w:styleId="2ColumnHeading">
    <w:name w:val="2Column Heading"/>
    <w:basedOn w:val="BodyText"/>
    <w:qFormat/>
    <w:rsid w:val="00070B08"/>
    <w:pPr>
      <w:spacing w:after="60"/>
      <w:ind w:left="-2268"/>
    </w:pPr>
    <w:rPr>
      <w:b/>
    </w:rPr>
  </w:style>
  <w:style w:type="paragraph" w:customStyle="1" w:styleId="Heading1TOC">
    <w:name w:val="Heading1 TOC"/>
    <w:basedOn w:val="Normal"/>
    <w:qFormat/>
    <w:rsid w:val="00070B08"/>
    <w:pPr>
      <w:spacing w:before="240" w:after="120"/>
    </w:pPr>
    <w:rPr>
      <w:rFonts w:ascii="Times New Roman" w:hAnsi="Times New Roman"/>
      <w:b/>
      <w:sz w:val="32"/>
    </w:rPr>
  </w:style>
  <w:style w:type="paragraph" w:customStyle="1" w:styleId="Heading2TOC">
    <w:name w:val="Heading2 TOC"/>
    <w:basedOn w:val="Normal"/>
    <w:qFormat/>
    <w:rsid w:val="00070B08"/>
    <w:pPr>
      <w:spacing w:before="240" w:after="60"/>
    </w:pPr>
    <w:rPr>
      <w:rFonts w:ascii="Times New Roman" w:hAnsi="Times New Roman"/>
      <w:b/>
      <w:sz w:val="28"/>
    </w:rPr>
  </w:style>
  <w:style w:type="character" w:customStyle="1" w:styleId="Underline">
    <w:name w:val="Underline"/>
    <w:basedOn w:val="DefaultParagraphFont"/>
    <w:qFormat/>
    <w:rsid w:val="00070B08"/>
    <w:rPr>
      <w:u w:val="single"/>
    </w:rPr>
  </w:style>
  <w:style w:type="character" w:customStyle="1" w:styleId="BoldandItalics">
    <w:name w:val="Bold and Italics"/>
    <w:qFormat/>
    <w:rsid w:val="00070B08"/>
    <w:rPr>
      <w:b/>
      <w:i/>
      <w:u w:val="none"/>
    </w:rPr>
  </w:style>
  <w:style w:type="paragraph" w:styleId="BalloonText">
    <w:name w:val="Balloon Text"/>
    <w:basedOn w:val="Normal"/>
    <w:link w:val="BalloonTextChar"/>
    <w:rsid w:val="00070B08"/>
    <w:rPr>
      <w:rFonts w:ascii="Tahoma" w:hAnsi="Tahoma" w:cs="Tahoma"/>
      <w:sz w:val="16"/>
      <w:szCs w:val="16"/>
    </w:rPr>
  </w:style>
  <w:style w:type="character" w:customStyle="1" w:styleId="BalloonTextChar">
    <w:name w:val="Balloon Text Char"/>
    <w:basedOn w:val="DefaultParagraphFont"/>
    <w:link w:val="BalloonText"/>
    <w:rsid w:val="00070B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0B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0B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1643</Words>
  <Characters>10333</Characters>
  <Application>Microsoft Office Word</Application>
  <DocSecurity>0</DocSecurity>
  <Lines>357</Lines>
  <Paragraphs>189</Paragraphs>
  <ScaleCrop>false</ScaleCrop>
  <Company>Author-it Software Corporation Ltd.</Company>
  <LinksUpToDate>false</LinksUpToDate>
  <CharactersWithSpaces>11887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HLTPH312B Procure, store and maintain pharmaceutical products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2012-05-27T00:37:00Z</dcterms:created>
  <dcterms:modified xsi:type="dcterms:W3CDTF">2012-05-27T00:37:00Z</dcterms:modified>
</cp:coreProperties>
</file>