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3F2" w:rsidP="004E03F2">
      <w:pPr>
        <w:pStyle w:val="Title"/>
      </w:pPr>
      <w:r>
        <w:fldChar w:fldCharType="begin"/>
      </w:r>
      <w:r>
        <w:instrText xml:space="preserve"> TITLE   \* MERGEFORMAT </w:instrText>
      </w:r>
      <w:r>
        <w:fldChar w:fldCharType="separate"/>
      </w:r>
      <w:r>
        <w:t>HLTOPD405B Market and promote optical products and services</w:t>
      </w:r>
      <w:r>
        <w:fldChar w:fldCharType="end"/>
      </w:r>
    </w:p>
    <w:p w:rsidR="004E03F2" w:rsidP="004E03F2">
      <w:pPr>
        <w:pStyle w:val="Version"/>
        <w:sectPr w:rsidSect="007F6E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E9E" w:rsidP="007F6E9E">
      <w:pPr>
        <w:pStyle w:val="SuperHeading"/>
      </w:pPr>
      <w:r w:rsidRPr="007F6E9E">
        <w:t>HLTOPD405B Market and promote optical products and services</w:t>
      </w:r>
    </w:p>
    <w:p w:rsidR="00000000" w:rsidRPr="007F6E9E" w:rsidP="007F6E9E">
      <w:pPr>
        <w:pStyle w:val="Heading1"/>
      </w:pPr>
      <w:bookmarkStart w:id="1" w:name="O_271341"/>
      <w:bookmarkEnd w:id="1"/>
      <w:r w:rsidRPr="007F6E9E">
        <w:t>Modification History</w:t>
      </w:r>
    </w:p>
    <w:p w:rsidR="00000000" w:rsidRPr="007F6E9E" w:rsidP="007F6E9E">
      <w:pPr>
        <w:pStyle w:val="BodyText"/>
      </w:pPr>
      <w:r w:rsidRPr="007F6E9E">
        <w:t>Not Applicable</w:t>
      </w:r>
    </w:p>
    <w:p w:rsidR="00000000" w:rsidRPr="007F6E9E" w:rsidP="007F6E9E">
      <w:pPr>
        <w:pStyle w:val="AllowPageBreak"/>
      </w:pPr>
    </w:p>
    <w:p w:rsidR="00000000" w:rsidRPr="007F6E9E" w:rsidP="007F6E9E">
      <w:pPr>
        <w:pStyle w:val="Heading1"/>
      </w:pPr>
      <w:bookmarkStart w:id="2" w:name="O_206396"/>
      <w:bookmarkEnd w:id="2"/>
      <w:r w:rsidRPr="007F6E9E">
        <w:t>Unit Descriptor</w:t>
      </w:r>
    </w:p>
    <w:tbl>
      <w:tblPr>
        <w:tblW w:w="0" w:type="auto"/>
        <w:tblLayout w:type="fixed"/>
        <w:tblCellMar>
          <w:left w:w="62" w:type="dxa"/>
          <w:right w:w="62" w:type="dxa"/>
        </w:tblCellMar>
        <w:tblLook w:val="0000"/>
      </w:tblPr>
      <w:tblGrid>
        <w:gridCol w:w="3339"/>
        <w:gridCol w:w="5217"/>
      </w:tblGrid>
      <w:tr w:rsidTr="004E03F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This unit of competency describes the skills and knowledge required to promote and m</w:t>
            </w:r>
            <w:r w:rsidRPr="007F6E9E">
              <w:t>arket optical products and services</w:t>
            </w:r>
          </w:p>
        </w:tc>
      </w:tr>
    </w:tbl>
    <w:p w:rsidR="004E03F2" w:rsidP="007F6E9E">
      <w:pPr>
        <w:pStyle w:val="BodyText"/>
      </w:pPr>
    </w:p>
    <w:p w:rsidR="004E03F2" w:rsidP="007F6E9E">
      <w:pPr>
        <w:pStyle w:val="BodyText"/>
      </w:pPr>
    </w:p>
    <w:p w:rsidR="00000000" w:rsidRPr="007F6E9E" w:rsidP="007F6E9E">
      <w:pPr>
        <w:pStyle w:val="Heading1"/>
      </w:pPr>
      <w:bookmarkStart w:id="3" w:name="O_206398"/>
      <w:bookmarkEnd w:id="3"/>
      <w:r w:rsidRPr="007F6E9E">
        <w:t>Application of the Unit</w:t>
      </w:r>
    </w:p>
    <w:tbl>
      <w:tblPr>
        <w:tblW w:w="0" w:type="auto"/>
        <w:tblLayout w:type="fixed"/>
        <w:tblCellMar>
          <w:left w:w="62" w:type="dxa"/>
          <w:right w:w="62" w:type="dxa"/>
        </w:tblCellMar>
        <w:tblLook w:val="0000"/>
      </w:tblPr>
      <w:tblGrid>
        <w:gridCol w:w="3348"/>
        <w:gridCol w:w="5208"/>
      </w:tblGrid>
      <w:tr w:rsidTr="004E03F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This unit deals with planning promotional and marketing activities</w:t>
            </w:r>
          </w:p>
          <w:p w:rsidR="00000000" w:rsidRPr="007F6E9E" w:rsidP="007F6E9E">
            <w:pPr>
              <w:pStyle w:val="BodyText"/>
            </w:pPr>
            <w:r w:rsidRPr="007F6E9E">
              <w:t>It covers establishing a customer profile for these activities and using that information to create, implement and evaluate effective marketing and promotional strategies</w:t>
            </w:r>
          </w:p>
        </w:tc>
      </w:tr>
    </w:tbl>
    <w:p w:rsidR="004E03F2" w:rsidP="007F6E9E">
      <w:pPr>
        <w:pStyle w:val="BodyText"/>
      </w:pPr>
    </w:p>
    <w:p w:rsidR="004E03F2" w:rsidP="007F6E9E">
      <w:pPr>
        <w:pStyle w:val="BodyText"/>
      </w:pPr>
    </w:p>
    <w:p w:rsidR="00000000" w:rsidRPr="007F6E9E" w:rsidP="007F6E9E">
      <w:pPr>
        <w:pStyle w:val="Heading1"/>
      </w:pPr>
      <w:bookmarkStart w:id="4" w:name="O_279601"/>
      <w:bookmarkEnd w:id="4"/>
      <w:r w:rsidRPr="007F6E9E">
        <w:t>Licensing/Regulatory Information</w:t>
      </w:r>
    </w:p>
    <w:p w:rsidR="00000000" w:rsidRPr="007F6E9E" w:rsidP="007F6E9E">
      <w:pPr>
        <w:pStyle w:val="BodyText"/>
      </w:pPr>
      <w:r w:rsidRPr="007F6E9E">
        <w:t>Not Applicable</w:t>
      </w:r>
    </w:p>
    <w:p w:rsidR="00000000" w:rsidRPr="007F6E9E" w:rsidP="007F6E9E">
      <w:pPr>
        <w:pStyle w:val="AllowPageBreak"/>
      </w:pPr>
    </w:p>
    <w:p w:rsidR="00000000" w:rsidRPr="007F6E9E" w:rsidP="007F6E9E">
      <w:pPr>
        <w:pStyle w:val="Heading1"/>
      </w:pPr>
      <w:bookmarkStart w:id="5" w:name="O_284275"/>
      <w:bookmarkEnd w:id="5"/>
      <w:r w:rsidRPr="007F6E9E">
        <w:t>Pre-Requisites</w:t>
      </w:r>
    </w:p>
    <w:p w:rsidR="00000000" w:rsidRPr="007F6E9E" w:rsidP="007F6E9E">
      <w:pPr>
        <w:pStyle w:val="BodyText"/>
      </w:pPr>
      <w:r w:rsidRPr="007F6E9E">
        <w:t>Not Applicable</w:t>
      </w:r>
    </w:p>
    <w:p w:rsidR="00000000" w:rsidRPr="007F6E9E" w:rsidP="007F6E9E">
      <w:pPr>
        <w:pStyle w:val="AllowPageBreak"/>
      </w:pPr>
    </w:p>
    <w:p w:rsidR="00000000" w:rsidRPr="007F6E9E" w:rsidP="007F6E9E">
      <w:pPr>
        <w:pStyle w:val="Heading1"/>
      </w:pPr>
      <w:bookmarkStart w:id="6" w:name="O_206397"/>
      <w:bookmarkEnd w:id="6"/>
      <w:r w:rsidRPr="007F6E9E">
        <w:t>Employability Skills Information</w:t>
      </w:r>
    </w:p>
    <w:tbl>
      <w:tblPr>
        <w:tblW w:w="0" w:type="auto"/>
        <w:tblLayout w:type="fixed"/>
        <w:tblCellMar>
          <w:left w:w="62" w:type="dxa"/>
          <w:right w:w="62" w:type="dxa"/>
        </w:tblCellMar>
        <w:tblLook w:val="0000"/>
      </w:tblPr>
      <w:tblGrid>
        <w:gridCol w:w="3320"/>
        <w:gridCol w:w="5236"/>
      </w:tblGrid>
      <w:tr w:rsidTr="004E03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This unit contains Employability Skills</w:t>
            </w:r>
          </w:p>
        </w:tc>
      </w:tr>
    </w:tbl>
    <w:p w:rsidR="004E03F2" w:rsidP="007F6E9E">
      <w:pPr>
        <w:pStyle w:val="BodyText"/>
      </w:pPr>
    </w:p>
    <w:p w:rsidR="004E03F2" w:rsidP="007F6E9E">
      <w:pPr>
        <w:pStyle w:val="BodyText"/>
      </w:pPr>
    </w:p>
    <w:p w:rsidR="00000000" w:rsidRPr="007F6E9E" w:rsidP="007F6E9E">
      <w:pPr>
        <w:pStyle w:val="Heading1"/>
      </w:pPr>
      <w:bookmarkStart w:id="7" w:name="O_289387"/>
      <w:bookmarkEnd w:id="7"/>
      <w:r w:rsidRPr="007F6E9E">
        <w:t>Elements and Performance Criteria Pre-Content</w:t>
      </w:r>
    </w:p>
    <w:tbl>
      <w:tblPr>
        <w:tblW w:w="0" w:type="auto"/>
        <w:tblLayout w:type="fixed"/>
        <w:tblCellMar>
          <w:left w:w="62" w:type="dxa"/>
          <w:right w:w="62" w:type="dxa"/>
        </w:tblCellMar>
        <w:tblLook w:val="0000"/>
      </w:tblPr>
      <w:tblGrid>
        <w:gridCol w:w="3369"/>
        <w:gridCol w:w="5702"/>
      </w:tblGrid>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t>Elements define the essential outcomes of</w:t>
            </w:r>
            <w:r w:rsidRPr="007F6E9E">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 xml:space="preserve">The Performance Criteria specify the level of performance required to demonstrate achievement of the Element. Terms in italics are elaborated in the Range Statement. </w:t>
            </w:r>
          </w:p>
        </w:tc>
      </w:tr>
    </w:tbl>
    <w:p w:rsidR="00000000" w:rsidRPr="007F6E9E" w:rsidP="007F6E9E">
      <w:pPr>
        <w:pStyle w:val="BodyText"/>
      </w:pPr>
    </w:p>
    <w:p w:rsidR="00000000" w:rsidRPr="007F6E9E" w:rsidP="007F6E9E">
      <w:pPr>
        <w:pStyle w:val="AllowPageBreak"/>
      </w:pPr>
    </w:p>
    <w:p w:rsidR="00000000" w:rsidRPr="007F6E9E" w:rsidP="007F6E9E">
      <w:pPr>
        <w:pStyle w:val="Heading1"/>
      </w:pPr>
      <w:bookmarkStart w:id="8" w:name="O_236054"/>
      <w:bookmarkEnd w:id="8"/>
      <w:r w:rsidRPr="007F6E9E">
        <w:t>Elements and Performance Criteria</w:t>
      </w:r>
    </w:p>
    <w:tbl>
      <w:tblPr>
        <w:tblW w:w="0" w:type="auto"/>
        <w:tblLayout w:type="fixed"/>
        <w:tblCellMar>
          <w:left w:w="62" w:type="dxa"/>
          <w:right w:w="62" w:type="dxa"/>
        </w:tblCellMar>
        <w:tblLook w:val="0000"/>
      </w:tblPr>
      <w:tblGrid>
        <w:gridCol w:w="3369"/>
        <w:gridCol w:w="5702"/>
      </w:tblGrid>
      <w:tr w:rsidTr="004E03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PERFORMANCE CRITERIA</w:t>
            </w: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E9E">
            <w:pPr>
              <w:pStyle w:val="List"/>
              <w:rPr>
                <w:lang w:val="en-NZ"/>
              </w:rPr>
            </w:pPr>
            <w:r w:rsidRPr="007F6E9E">
              <w:t>1.</w:t>
            </w:r>
            <w:r w:rsidRPr="007F6E9E">
              <w:tab/>
              <w:t>Analyse market information</w:t>
            </w:r>
          </w:p>
        </w:tc>
        <w:tc>
          <w:tcPr>
            <w:tcW w:w="570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1.1</w:t>
            </w:r>
            <w:r w:rsidRPr="007F6E9E">
              <w:tab/>
              <w:t xml:space="preserve">Identify industry </w:t>
            </w:r>
            <w:r w:rsidRPr="007F6E9E">
              <w:rPr>
                <w:rStyle w:val="Emphasis"/>
              </w:rPr>
              <w:t>promotional</w:t>
            </w:r>
            <w:r w:rsidRPr="007F6E9E">
              <w:t xml:space="preserve"> products and services range</w:t>
            </w:r>
          </w:p>
          <w:p w:rsidR="00000000" w:rsidRPr="007F6E9E" w:rsidP="007F6E9E">
            <w:pPr>
              <w:pStyle w:val="BodyText"/>
            </w:pPr>
            <w:r w:rsidRPr="007F6E9E">
              <w:t>1.2</w:t>
            </w:r>
            <w:r w:rsidRPr="007F6E9E">
              <w:tab/>
              <w:t>Identify, research and analyse market and target audience</w:t>
            </w:r>
          </w:p>
          <w:p w:rsidR="00000000" w:rsidRPr="007F6E9E" w:rsidP="007F6E9E">
            <w:pPr>
              <w:pStyle w:val="BodyText"/>
            </w:pPr>
            <w:r w:rsidRPr="007F6E9E">
              <w:t>1.3</w:t>
            </w:r>
            <w:r w:rsidRPr="007F6E9E">
              <w:tab/>
              <w:t>Describe demographics in terms of customer segments</w:t>
            </w:r>
          </w:p>
          <w:p w:rsidR="00000000" w:rsidRPr="007F6E9E" w:rsidP="007F6E9E">
            <w:pPr>
              <w:pStyle w:val="BodyText"/>
            </w:pPr>
            <w:r w:rsidRPr="007F6E9E">
              <w:t>1.4</w:t>
            </w:r>
            <w:r w:rsidRPr="007F6E9E">
              <w:tab/>
              <w:t>Monitor market envir</w:t>
            </w:r>
            <w:r w:rsidRPr="007F6E9E">
              <w:t>onment in a consistent manner to ensure information is current and reliable</w:t>
            </w:r>
          </w:p>
          <w:p w:rsidR="00000000" w:rsidP="007F6E9E">
            <w:pPr>
              <w:pStyle w:val="BodyText"/>
              <w:rPr>
                <w:lang w:val="en-NZ"/>
              </w:rPr>
            </w:pPr>
            <w:r w:rsidRPr="007F6E9E">
              <w:t>1.5</w:t>
            </w:r>
            <w:r w:rsidRPr="007F6E9E">
              <w:tab/>
              <w:t xml:space="preserve">Identify the </w:t>
            </w:r>
            <w:r w:rsidRPr="007F6E9E">
              <w:rPr>
                <w:rStyle w:val="Emphasis"/>
              </w:rPr>
              <w:t>legal</w:t>
            </w:r>
            <w:r w:rsidRPr="007F6E9E">
              <w:t xml:space="preserve">, </w:t>
            </w:r>
            <w:r w:rsidRPr="007F6E9E">
              <w:rPr>
                <w:rStyle w:val="Emphasis"/>
              </w:rPr>
              <w:t>ethical and environmental constraints</w:t>
            </w:r>
            <w:r w:rsidRPr="007F6E9E">
              <w:t xml:space="preserve"> of the market and their potential effect on the sale of products and services</w:t>
            </w: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E9E">
            <w:pPr>
              <w:pStyle w:val="List"/>
              <w:rPr>
                <w:lang w:val="en-NZ"/>
              </w:rPr>
            </w:pPr>
            <w:r w:rsidRPr="007F6E9E">
              <w:t>2.</w:t>
            </w:r>
            <w:r w:rsidRPr="007F6E9E">
              <w:tab/>
              <w:t>Develop marketing strategies</w:t>
            </w:r>
          </w:p>
        </w:tc>
        <w:tc>
          <w:tcPr>
            <w:tcW w:w="570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2.1</w:t>
            </w:r>
            <w:r w:rsidRPr="007F6E9E">
              <w:tab/>
            </w:r>
            <w:r w:rsidRPr="007F6E9E">
              <w:t>Develop a profile of users and potential users of the organisation and maintain this as part of the organisation strategic and business plan</w:t>
            </w:r>
          </w:p>
          <w:p w:rsidR="00000000" w:rsidRPr="007F6E9E" w:rsidP="007F6E9E">
            <w:pPr>
              <w:pStyle w:val="BodyText"/>
            </w:pPr>
            <w:r w:rsidRPr="007F6E9E">
              <w:t>2.2</w:t>
            </w:r>
            <w:r w:rsidRPr="007F6E9E">
              <w:tab/>
              <w:t>Assess alternative marketing strategies and techniques</w:t>
            </w:r>
          </w:p>
          <w:p w:rsidR="00000000" w:rsidRPr="007F6E9E" w:rsidP="007F6E9E">
            <w:pPr>
              <w:pStyle w:val="BodyText"/>
            </w:pPr>
            <w:r w:rsidRPr="007F6E9E">
              <w:t>2.3</w:t>
            </w:r>
            <w:r w:rsidRPr="007F6E9E">
              <w:tab/>
              <w:t>Base marketing strategies on reliable data, market e</w:t>
            </w:r>
            <w:r w:rsidRPr="007F6E9E">
              <w:t>nvironment and substantiated trends</w:t>
            </w:r>
          </w:p>
          <w:p w:rsidR="00000000" w:rsidRPr="007F6E9E" w:rsidP="007F6E9E">
            <w:pPr>
              <w:pStyle w:val="BodyText"/>
            </w:pPr>
            <w:r w:rsidRPr="007F6E9E">
              <w:t>2.4</w:t>
            </w:r>
            <w:r w:rsidRPr="007F6E9E">
              <w:tab/>
              <w:t>Develop marketing and promotional strategies that are appropriate for venue, product and needs of clients</w:t>
            </w:r>
          </w:p>
          <w:p w:rsidR="00000000" w:rsidP="007F6E9E">
            <w:pPr>
              <w:pStyle w:val="BodyText"/>
              <w:rPr>
                <w:lang w:val="en-NZ"/>
              </w:rPr>
            </w:pPr>
            <w:r w:rsidRPr="007F6E9E">
              <w:t>2.5</w:t>
            </w:r>
            <w:r w:rsidRPr="007F6E9E">
              <w:tab/>
              <w:t>Develop promotional materials and make available to target groups</w:t>
            </w: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E9E">
            <w:pPr>
              <w:pStyle w:val="List"/>
              <w:rPr>
                <w:lang w:val="en-NZ"/>
              </w:rPr>
            </w:pPr>
            <w:r w:rsidRPr="007F6E9E">
              <w:t>3.</w:t>
            </w:r>
            <w:r w:rsidRPr="007F6E9E">
              <w:tab/>
              <w:t>Employ marketing strategies</w:t>
            </w:r>
          </w:p>
        </w:tc>
        <w:tc>
          <w:tcPr>
            <w:tcW w:w="570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3.1</w:t>
            </w:r>
            <w:r w:rsidRPr="007F6E9E">
              <w:tab/>
              <w:t>S</w:t>
            </w:r>
            <w:r w:rsidRPr="007F6E9E">
              <w:t>chedule marketing activities within appropriate timeframes</w:t>
            </w:r>
          </w:p>
          <w:p w:rsidR="00000000" w:rsidRPr="007F6E9E" w:rsidP="007F6E9E">
            <w:pPr>
              <w:pStyle w:val="BodyText"/>
            </w:pPr>
            <w:r w:rsidRPr="007F6E9E">
              <w:t>3.2</w:t>
            </w:r>
            <w:r w:rsidRPr="007F6E9E">
              <w:tab/>
              <w:t>Liaise with product supplier for promotional materials in accordance with organisation policies.</w:t>
            </w:r>
          </w:p>
          <w:p w:rsidR="00000000" w:rsidRPr="007F6E9E" w:rsidP="007F6E9E">
            <w:pPr>
              <w:pStyle w:val="BodyText"/>
            </w:pPr>
            <w:r w:rsidRPr="007F6E9E">
              <w:t>3.3</w:t>
            </w:r>
            <w:r w:rsidRPr="007F6E9E">
              <w:tab/>
              <w:t>Develop measurable performance targets</w:t>
            </w:r>
          </w:p>
          <w:p w:rsidR="00000000" w:rsidRPr="007F6E9E" w:rsidP="007F6E9E">
            <w:pPr>
              <w:pStyle w:val="BodyText"/>
            </w:pPr>
            <w:r w:rsidRPr="007F6E9E">
              <w:t>3.4</w:t>
            </w:r>
            <w:r w:rsidRPr="007F6E9E">
              <w:tab/>
              <w:t>Ensure product and service information is accurat</w:t>
            </w:r>
            <w:r w:rsidRPr="007F6E9E">
              <w:t>e and readily available to clients</w:t>
            </w:r>
          </w:p>
          <w:p w:rsidR="00000000" w:rsidRPr="007F6E9E" w:rsidP="007F6E9E">
            <w:pPr>
              <w:pStyle w:val="BodyText"/>
            </w:pPr>
            <w:r w:rsidRPr="007F6E9E">
              <w:t>3.5</w:t>
            </w:r>
            <w:r w:rsidRPr="007F6E9E">
              <w:tab/>
              <w:t>Submit promotional and marketing strategies for approval where appropriate in accordance with organisation policy.</w:t>
            </w:r>
          </w:p>
          <w:p w:rsidR="00000000" w:rsidP="007F6E9E">
            <w:pPr>
              <w:pStyle w:val="BodyText"/>
              <w:rPr>
                <w:lang w:val="en-NZ"/>
              </w:rPr>
            </w:pPr>
            <w:r w:rsidRPr="007F6E9E">
              <w:t>3.6</w:t>
            </w:r>
            <w:r w:rsidRPr="007F6E9E">
              <w:tab/>
              <w:t>Implement marketing strategies within budgetary constraints and legal, ethical and organisation re</w:t>
            </w:r>
            <w:r w:rsidRPr="007F6E9E">
              <w:t>quirements</w:t>
            </w: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E9E">
            <w:pPr>
              <w:pStyle w:val="List"/>
              <w:rPr>
                <w:lang w:val="en-NZ"/>
              </w:rPr>
            </w:pPr>
            <w:r w:rsidRPr="007F6E9E">
              <w:t>4.</w:t>
            </w:r>
            <w:r w:rsidRPr="007F6E9E">
              <w:tab/>
              <w:t>Evaluate marketing strategies</w:t>
            </w:r>
          </w:p>
        </w:tc>
        <w:tc>
          <w:tcPr>
            <w:tcW w:w="570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4.1</w:t>
            </w:r>
            <w:r w:rsidRPr="007F6E9E">
              <w:tab/>
              <w:t xml:space="preserve">Monitor product, pricing and distribution policies in relation to changes in the market, marking objectives and organisation requirements </w:t>
            </w:r>
          </w:p>
          <w:p w:rsidR="00000000" w:rsidRPr="007F6E9E" w:rsidP="007F6E9E">
            <w:pPr>
              <w:pStyle w:val="BodyText"/>
            </w:pPr>
            <w:r w:rsidRPr="007F6E9E">
              <w:t>4.2</w:t>
            </w:r>
            <w:r w:rsidRPr="007F6E9E">
              <w:tab/>
            </w:r>
            <w:r w:rsidRPr="007F6E9E">
              <w:t>Evaluate existing promotional activities to identify their strengths and weaknesses</w:t>
            </w:r>
          </w:p>
          <w:p w:rsidR="00000000" w:rsidRPr="007F6E9E" w:rsidP="007F6E9E">
            <w:pPr>
              <w:pStyle w:val="BodyText"/>
            </w:pPr>
            <w:r w:rsidRPr="007F6E9E">
              <w:t>4.3</w:t>
            </w:r>
            <w:r w:rsidRPr="007F6E9E">
              <w:tab/>
              <w:t>Set and monitor goals for service use by identified client groups in accordance with organisation procedures</w:t>
            </w:r>
          </w:p>
          <w:p w:rsidR="00000000" w:rsidRPr="007F6E9E" w:rsidP="007F6E9E">
            <w:pPr>
              <w:pStyle w:val="BodyText"/>
            </w:pPr>
            <w:r w:rsidRPr="007F6E9E">
              <w:t>4.4</w:t>
            </w:r>
            <w:r w:rsidRPr="007F6E9E">
              <w:tab/>
              <w:t>Establish and utilise feedback mechanisms to review and</w:t>
            </w:r>
            <w:r w:rsidRPr="007F6E9E">
              <w:t xml:space="preserve"> evaluate the impact of service provision and promotional strategies</w:t>
            </w:r>
          </w:p>
          <w:p w:rsidR="00000000" w:rsidRPr="007F6E9E" w:rsidP="007F6E9E">
            <w:pPr>
              <w:pStyle w:val="BodyText"/>
            </w:pPr>
            <w:r w:rsidRPr="007F6E9E">
              <w:t>4.5</w:t>
            </w:r>
            <w:r w:rsidRPr="007F6E9E">
              <w:tab/>
              <w:t>Evaluate strategies against sales turnover, client feedback and optical promotional standards.</w:t>
            </w:r>
          </w:p>
          <w:p w:rsidR="00000000" w:rsidRPr="007F6E9E" w:rsidP="007F6E9E">
            <w:pPr>
              <w:pStyle w:val="BodyText"/>
            </w:pPr>
            <w:r w:rsidRPr="007F6E9E">
              <w:t>4.6</w:t>
            </w:r>
            <w:r w:rsidRPr="007F6E9E">
              <w:tab/>
              <w:t>Adjust service provision and promotional activities as appropriate</w:t>
            </w:r>
          </w:p>
          <w:p w:rsidR="00000000" w:rsidP="007F6E9E">
            <w:pPr>
              <w:pStyle w:val="BodyText"/>
              <w:rPr>
                <w:lang w:val="en-NZ"/>
              </w:rPr>
            </w:pPr>
            <w:r w:rsidRPr="007F6E9E">
              <w:t>4.7</w:t>
            </w:r>
            <w:r w:rsidRPr="007F6E9E">
              <w:tab/>
              <w:t>Document rele</w:t>
            </w:r>
            <w:r w:rsidRPr="007F6E9E">
              <w:t>vant information for ongoing analysis and management</w:t>
            </w:r>
          </w:p>
        </w:tc>
      </w:tr>
      <w:tr w:rsidTr="004E0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F6E9E" w:rsidP="007F6E9E">
            <w:pPr>
              <w:pStyle w:val="BodyText"/>
            </w:pPr>
          </w:p>
        </w:tc>
      </w:tr>
    </w:tbl>
    <w:p w:rsidR="004E03F2" w:rsidP="007F6E9E">
      <w:pPr>
        <w:pStyle w:val="BodyText"/>
      </w:pPr>
    </w:p>
    <w:p w:rsidR="004E03F2" w:rsidP="007F6E9E">
      <w:pPr>
        <w:pStyle w:val="BodyText"/>
      </w:pPr>
    </w:p>
    <w:p w:rsidR="00000000" w:rsidRPr="007F6E9E" w:rsidP="007F6E9E">
      <w:pPr>
        <w:pStyle w:val="Heading1"/>
      </w:pPr>
      <w:bookmarkStart w:id="9" w:name="O_260004"/>
      <w:bookmarkEnd w:id="9"/>
      <w:r w:rsidRPr="007F6E9E">
        <w:t>Required Skills and Knowledge</w:t>
      </w:r>
    </w:p>
    <w:tbl>
      <w:tblPr>
        <w:tblW w:w="0" w:type="auto"/>
        <w:tblLayout w:type="fixed"/>
        <w:tblCellMar>
          <w:left w:w="62" w:type="dxa"/>
          <w:right w:w="62" w:type="dxa"/>
        </w:tblCellMar>
        <w:tblLook w:val="0000"/>
      </w:tblPr>
      <w:tblGrid>
        <w:gridCol w:w="9072"/>
      </w:tblGrid>
      <w:tr w:rsidTr="004E03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REQUIRED SKILLS AND KNOWLEDGE</w:t>
            </w:r>
          </w:p>
        </w:tc>
      </w:tr>
      <w:tr w:rsidTr="004E0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t>This describes the essential skills and knowledge and their level required for this unit.</w:t>
            </w:r>
          </w:p>
        </w:tc>
      </w:tr>
      <w:tr w:rsidTr="004E0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rPr>
                <w:rStyle w:val="Emphasis"/>
              </w:rPr>
              <w:t>Essential knowledge</w:t>
            </w:r>
            <w:r w:rsidRPr="007F6E9E">
              <w:t>:</w:t>
            </w:r>
          </w:p>
          <w:p w:rsidR="00000000" w:rsidRPr="007F6E9E" w:rsidP="007F6E9E">
            <w:pPr>
              <w:pStyle w:val="BodyText"/>
            </w:pPr>
            <w:r w:rsidRPr="007F6E9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F6E9E" w:rsidP="007F6E9E">
            <w:pPr>
              <w:pStyle w:val="BodyText"/>
            </w:pPr>
            <w:r w:rsidRPr="007F6E9E">
              <w:t xml:space="preserve">This includes </w:t>
            </w:r>
            <w:r w:rsidRPr="007F6E9E">
              <w:t>knowledge of:</w:t>
            </w:r>
          </w:p>
          <w:p w:rsidR="00000000" w:rsidRPr="007F6E9E" w:rsidP="007F6E9E">
            <w:pPr>
              <w:pStyle w:val="ListBullet"/>
            </w:pPr>
            <w:r w:rsidRPr="007F6E9E">
              <w:t>Relevant legislation and regulations that may impact on the marketing and promotion of optical goods and services including</w:t>
            </w:r>
          </w:p>
          <w:p w:rsidR="00000000" w:rsidRPr="007F6E9E" w:rsidP="007F6E9E">
            <w:pPr>
              <w:pStyle w:val="ListBullet2"/>
            </w:pPr>
            <w:r w:rsidRPr="007F6E9E">
              <w:t>Therapeutic Goods Act</w:t>
            </w:r>
          </w:p>
          <w:p w:rsidR="00000000" w:rsidRPr="007F6E9E" w:rsidP="007F6E9E">
            <w:pPr>
              <w:pStyle w:val="ListBullet2"/>
            </w:pPr>
            <w:r w:rsidRPr="007F6E9E">
              <w:t>privacy legislation</w:t>
            </w:r>
          </w:p>
          <w:p w:rsidR="00000000" w:rsidRPr="007F6E9E" w:rsidP="007F6E9E">
            <w:pPr>
              <w:pStyle w:val="ListBullet2"/>
            </w:pPr>
            <w:r w:rsidRPr="007F6E9E">
              <w:t>relevant health Acts</w:t>
            </w:r>
          </w:p>
          <w:p w:rsidR="00000000" w:rsidRPr="007F6E9E" w:rsidP="007F6E9E">
            <w:pPr>
              <w:pStyle w:val="ListBullet"/>
            </w:pPr>
            <w:r w:rsidRPr="007F6E9E">
              <w:t>Customer demand and market trends</w:t>
            </w:r>
          </w:p>
          <w:p w:rsidR="00000000" w:rsidRPr="007F6E9E" w:rsidP="007F6E9E">
            <w:pPr>
              <w:pStyle w:val="ListBullet"/>
            </w:pPr>
            <w:r w:rsidRPr="007F6E9E">
              <w:t>Organisation policies and procedures in relation to marketing and promotional activities</w:t>
            </w:r>
          </w:p>
          <w:p w:rsidR="00000000" w:rsidRPr="007F6E9E" w:rsidP="007F6E9E">
            <w:pPr>
              <w:pStyle w:val="ListBullet"/>
            </w:pPr>
            <w:r w:rsidRPr="007F6E9E">
              <w:t>Range and availability of new products and services</w:t>
            </w:r>
          </w:p>
          <w:p w:rsidR="00000000" w:rsidRPr="007F6E9E" w:rsidP="007F6E9E">
            <w:pPr>
              <w:pStyle w:val="ListBullet"/>
            </w:pPr>
            <w:r w:rsidRPr="007F6E9E">
              <w:t>Relevant legislation and regulations that may impact on the marketing and promotion of optical goods and services i</w:t>
            </w:r>
            <w:r w:rsidRPr="007F6E9E">
              <w:t>ncluding</w:t>
            </w:r>
          </w:p>
          <w:p w:rsidR="00000000" w:rsidRPr="007F6E9E" w:rsidP="007F6E9E">
            <w:pPr>
              <w:pStyle w:val="ListBullet2"/>
            </w:pPr>
            <w:r w:rsidRPr="007F6E9E">
              <w:t>Therapeutic Goods Act</w:t>
            </w:r>
          </w:p>
          <w:p w:rsidR="00000000" w:rsidRPr="007F6E9E" w:rsidP="007F6E9E">
            <w:pPr>
              <w:pStyle w:val="ListBullet2"/>
            </w:pPr>
            <w:r w:rsidRPr="007F6E9E">
              <w:t>privacy legislation</w:t>
            </w:r>
          </w:p>
          <w:p w:rsidR="00000000" w:rsidRPr="007F6E9E" w:rsidP="007F6E9E">
            <w:pPr>
              <w:pStyle w:val="ListBullet2"/>
            </w:pPr>
            <w:r w:rsidRPr="007F6E9E">
              <w:t>relevant health Acts</w:t>
            </w:r>
          </w:p>
          <w:p w:rsidR="00000000" w:rsidP="007F6E9E">
            <w:pPr>
              <w:pStyle w:val="ListBullet"/>
              <w:rPr>
                <w:lang w:val="en-NZ"/>
              </w:rPr>
            </w:pPr>
            <w:r w:rsidRPr="007F6E9E">
              <w:t>The range of optical products and services (knowledge and understanding)</w:t>
            </w:r>
          </w:p>
        </w:tc>
      </w:tr>
      <w:tr w:rsidTr="004E0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rPr>
                <w:rStyle w:val="Emphasis"/>
              </w:rPr>
              <w:t>Essential skills</w:t>
            </w:r>
            <w:r w:rsidRPr="007F6E9E">
              <w:t>:</w:t>
            </w:r>
          </w:p>
          <w:p w:rsidR="00000000" w:rsidRPr="007F6E9E" w:rsidP="007F6E9E">
            <w:pPr>
              <w:pStyle w:val="BodyText"/>
            </w:pPr>
            <w:r w:rsidRPr="007F6E9E">
              <w:t>It is critical that the candidate demonstrate the ability to effectively do the task outlined in elements and performance criteria of this unit, manage the task and manage contingencies in the context of the identified work role</w:t>
            </w:r>
          </w:p>
          <w:p w:rsidR="00000000" w:rsidRPr="007F6E9E" w:rsidP="007F6E9E">
            <w:pPr>
              <w:pStyle w:val="BodyText"/>
            </w:pPr>
            <w:r w:rsidRPr="007F6E9E">
              <w:t>This includes the ability t</w:t>
            </w:r>
            <w:r w:rsidRPr="007F6E9E">
              <w:t>o:</w:t>
            </w:r>
          </w:p>
          <w:p w:rsidR="00000000" w:rsidRPr="007F6E9E" w:rsidP="007F6E9E">
            <w:pPr>
              <w:pStyle w:val="ListBullet"/>
            </w:pPr>
            <w:r w:rsidRPr="007F6E9E">
              <w:t>Consistently use time effectively and provide quality customer services in an optical environment</w:t>
            </w:r>
          </w:p>
          <w:p w:rsidR="00000000" w:rsidRPr="007F6E9E" w:rsidP="007F6E9E">
            <w:pPr>
              <w:pStyle w:val="ListBullet"/>
            </w:pPr>
            <w:r w:rsidRPr="007F6E9E">
              <w:t>Demonstrate pricing of goods and services</w:t>
            </w:r>
          </w:p>
          <w:p w:rsidR="00000000" w:rsidRPr="007F6E9E" w:rsidP="007F6E9E">
            <w:pPr>
              <w:pStyle w:val="ListBullet"/>
            </w:pPr>
            <w:r w:rsidRPr="007F6E9E">
              <w:t>Demonstrate skills in relation to the layout and presentation of promotional materials</w:t>
            </w:r>
          </w:p>
          <w:p w:rsidR="00000000" w:rsidRPr="007F6E9E" w:rsidP="007F6E9E">
            <w:pPr>
              <w:pStyle w:val="ListBullet"/>
            </w:pPr>
            <w:r w:rsidRPr="007F6E9E">
              <w:t>Plan and organise activit</w:t>
            </w:r>
            <w:r w:rsidRPr="007F6E9E">
              <w:t>ies</w:t>
            </w:r>
          </w:p>
          <w:p w:rsidR="00000000" w:rsidRPr="007F6E9E" w:rsidP="007F6E9E">
            <w:pPr>
              <w:pStyle w:val="ListBullet"/>
            </w:pPr>
            <w:r w:rsidRPr="007F6E9E">
              <w:t>Use demographics and statistics to determine existing and potential markets</w:t>
            </w:r>
          </w:p>
          <w:p w:rsidR="00000000" w:rsidRPr="007F6E9E" w:rsidP="007F6E9E">
            <w:pPr>
              <w:pStyle w:val="ListBullet"/>
            </w:pPr>
            <w:r w:rsidRPr="007F6E9E">
              <w:t>Use language, literacy and numeracy skills relevant to the role and workplace requirements</w:t>
            </w:r>
          </w:p>
        </w:tc>
      </w:tr>
    </w:tbl>
    <w:p w:rsidR="004E03F2" w:rsidP="007F6E9E">
      <w:pPr>
        <w:pStyle w:val="BodyText"/>
      </w:pPr>
    </w:p>
    <w:p w:rsidR="004E03F2" w:rsidP="007F6E9E">
      <w:pPr>
        <w:pStyle w:val="BodyText"/>
      </w:pPr>
    </w:p>
    <w:p w:rsidR="00000000" w:rsidRPr="007F6E9E" w:rsidP="007F6E9E">
      <w:pPr>
        <w:pStyle w:val="Heading1"/>
      </w:pPr>
      <w:bookmarkStart w:id="10" w:name="O_244038"/>
      <w:bookmarkEnd w:id="10"/>
      <w:r w:rsidRPr="007F6E9E">
        <w:t>Evidence Guide</w:t>
      </w:r>
    </w:p>
    <w:tbl>
      <w:tblPr>
        <w:tblW w:w="0" w:type="auto"/>
        <w:tblLayout w:type="fixed"/>
        <w:tblCellMar>
          <w:left w:w="62" w:type="dxa"/>
          <w:right w:w="62" w:type="dxa"/>
        </w:tblCellMar>
        <w:tblLook w:val="0000"/>
      </w:tblPr>
      <w:tblGrid>
        <w:gridCol w:w="3402"/>
        <w:gridCol w:w="5670"/>
      </w:tblGrid>
      <w:tr w:rsidTr="004E03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EVIDENCE GUIDE</w:t>
            </w:r>
          </w:p>
        </w:tc>
      </w:tr>
      <w:tr w:rsidTr="004E0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t>The evidence guide pro</w:t>
            </w:r>
            <w:r w:rsidRPr="007F6E9E">
              <w:t>vides advice on assessment and must be read in conjunction with the Performance Criteria, Required Skills and Knowledge, the Range Statement and the Assessment Guidelines for this Training Package.</w:t>
            </w:r>
          </w:p>
        </w:tc>
      </w:tr>
      <w:tr w:rsidTr="004E0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Critical aspects for assessment and evidence required to demonstrate this competency unit</w:t>
            </w:r>
            <w:r w:rsidRPr="007F6E9E">
              <w:t xml:space="preserve">: </w:t>
            </w:r>
            <w:r w:rsidRPr="007F6E9E">
              <w:br/>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The individual being assessed must provide evidence of specified essential knowledge as well as skills</w:t>
            </w:r>
          </w:p>
          <w:p w:rsidR="00000000" w:rsidRPr="007F6E9E" w:rsidP="007F6E9E">
            <w:pPr>
              <w:pStyle w:val="ListBullet"/>
            </w:pPr>
            <w:r w:rsidRPr="007F6E9E">
              <w:t>Observation of actual or simulated workplace performance is</w:t>
            </w:r>
            <w:r w:rsidRPr="007F6E9E">
              <w:t xml:space="preserve"> essential for assessment of this unit</w:t>
            </w:r>
          </w:p>
          <w:p w:rsidR="00000000" w:rsidRPr="007F6E9E" w:rsidP="007F6E9E">
            <w:pPr>
              <w:pStyle w:val="ListBullet"/>
            </w:pPr>
            <w:r w:rsidRPr="007F6E9E">
              <w:t>Consistency of performance should be demonstrated over the required range of situations relevant to the workplace</w:t>
            </w:r>
          </w:p>
          <w:p w:rsidR="00000000" w:rsidP="007F6E9E">
            <w:pPr>
              <w:pStyle w:val="ListBullet"/>
              <w:rPr>
                <w:lang w:val="en-NZ"/>
              </w:rPr>
            </w:pPr>
            <w:r w:rsidRPr="007F6E9E">
              <w:t xml:space="preserve">Where, for reasons of safety, space, or access to equipment and resources, assessment takes place away </w:t>
            </w:r>
            <w:r w:rsidRPr="007F6E9E">
              <w:t>from the workplace, the assessment environment should represent workplace conditions as closely as possible</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Context of and specific resources for assessment</w:t>
            </w:r>
            <w:r w:rsidRPr="007F6E9E">
              <w:t xml:space="preserve">: </w:t>
            </w:r>
            <w:r w:rsidRPr="007F6E9E">
              <w:br/>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Resources essential for assessment include:</w:t>
            </w:r>
          </w:p>
          <w:p w:rsidR="00000000" w:rsidP="007F6E9E">
            <w:pPr>
              <w:pStyle w:val="ListBullet2"/>
              <w:rPr>
                <w:lang w:val="en-NZ"/>
              </w:rPr>
            </w:pPr>
            <w:r w:rsidRPr="007F6E9E">
              <w:t>Access to an optical dispensing practice</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Observation in the work place</w:t>
            </w:r>
          </w:p>
          <w:p w:rsidR="00000000" w:rsidRPr="007F6E9E" w:rsidP="007F6E9E">
            <w:pPr>
              <w:pStyle w:val="ListBullet"/>
            </w:pPr>
            <w:r w:rsidRPr="007F6E9E">
              <w:t>Written assignments/projects or questioning should be used to assess knowledge</w:t>
            </w:r>
          </w:p>
          <w:p w:rsidR="00000000" w:rsidRPr="007F6E9E" w:rsidP="007F6E9E">
            <w:pPr>
              <w:pStyle w:val="ListBullet"/>
            </w:pPr>
            <w:r w:rsidRPr="007F6E9E">
              <w:t>Case study and scenario as a basis for discussion of issues and strategies to contribute to best practice</w:t>
            </w:r>
          </w:p>
          <w:p w:rsidR="00000000" w:rsidP="007F6E9E">
            <w:pPr>
              <w:pStyle w:val="ListBullet"/>
              <w:rPr>
                <w:lang w:val="en-NZ"/>
              </w:rPr>
            </w:pPr>
            <w:r w:rsidRPr="007F6E9E">
              <w:t>Questioning/Tests</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Access and equity considerations</w:t>
            </w:r>
            <w:r w:rsidRPr="007F6E9E">
              <w: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All workers in the health industry should be aware of access and equity issues in relation to their own area of work</w:t>
            </w:r>
          </w:p>
          <w:p w:rsidR="00000000" w:rsidRPr="007F6E9E" w:rsidP="007F6E9E">
            <w:pPr>
              <w:pStyle w:val="ListBullet"/>
            </w:pPr>
            <w:r w:rsidRPr="007F6E9E">
              <w:t xml:space="preserve">All workers should develop their ability to work in a culturally diverse environment </w:t>
            </w:r>
          </w:p>
          <w:p w:rsidR="00000000" w:rsidRPr="007F6E9E" w:rsidP="007F6E9E">
            <w:pPr>
              <w:pStyle w:val="ListBullet"/>
            </w:pPr>
            <w:r w:rsidRPr="007F6E9E">
              <w:t xml:space="preserve">In recognition </w:t>
            </w:r>
            <w:r w:rsidRPr="007F6E9E">
              <w:t>of particular health issues facing Aboriginal and Torres Strait Islander communities, workers should be aware of cultural, historical and current issues impacting on health of Aboriginal and Torres Strait Islander people</w:t>
            </w:r>
          </w:p>
          <w:p w:rsidR="00000000" w:rsidP="007F6E9E">
            <w:pPr>
              <w:pStyle w:val="ListBullet"/>
              <w:rPr>
                <w:lang w:val="en-NZ"/>
              </w:rPr>
            </w:pPr>
            <w:r w:rsidRPr="007F6E9E">
              <w:t>Assessors and trainers must take in</w:t>
            </w:r>
            <w:r w:rsidRPr="007F6E9E">
              <w:t>to account relevant access and equity issues, in particular relating to factors impacting on health of Aboriginal and/or Torres Strait Islander clients and communities</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Related unit</w:t>
            </w:r>
            <w:r w:rsidRPr="007F6E9E">
              <w: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BodyText"/>
            </w:pPr>
            <w:r w:rsidRPr="007F6E9E">
              <w:t>This unit should be undertaken after or in conjunction with unit:</w:t>
            </w:r>
          </w:p>
          <w:p w:rsidR="00000000" w:rsidP="007F6E9E">
            <w:pPr>
              <w:pStyle w:val="ListBullet"/>
              <w:rPr>
                <w:lang w:val="en-NZ"/>
              </w:rPr>
            </w:pPr>
            <w:r w:rsidRPr="007F6E9E">
              <w:t>HLTOPD401B Work effectively in the ophthalmic industry</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BodyText"/>
            </w:pPr>
          </w:p>
        </w:tc>
      </w:tr>
    </w:tbl>
    <w:p w:rsidR="004E03F2" w:rsidP="007F6E9E">
      <w:pPr>
        <w:pStyle w:val="BodyText"/>
      </w:pPr>
    </w:p>
    <w:p w:rsidR="004E03F2" w:rsidP="007F6E9E">
      <w:pPr>
        <w:pStyle w:val="BodyText"/>
      </w:pPr>
    </w:p>
    <w:p w:rsidR="00000000" w:rsidRPr="007F6E9E" w:rsidP="007F6E9E">
      <w:pPr>
        <w:pStyle w:val="Heading1"/>
      </w:pPr>
      <w:bookmarkStart w:id="11" w:name="O_252021"/>
      <w:bookmarkEnd w:id="11"/>
      <w:r w:rsidRPr="007F6E9E">
        <w:t>Range Statement</w:t>
      </w:r>
    </w:p>
    <w:tbl>
      <w:tblPr>
        <w:tblW w:w="0" w:type="auto"/>
        <w:tblLayout w:type="fixed"/>
        <w:tblCellMar>
          <w:left w:w="62" w:type="dxa"/>
          <w:right w:w="62" w:type="dxa"/>
        </w:tblCellMar>
        <w:tblLook w:val="0000"/>
      </w:tblPr>
      <w:tblGrid>
        <w:gridCol w:w="3402"/>
        <w:gridCol w:w="5670"/>
      </w:tblGrid>
      <w:tr w:rsidTr="004E03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SpecialBold"/>
              </w:rPr>
              <w:t>RANGE STATEMENT</w:t>
            </w:r>
          </w:p>
        </w:tc>
      </w:tr>
      <w:tr w:rsidTr="004E0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t xml:space="preserve">The Range Statement relates to the unit of competency as a whole. It allows for different work environments and situations that may affect </w:t>
            </w:r>
            <w:r w:rsidRPr="007F6E9E">
              <w:t>performance. Add any essential operating conditions that may be present with training and assessment depending on the work situation, needs of the candidate, accessibility of the item, and local industry and regional contexts.</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Legal</w:t>
            </w:r>
            <w:r w:rsidRPr="007F6E9E">
              <w:t xml:space="preserve">, </w:t>
            </w:r>
            <w:r w:rsidRPr="007F6E9E">
              <w:rPr>
                <w:rStyle w:val="Emphasis"/>
              </w:rPr>
              <w:t>ethical and environmental constraints may include</w:t>
            </w:r>
            <w:r w:rsidRPr="007F6E9E">
              <w: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State/territory, commonwealth legislation and regulations</w:t>
            </w:r>
          </w:p>
          <w:p w:rsidR="00000000" w:rsidRPr="007F6E9E" w:rsidP="007F6E9E">
            <w:pPr>
              <w:pStyle w:val="ListBullet"/>
            </w:pPr>
            <w:r w:rsidRPr="007F6E9E">
              <w:t>Industry codes of practice, standards and guidelines</w:t>
            </w:r>
          </w:p>
          <w:p w:rsidR="00000000" w:rsidRPr="007F6E9E" w:rsidP="007F6E9E">
            <w:pPr>
              <w:pStyle w:val="ListBullet"/>
            </w:pPr>
            <w:r w:rsidRPr="007F6E9E">
              <w:t>Industry policies, procedures and protocols in regard to the marketing and promotion of optical products and services</w:t>
            </w:r>
          </w:p>
          <w:p w:rsidR="00000000" w:rsidRPr="007F6E9E" w:rsidP="007F6E9E">
            <w:pPr>
              <w:pStyle w:val="ListBullet"/>
            </w:pPr>
            <w:r w:rsidRPr="007F6E9E">
              <w:t>Therapeutic Goods Act</w:t>
            </w:r>
          </w:p>
          <w:p w:rsidR="00000000" w:rsidP="007F6E9E">
            <w:pPr>
              <w:pStyle w:val="ListBullet"/>
              <w:rPr>
                <w:lang w:val="en-NZ"/>
              </w:rPr>
            </w:pPr>
            <w:r w:rsidRPr="007F6E9E">
              <w:t>Privacy legislation</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Clients may include but is not limited to</w:t>
            </w:r>
            <w:r w:rsidRPr="007F6E9E">
              <w: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Existing client base</w:t>
            </w:r>
          </w:p>
          <w:p w:rsidR="00000000" w:rsidP="007F6E9E">
            <w:pPr>
              <w:pStyle w:val="ListBullet"/>
              <w:rPr>
                <w:lang w:val="en-NZ"/>
              </w:rPr>
            </w:pPr>
            <w:r w:rsidRPr="007F6E9E">
              <w:t>potential clients</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Demographics of client groups may include</w:t>
            </w:r>
            <w:r w:rsidRPr="007F6E9E">
              <w: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Age</w:t>
            </w:r>
          </w:p>
          <w:p w:rsidR="00000000" w:rsidP="007F6E9E">
            <w:pPr>
              <w:pStyle w:val="ListBullet"/>
              <w:rPr>
                <w:lang w:val="en-NZ"/>
              </w:rPr>
            </w:pPr>
            <w:r w:rsidRPr="007F6E9E">
              <w:t>Gender</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E9E">
            <w:pPr>
              <w:pStyle w:val="BodyText"/>
              <w:rPr>
                <w:lang w:val="en-NZ"/>
              </w:rPr>
            </w:pPr>
            <w:r w:rsidRPr="007F6E9E">
              <w:rPr>
                <w:rStyle w:val="Emphasis"/>
              </w:rPr>
              <w:t>Promotions may include but are not limited to</w:t>
            </w:r>
            <w:r w:rsidRPr="007F6E9E">
              <w:t>:</w:t>
            </w: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ListBullet"/>
            </w:pPr>
            <w:r w:rsidRPr="007F6E9E">
              <w:t>Displays</w:t>
            </w:r>
          </w:p>
          <w:p w:rsidR="00000000" w:rsidRPr="007F6E9E" w:rsidP="007F6E9E">
            <w:pPr>
              <w:pStyle w:val="ListBullet"/>
            </w:pPr>
            <w:r w:rsidRPr="007F6E9E">
              <w:t>Window dressing</w:t>
            </w:r>
          </w:p>
          <w:p w:rsidR="00000000" w:rsidRPr="007F6E9E" w:rsidP="007F6E9E">
            <w:pPr>
              <w:pStyle w:val="ListBullet"/>
            </w:pPr>
            <w:r w:rsidRPr="007F6E9E">
              <w:t>Loyalty Clubs</w:t>
            </w:r>
          </w:p>
          <w:p w:rsidR="00000000" w:rsidRPr="007F6E9E" w:rsidP="007F6E9E">
            <w:pPr>
              <w:pStyle w:val="ListBullet"/>
            </w:pPr>
            <w:r w:rsidRPr="007F6E9E">
              <w:t>Companion Selling</w:t>
            </w:r>
          </w:p>
          <w:p w:rsidR="00000000" w:rsidRPr="007F6E9E" w:rsidP="007F6E9E">
            <w:pPr>
              <w:pStyle w:val="ListBullet"/>
            </w:pPr>
            <w:r w:rsidRPr="007F6E9E">
              <w:t>Advertising</w:t>
            </w:r>
          </w:p>
          <w:p w:rsidR="00000000" w:rsidRPr="007F6E9E" w:rsidP="007F6E9E">
            <w:pPr>
              <w:pStyle w:val="ListBullet"/>
            </w:pPr>
            <w:r w:rsidRPr="007F6E9E">
              <w:t>Catalogues, newspapers, posters</w:t>
            </w:r>
          </w:p>
          <w:p w:rsidR="00000000" w:rsidP="007F6E9E">
            <w:pPr>
              <w:pStyle w:val="ListBullet"/>
              <w:rPr>
                <w:lang w:val="en-NZ"/>
              </w:rPr>
            </w:pPr>
            <w:r w:rsidRPr="007F6E9E">
              <w:t>Suppliers</w:t>
            </w:r>
          </w:p>
        </w:tc>
      </w:tr>
      <w:tr w:rsidTr="004E0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6E9E" w:rsidP="007F6E9E">
            <w:pPr>
              <w:pStyle w:val="BodyText"/>
            </w:pPr>
          </w:p>
        </w:tc>
      </w:tr>
    </w:tbl>
    <w:p w:rsidR="004E03F2" w:rsidP="007F6E9E">
      <w:pPr>
        <w:pStyle w:val="BodyText"/>
      </w:pPr>
    </w:p>
    <w:p w:rsidR="004E03F2" w:rsidP="007F6E9E">
      <w:pPr>
        <w:pStyle w:val="BodyText"/>
      </w:pPr>
    </w:p>
    <w:p w:rsidR="00000000" w:rsidRPr="007F6E9E" w:rsidP="007F6E9E">
      <w:pPr>
        <w:pStyle w:val="Heading1"/>
      </w:pPr>
      <w:bookmarkStart w:id="12" w:name="O_295247"/>
      <w:bookmarkEnd w:id="12"/>
      <w:r w:rsidRPr="007F6E9E">
        <w:t>Unit Sector(s)</w:t>
      </w:r>
    </w:p>
    <w:p w:rsidR="00000000" w:rsidRPr="007F6E9E" w:rsidP="007F6E9E">
      <w:pPr>
        <w:pStyle w:val="BodyText"/>
      </w:pPr>
      <w:r w:rsidRPr="007F6E9E">
        <w:t>Not Applicable</w:t>
      </w:r>
    </w:p>
    <w:p w:rsidR="00000000" w:rsidRPr="007F6E9E" w:rsidP="007F6E9E"/>
    <w:sectPr w:rsidSect="007F6E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3F2" w:rsidP="004E0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2" w:rsidP="007F6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03F2" w:rsidP="007F6E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03F2" w:rsidP="007F6E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3F2" w:rsidP="004E03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2" w:rsidP="007F6E9E">
    <w:pPr>
      <w:pStyle w:val="Header"/>
      <w:framePr w:wrap="around"/>
    </w:pPr>
    <w:r>
      <w:fldChar w:fldCharType="begin"/>
    </w:r>
    <w:r>
      <w:instrText xml:space="preserve"> TITLE   \* MERGEFORMAT </w:instrText>
    </w:r>
    <w:r>
      <w:fldChar w:fldCharType="separate"/>
    </w:r>
    <w:r>
      <w:t>HLTOPD405B Market and promote optical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03F2" w:rsidP="007F6E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2C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C5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1E4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E9E"/>
    <w:pPr>
      <w:spacing w:before="360" w:after="60"/>
      <w:outlineLvl w:val="0"/>
    </w:pPr>
    <w:rPr>
      <w:sz w:val="32"/>
    </w:rPr>
  </w:style>
  <w:style w:type="paragraph" w:styleId="Heading2">
    <w:name w:val="heading 2"/>
    <w:basedOn w:val="HeadingBase"/>
    <w:next w:val="BodyText"/>
    <w:link w:val="Heading2Char"/>
    <w:qFormat/>
    <w:rsid w:val="007F6E9E"/>
    <w:pPr>
      <w:keepLines/>
      <w:spacing w:before="240" w:after="120"/>
      <w:outlineLvl w:val="1"/>
    </w:pPr>
    <w:rPr>
      <w:sz w:val="28"/>
      <w:szCs w:val="40"/>
    </w:rPr>
  </w:style>
  <w:style w:type="paragraph" w:styleId="Heading3">
    <w:name w:val="heading 3"/>
    <w:basedOn w:val="HeadingBase"/>
    <w:next w:val="BodyText"/>
    <w:link w:val="Heading3Char"/>
    <w:qFormat/>
    <w:rsid w:val="007F6E9E"/>
    <w:pPr>
      <w:spacing w:before="180" w:after="120"/>
      <w:outlineLvl w:val="2"/>
    </w:pPr>
    <w:rPr>
      <w:spacing w:val="-10"/>
      <w:kern w:val="32"/>
    </w:rPr>
  </w:style>
  <w:style w:type="paragraph" w:styleId="Heading4">
    <w:name w:val="heading 4"/>
    <w:basedOn w:val="HeadingBase"/>
    <w:next w:val="BodyText"/>
    <w:link w:val="Heading4Char"/>
    <w:qFormat/>
    <w:rsid w:val="007F6E9E"/>
    <w:pPr>
      <w:spacing w:before="160" w:after="120"/>
      <w:outlineLvl w:val="3"/>
    </w:pPr>
    <w:rPr>
      <w:sz w:val="22"/>
    </w:rPr>
  </w:style>
  <w:style w:type="paragraph" w:styleId="Heading5">
    <w:name w:val="heading 5"/>
    <w:basedOn w:val="HeadingBase"/>
    <w:next w:val="Normal"/>
    <w:link w:val="Heading5Char"/>
    <w:qFormat/>
    <w:rsid w:val="007F6E9E"/>
    <w:pPr>
      <w:spacing w:before="80"/>
      <w:outlineLvl w:val="4"/>
    </w:pPr>
    <w:rPr>
      <w:color w:val="918585"/>
      <w:sz w:val="20"/>
    </w:rPr>
  </w:style>
  <w:style w:type="paragraph" w:styleId="Heading6">
    <w:name w:val="heading 6"/>
    <w:basedOn w:val="HeadingBase"/>
    <w:next w:val="Normal"/>
    <w:link w:val="Heading6Char"/>
    <w:qFormat/>
    <w:rsid w:val="007F6E9E"/>
    <w:pPr>
      <w:spacing w:before="60"/>
      <w:outlineLvl w:val="5"/>
    </w:pPr>
    <w:rPr>
      <w:color w:val="918585"/>
      <w:sz w:val="20"/>
    </w:rPr>
  </w:style>
  <w:style w:type="paragraph" w:styleId="Heading7">
    <w:name w:val="heading 7"/>
    <w:basedOn w:val="Normal"/>
    <w:next w:val="Normal"/>
    <w:link w:val="Heading7Char"/>
    <w:qFormat/>
    <w:rsid w:val="007F6E9E"/>
    <w:pPr>
      <w:ind w:left="720"/>
      <w:outlineLvl w:val="6"/>
    </w:pPr>
    <w:rPr>
      <w:i/>
    </w:rPr>
  </w:style>
  <w:style w:type="paragraph" w:styleId="Heading8">
    <w:name w:val="heading 8"/>
    <w:basedOn w:val="Normal"/>
    <w:next w:val="Normal"/>
    <w:link w:val="Heading8Char"/>
    <w:qFormat/>
    <w:rsid w:val="007F6E9E"/>
    <w:pPr>
      <w:ind w:left="720"/>
      <w:outlineLvl w:val="7"/>
    </w:pPr>
    <w:rPr>
      <w:i/>
    </w:rPr>
  </w:style>
  <w:style w:type="paragraph" w:styleId="Heading9">
    <w:name w:val="heading 9"/>
    <w:basedOn w:val="Normal"/>
    <w:next w:val="Normal"/>
    <w:link w:val="Heading9Char"/>
    <w:qFormat/>
    <w:rsid w:val="007F6E9E"/>
    <w:pPr>
      <w:ind w:left="720"/>
      <w:outlineLvl w:val="8"/>
    </w:pPr>
    <w:rPr>
      <w:i/>
    </w:rPr>
  </w:style>
  <w:style w:type="character" w:default="1" w:styleId="DefaultParagraphFont">
    <w:name w:val="Default Paragraph Font"/>
    <w:uiPriority w:val="1"/>
    <w:unhideWhenUsed/>
    <w:rsid w:val="007F6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E9E"/>
  </w:style>
  <w:style w:type="character" w:customStyle="1" w:styleId="Heading1Char">
    <w:name w:val="Heading 1 Char"/>
    <w:basedOn w:val="DefaultParagraphFont"/>
    <w:link w:val="Heading1"/>
    <w:rsid w:val="007F6E9E"/>
    <w:rPr>
      <w:rFonts w:ascii="Times New Roman" w:eastAsia="Times New Roman" w:hAnsi="Times New Roman" w:cs="Times New Roman"/>
      <w:b/>
      <w:sz w:val="32"/>
      <w:szCs w:val="20"/>
      <w:lang w:eastAsia="en-US"/>
    </w:rPr>
  </w:style>
  <w:style w:type="paragraph" w:styleId="BodyText">
    <w:name w:val="Body Text"/>
    <w:basedOn w:val="Normal"/>
    <w:link w:val="BodyTextChar"/>
    <w:rsid w:val="007F6E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E9E"/>
    <w:rPr>
      <w:rFonts w:ascii="Times New Roman" w:eastAsia="Times New Roman" w:hAnsi="Times New Roman" w:cs="Times New Roman"/>
      <w:sz w:val="24"/>
      <w:lang w:val="en-US" w:eastAsia="en-US"/>
    </w:rPr>
  </w:style>
  <w:style w:type="paragraph" w:styleId="Footer">
    <w:name w:val="footer"/>
    <w:basedOn w:val="Normal"/>
    <w:link w:val="FooterChar"/>
    <w:rsid w:val="007F6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E9E"/>
    <w:rPr>
      <w:rFonts w:ascii="Times New Roman" w:eastAsia="Times New Roman" w:hAnsi="Times New Roman" w:cs="Times New Roman"/>
      <w:sz w:val="16"/>
      <w:lang w:val="en-US" w:eastAsia="en-US"/>
    </w:rPr>
  </w:style>
  <w:style w:type="paragraph" w:styleId="List">
    <w:name w:val="List"/>
    <w:basedOn w:val="BodyText"/>
    <w:next w:val="BodyText"/>
    <w:rsid w:val="007F6E9E"/>
    <w:pPr>
      <w:tabs>
        <w:tab w:val="left" w:pos="340"/>
      </w:tabs>
      <w:spacing w:before="60" w:after="60"/>
      <w:ind w:left="340" w:hanging="340"/>
    </w:pPr>
  </w:style>
  <w:style w:type="paragraph" w:styleId="ListBullet">
    <w:name w:val="List Bullet"/>
    <w:basedOn w:val="List"/>
    <w:rsid w:val="007F6E9E"/>
    <w:pPr>
      <w:numPr>
        <w:numId w:val="13"/>
      </w:numPr>
      <w:tabs>
        <w:tab w:val="clear" w:pos="340"/>
      </w:tabs>
      <w:spacing w:before="40" w:after="40"/>
    </w:pPr>
  </w:style>
  <w:style w:type="character" w:customStyle="1" w:styleId="SpecialBold">
    <w:name w:val="Special Bold"/>
    <w:basedOn w:val="DefaultParagraphFont"/>
    <w:rsid w:val="007F6E9E"/>
    <w:rPr>
      <w:b/>
      <w:spacing w:val="0"/>
    </w:rPr>
  </w:style>
  <w:style w:type="paragraph" w:styleId="ListBullet2">
    <w:name w:val="List Bullet 2"/>
    <w:basedOn w:val="List2"/>
    <w:rsid w:val="007F6E9E"/>
    <w:pPr>
      <w:numPr>
        <w:numId w:val="14"/>
      </w:numPr>
      <w:tabs>
        <w:tab w:val="clear" w:pos="680"/>
      </w:tabs>
    </w:pPr>
  </w:style>
  <w:style w:type="paragraph" w:styleId="Header">
    <w:name w:val="header"/>
    <w:basedOn w:val="Normal"/>
    <w:link w:val="HeaderChar"/>
    <w:rsid w:val="007F6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E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6E9E"/>
    <w:rPr>
      <w:i/>
    </w:rPr>
  </w:style>
  <w:style w:type="paragraph" w:customStyle="1" w:styleId="SuperHeading">
    <w:name w:val="SuperHeading"/>
    <w:basedOn w:val="Normal"/>
    <w:rsid w:val="007F6E9E"/>
    <w:pPr>
      <w:spacing w:before="240" w:after="120"/>
      <w:outlineLvl w:val="0"/>
    </w:pPr>
    <w:rPr>
      <w:rFonts w:ascii="Times New Roman" w:hAnsi="Times New Roman"/>
      <w:b/>
      <w:sz w:val="28"/>
    </w:rPr>
  </w:style>
  <w:style w:type="paragraph" w:customStyle="1" w:styleId="AllowPageBreak">
    <w:name w:val="AllowPageBreak"/>
    <w:rsid w:val="007F6E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E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E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E9E"/>
    <w:rPr>
      <w:rFonts w:ascii="Courier New" w:eastAsia="Times New Roman" w:hAnsi="Courier New" w:cs="Times New Roman"/>
      <w:i/>
      <w:szCs w:val="20"/>
      <w:lang w:val="en-US" w:eastAsia="en-US"/>
    </w:rPr>
  </w:style>
  <w:style w:type="paragraph" w:customStyle="1" w:styleId="HeadingBase">
    <w:name w:val="Heading Base"/>
    <w:rsid w:val="007F6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E9E"/>
    <w:pPr>
      <w:tabs>
        <w:tab w:val="right" w:leader="dot" w:pos="9072"/>
      </w:tabs>
      <w:ind w:left="567"/>
    </w:pPr>
    <w:rPr>
      <w:szCs w:val="22"/>
    </w:rPr>
  </w:style>
  <w:style w:type="paragraph" w:customStyle="1" w:styleId="TOCBase">
    <w:name w:val="TOC Base"/>
    <w:rsid w:val="007F6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E9E"/>
    <w:pPr>
      <w:tabs>
        <w:tab w:val="right" w:leader="dot" w:pos="9072"/>
      </w:tabs>
      <w:spacing w:before="40" w:after="40"/>
      <w:ind w:left="284"/>
    </w:pPr>
    <w:rPr>
      <w:rFonts w:ascii="Times New Roman" w:hAnsi="Times New Roman"/>
    </w:rPr>
  </w:style>
  <w:style w:type="paragraph" w:styleId="TOC1">
    <w:name w:val="toc 1"/>
    <w:basedOn w:val="TOCBase"/>
    <w:next w:val="Normal"/>
    <w:rsid w:val="007F6E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E9E"/>
    <w:pPr>
      <w:spacing w:before="5040"/>
      <w:jc w:val="center"/>
    </w:pPr>
    <w:rPr>
      <w:sz w:val="48"/>
      <w:szCs w:val="72"/>
      <w:lang w:val="en-US"/>
    </w:rPr>
  </w:style>
  <w:style w:type="character" w:customStyle="1" w:styleId="TitleChar">
    <w:name w:val="Title Char"/>
    <w:basedOn w:val="DefaultParagraphFont"/>
    <w:link w:val="Title"/>
    <w:rsid w:val="007F6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E9E"/>
    <w:pPr>
      <w:tabs>
        <w:tab w:val="left" w:pos="3600"/>
        <w:tab w:val="left" w:pos="3958"/>
      </w:tabs>
    </w:pPr>
  </w:style>
  <w:style w:type="paragraph" w:customStyle="1" w:styleId="Note">
    <w:name w:val="Note"/>
    <w:basedOn w:val="BodyText"/>
    <w:rsid w:val="007F6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E9E"/>
    <w:pPr>
      <w:framePr w:wrap="auto" w:hAnchor="text" w:y="6049"/>
    </w:pPr>
    <w:rPr>
      <w:color w:val="000000"/>
      <w:sz w:val="40"/>
    </w:rPr>
  </w:style>
  <w:style w:type="paragraph" w:customStyle="1" w:styleId="TOCTitle">
    <w:name w:val="TOCTitle"/>
    <w:basedOn w:val="Heading1"/>
    <w:rsid w:val="007F6E9E"/>
    <w:pPr>
      <w:spacing w:after="240"/>
      <w:jc w:val="center"/>
      <w:outlineLvl w:val="9"/>
    </w:pPr>
    <w:rPr>
      <w:caps/>
    </w:rPr>
  </w:style>
  <w:style w:type="paragraph" w:customStyle="1" w:styleId="Version">
    <w:name w:val="Version"/>
    <w:rsid w:val="007F6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E9E"/>
    <w:pPr>
      <w:keepNext w:val="0"/>
      <w:tabs>
        <w:tab w:val="right" w:pos="4176"/>
      </w:tabs>
      <w:ind w:left="198" w:hanging="198"/>
    </w:pPr>
    <w:rPr>
      <w:rFonts w:ascii="Garamond" w:hAnsi="Garamond"/>
    </w:rPr>
  </w:style>
  <w:style w:type="paragraph" w:styleId="IndexHeading">
    <w:name w:val="index heading"/>
    <w:basedOn w:val="Normal"/>
    <w:next w:val="Index1"/>
    <w:semiHidden/>
    <w:rsid w:val="007F6E9E"/>
    <w:pPr>
      <w:spacing w:before="120" w:after="120"/>
    </w:pPr>
    <w:rPr>
      <w:rFonts w:ascii="Arial" w:hAnsi="Arial"/>
      <w:b/>
      <w:color w:val="918585"/>
      <w:sz w:val="24"/>
    </w:rPr>
  </w:style>
  <w:style w:type="paragraph" w:customStyle="1" w:styleId="Chapter">
    <w:name w:val="Chapter"/>
    <w:basedOn w:val="Normal"/>
    <w:rsid w:val="007F6E9E"/>
    <w:pPr>
      <w:spacing w:before="240"/>
    </w:pPr>
    <w:rPr>
      <w:rFonts w:ascii="Times New Roman" w:hAnsi="Times New Roman"/>
      <w:smallCaps/>
      <w:spacing w:val="80"/>
      <w:sz w:val="28"/>
    </w:rPr>
  </w:style>
  <w:style w:type="paragraph" w:customStyle="1" w:styleId="InChapter">
    <w:name w:val="InChapter"/>
    <w:basedOn w:val="Heading3"/>
    <w:rsid w:val="007F6E9E"/>
    <w:pPr>
      <w:spacing w:after="240"/>
      <w:outlineLvl w:val="9"/>
    </w:pPr>
    <w:rPr>
      <w:noProof/>
    </w:rPr>
  </w:style>
  <w:style w:type="paragraph" w:styleId="Index2">
    <w:name w:val="index 2"/>
    <w:basedOn w:val="Normal"/>
    <w:next w:val="Normal"/>
    <w:semiHidden/>
    <w:rsid w:val="007F6E9E"/>
    <w:pPr>
      <w:tabs>
        <w:tab w:val="right" w:pos="4176"/>
      </w:tabs>
      <w:ind w:left="568" w:hanging="284"/>
    </w:pPr>
    <w:rPr>
      <w:rFonts w:ascii="Garamond" w:hAnsi="Garamond"/>
    </w:rPr>
  </w:style>
  <w:style w:type="paragraph" w:customStyle="1" w:styleId="Byline">
    <w:name w:val="Byline"/>
    <w:rsid w:val="007F6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E9E"/>
    <w:pPr>
      <w:tabs>
        <w:tab w:val="clear" w:pos="3600"/>
        <w:tab w:val="clear" w:pos="3958"/>
      </w:tabs>
      <w:jc w:val="right"/>
    </w:pPr>
  </w:style>
  <w:style w:type="paragraph" w:styleId="Caption">
    <w:name w:val="caption"/>
    <w:basedOn w:val="BodyText"/>
    <w:next w:val="Normal"/>
    <w:qFormat/>
    <w:rsid w:val="007F6E9E"/>
    <w:pPr>
      <w:framePr w:w="2268" w:hSpace="181" w:vSpace="181" w:wrap="around" w:vAnchor="text" w:hAnchor="page" w:x="1135" w:y="285" w:anchorLock="1"/>
    </w:pPr>
    <w:rPr>
      <w:i/>
    </w:rPr>
  </w:style>
  <w:style w:type="paragraph" w:customStyle="1" w:styleId="MiniTOCTitle">
    <w:name w:val="MiniTOCTitle"/>
    <w:basedOn w:val="Heading4"/>
    <w:rsid w:val="007F6E9E"/>
    <w:pPr>
      <w:spacing w:before="240"/>
      <w:outlineLvl w:val="9"/>
    </w:pPr>
    <w:rPr>
      <w:noProof/>
      <w:sz w:val="24"/>
    </w:rPr>
  </w:style>
  <w:style w:type="paragraph" w:customStyle="1" w:styleId="MiniTOCItem">
    <w:name w:val="MiniTOCItem"/>
    <w:basedOn w:val="ListBullet"/>
    <w:rsid w:val="007F6E9E"/>
    <w:pPr>
      <w:numPr>
        <w:numId w:val="0"/>
      </w:numPr>
      <w:tabs>
        <w:tab w:val="right" w:leader="dot" w:pos="6521"/>
      </w:tabs>
      <w:spacing w:before="0" w:after="0"/>
    </w:pPr>
  </w:style>
  <w:style w:type="paragraph" w:customStyle="1" w:styleId="TOFTitle">
    <w:name w:val="TOFTitle"/>
    <w:basedOn w:val="TOCTitle"/>
    <w:rsid w:val="007F6E9E"/>
  </w:style>
  <w:style w:type="paragraph" w:styleId="TableofFigures">
    <w:name w:val="table of figures"/>
    <w:basedOn w:val="Normal"/>
    <w:next w:val="Normal"/>
    <w:semiHidden/>
    <w:rsid w:val="007F6E9E"/>
    <w:pPr>
      <w:tabs>
        <w:tab w:val="right" w:leader="dot" w:pos="9072"/>
      </w:tabs>
      <w:ind w:left="970" w:hanging="403"/>
    </w:pPr>
    <w:rPr>
      <w:rFonts w:ascii="Times New Roman" w:hAnsi="Times New Roman"/>
      <w:b/>
    </w:rPr>
  </w:style>
  <w:style w:type="paragraph" w:styleId="ListNumber">
    <w:name w:val="List Number"/>
    <w:basedOn w:val="List"/>
    <w:rsid w:val="007F6E9E"/>
    <w:pPr>
      <w:numPr>
        <w:numId w:val="11"/>
      </w:numPr>
    </w:pPr>
  </w:style>
  <w:style w:type="character" w:customStyle="1" w:styleId="WingdingSymbols">
    <w:name w:val="Wingding Symbols"/>
    <w:rsid w:val="007F6E9E"/>
    <w:rPr>
      <w:rFonts w:ascii="Wingdings" w:hAnsi="Wingdings"/>
    </w:rPr>
  </w:style>
  <w:style w:type="paragraph" w:customStyle="1" w:styleId="TableHeading">
    <w:name w:val="Table Heading"/>
    <w:basedOn w:val="HeadingBase"/>
    <w:rsid w:val="007F6E9E"/>
    <w:pPr>
      <w:keepLines/>
      <w:pBdr>
        <w:bottom w:val="single" w:sz="6" w:space="1" w:color="918585"/>
      </w:pBdr>
      <w:spacing w:before="240"/>
    </w:pPr>
  </w:style>
  <w:style w:type="character" w:customStyle="1" w:styleId="HotSpot">
    <w:name w:val="HotSpot"/>
    <w:rsid w:val="007F6E9E"/>
    <w:rPr>
      <w:color w:val="0033CC"/>
      <w:u w:val="none"/>
    </w:rPr>
  </w:style>
  <w:style w:type="paragraph" w:customStyle="1" w:styleId="BodyTextRight">
    <w:name w:val="Body Text Right"/>
    <w:basedOn w:val="BodyText"/>
    <w:rsid w:val="007F6E9E"/>
    <w:pPr>
      <w:spacing w:before="0" w:after="0"/>
      <w:jc w:val="right"/>
    </w:pPr>
  </w:style>
  <w:style w:type="paragraph" w:styleId="Index3">
    <w:name w:val="index 3"/>
    <w:basedOn w:val="ListNumber2"/>
    <w:next w:val="Normal"/>
    <w:semiHidden/>
    <w:rsid w:val="007F6E9E"/>
    <w:pPr>
      <w:numPr>
        <w:numId w:val="0"/>
      </w:numPr>
      <w:tabs>
        <w:tab w:val="right" w:leader="dot" w:pos="4176"/>
      </w:tabs>
    </w:pPr>
  </w:style>
  <w:style w:type="paragraph" w:styleId="ListNumber2">
    <w:name w:val="List Number 2"/>
    <w:basedOn w:val="List2"/>
    <w:rsid w:val="007F6E9E"/>
    <w:pPr>
      <w:numPr>
        <w:numId w:val="10"/>
      </w:numPr>
      <w:tabs>
        <w:tab w:val="clear" w:pos="1060"/>
      </w:tabs>
    </w:pPr>
  </w:style>
  <w:style w:type="paragraph" w:customStyle="1" w:styleId="MarginNote">
    <w:name w:val="Margin Note"/>
    <w:basedOn w:val="BodyText"/>
    <w:rsid w:val="007F6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E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E9E"/>
    <w:rPr>
      <w:sz w:val="32"/>
    </w:rPr>
  </w:style>
  <w:style w:type="paragraph" w:customStyle="1" w:styleId="HeadingProcedure">
    <w:name w:val="Heading Procedure"/>
    <w:basedOn w:val="HeadingBase"/>
    <w:next w:val="Normal"/>
    <w:rsid w:val="007F6E9E"/>
    <w:pPr>
      <w:tabs>
        <w:tab w:val="left" w:pos="0"/>
      </w:tabs>
      <w:spacing w:before="120" w:after="60"/>
    </w:pPr>
    <w:rPr>
      <w:i/>
      <w:color w:val="918585"/>
      <w:sz w:val="22"/>
    </w:rPr>
  </w:style>
  <w:style w:type="paragraph" w:customStyle="1" w:styleId="TableBodyText">
    <w:name w:val="Table Body Text"/>
    <w:basedOn w:val="BodyText"/>
    <w:rsid w:val="007F6E9E"/>
    <w:pPr>
      <w:spacing w:before="60" w:after="60"/>
    </w:pPr>
  </w:style>
  <w:style w:type="paragraph" w:styleId="ListContinue">
    <w:name w:val="List Continue"/>
    <w:basedOn w:val="List"/>
    <w:rsid w:val="007F6E9E"/>
    <w:pPr>
      <w:ind w:firstLine="0"/>
    </w:pPr>
  </w:style>
  <w:style w:type="paragraph" w:customStyle="1" w:styleId="ListNote">
    <w:name w:val="List Note"/>
    <w:basedOn w:val="List"/>
    <w:rsid w:val="007F6E9E"/>
    <w:pPr>
      <w:pBdr>
        <w:top w:val="single" w:sz="6" w:space="2" w:color="918585"/>
        <w:bottom w:val="single" w:sz="6" w:space="2" w:color="918585"/>
      </w:pBdr>
      <w:tabs>
        <w:tab w:val="left" w:pos="1021"/>
      </w:tabs>
      <w:ind w:firstLine="0"/>
    </w:pPr>
  </w:style>
  <w:style w:type="paragraph" w:customStyle="1" w:styleId="Warning">
    <w:name w:val="Warning"/>
    <w:basedOn w:val="BodyText"/>
    <w:rsid w:val="007F6E9E"/>
    <w:pPr>
      <w:shd w:val="clear" w:color="auto" w:fill="D9D9D9"/>
      <w:tabs>
        <w:tab w:val="left" w:pos="992"/>
      </w:tabs>
      <w:ind w:left="119" w:right="119"/>
    </w:pPr>
    <w:rPr>
      <w:sz w:val="20"/>
    </w:rPr>
  </w:style>
  <w:style w:type="paragraph" w:customStyle="1" w:styleId="MarginIcons">
    <w:name w:val="Margin Icons"/>
    <w:basedOn w:val="BodyText"/>
    <w:rsid w:val="007F6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E9E"/>
    <w:rPr>
      <w:rFonts w:ascii="Courier New" w:hAnsi="Courier New"/>
    </w:rPr>
  </w:style>
  <w:style w:type="paragraph" w:customStyle="1" w:styleId="NoteBullet">
    <w:name w:val="Note Bullet"/>
    <w:basedOn w:val="Note"/>
    <w:rsid w:val="007F6E9E"/>
    <w:pPr>
      <w:tabs>
        <w:tab w:val="clear" w:pos="680"/>
      </w:tabs>
      <w:spacing w:before="60" w:after="60"/>
    </w:pPr>
  </w:style>
  <w:style w:type="paragraph" w:customStyle="1" w:styleId="SubHeading2">
    <w:name w:val="SubHeading2"/>
    <w:basedOn w:val="HeadingBase"/>
    <w:rsid w:val="007F6E9E"/>
    <w:pPr>
      <w:spacing w:before="240" w:after="60"/>
    </w:pPr>
    <w:rPr>
      <w:sz w:val="20"/>
    </w:rPr>
  </w:style>
  <w:style w:type="paragraph" w:customStyle="1" w:styleId="SubHeading1">
    <w:name w:val="SubHeading1"/>
    <w:basedOn w:val="HeadingBase"/>
    <w:rsid w:val="007F6E9E"/>
    <w:pPr>
      <w:spacing w:before="240" w:after="60"/>
    </w:pPr>
    <w:rPr>
      <w:color w:val="918585"/>
      <w:sz w:val="22"/>
    </w:rPr>
  </w:style>
  <w:style w:type="paragraph" w:customStyle="1" w:styleId="SideHeading">
    <w:name w:val="Side Heading"/>
    <w:basedOn w:val="HeadingBase"/>
    <w:rsid w:val="007F6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E9E"/>
    <w:pPr>
      <w:numPr>
        <w:numId w:val="12"/>
      </w:numPr>
    </w:pPr>
  </w:style>
  <w:style w:type="paragraph" w:styleId="PlainText">
    <w:name w:val="Plain Text"/>
    <w:basedOn w:val="Normal"/>
    <w:link w:val="PlainTextChar"/>
    <w:rsid w:val="007F6E9E"/>
    <w:rPr>
      <w:sz w:val="20"/>
    </w:rPr>
  </w:style>
  <w:style w:type="character" w:customStyle="1" w:styleId="PlainTextChar">
    <w:name w:val="Plain Text Char"/>
    <w:basedOn w:val="DefaultParagraphFont"/>
    <w:link w:val="PlainText"/>
    <w:rsid w:val="007F6E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E9E"/>
    <w:rPr>
      <w:b/>
      <w:smallCaps/>
    </w:rPr>
  </w:style>
  <w:style w:type="paragraph" w:customStyle="1" w:styleId="TableListNumber">
    <w:name w:val="Table List Number"/>
    <w:basedOn w:val="ListNumber"/>
    <w:rsid w:val="007F6E9E"/>
    <w:pPr>
      <w:numPr>
        <w:numId w:val="0"/>
      </w:numPr>
    </w:pPr>
  </w:style>
  <w:style w:type="paragraph" w:styleId="TOC4">
    <w:name w:val="toc 4"/>
    <w:basedOn w:val="TOCBase"/>
    <w:next w:val="Normal"/>
    <w:semiHidden/>
    <w:rsid w:val="007F6E9E"/>
    <w:pPr>
      <w:tabs>
        <w:tab w:val="right" w:leader="dot" w:pos="9071"/>
      </w:tabs>
      <w:ind w:left="1701"/>
    </w:pPr>
  </w:style>
  <w:style w:type="paragraph" w:customStyle="1" w:styleId="ListAlpha">
    <w:name w:val="List Alpha"/>
    <w:basedOn w:val="List"/>
    <w:rsid w:val="007F6E9E"/>
    <w:pPr>
      <w:numPr>
        <w:numId w:val="9"/>
      </w:numPr>
    </w:pPr>
  </w:style>
  <w:style w:type="paragraph" w:customStyle="1" w:styleId="ListAlpha2">
    <w:name w:val="List Alpha 2"/>
    <w:basedOn w:val="List2"/>
    <w:rsid w:val="007F6E9E"/>
    <w:pPr>
      <w:numPr>
        <w:numId w:val="8"/>
      </w:numPr>
    </w:pPr>
  </w:style>
  <w:style w:type="paragraph" w:styleId="List2">
    <w:name w:val="List 2"/>
    <w:basedOn w:val="BodyText"/>
    <w:rsid w:val="007F6E9E"/>
    <w:pPr>
      <w:tabs>
        <w:tab w:val="left" w:pos="680"/>
      </w:tabs>
      <w:spacing w:before="60" w:after="60"/>
      <w:ind w:left="680" w:hanging="340"/>
    </w:pPr>
  </w:style>
  <w:style w:type="paragraph" w:styleId="List3">
    <w:name w:val="List 3"/>
    <w:basedOn w:val="BodyText"/>
    <w:rsid w:val="007F6E9E"/>
    <w:pPr>
      <w:tabs>
        <w:tab w:val="left" w:pos="1021"/>
      </w:tabs>
      <w:spacing w:before="60" w:after="60"/>
      <w:ind w:left="1020" w:hanging="340"/>
    </w:pPr>
  </w:style>
  <w:style w:type="paragraph" w:styleId="List4">
    <w:name w:val="List 4"/>
    <w:basedOn w:val="BodyText"/>
    <w:rsid w:val="007F6E9E"/>
    <w:pPr>
      <w:tabs>
        <w:tab w:val="left" w:pos="1361"/>
      </w:tabs>
      <w:spacing w:before="60" w:after="60"/>
      <w:ind w:left="1361" w:hanging="340"/>
    </w:pPr>
  </w:style>
  <w:style w:type="paragraph" w:styleId="List5">
    <w:name w:val="List 5"/>
    <w:basedOn w:val="BodyText"/>
    <w:rsid w:val="007F6E9E"/>
    <w:pPr>
      <w:tabs>
        <w:tab w:val="left" w:pos="1701"/>
      </w:tabs>
      <w:spacing w:before="60" w:after="60"/>
      <w:ind w:left="1701" w:hanging="340"/>
    </w:pPr>
  </w:style>
  <w:style w:type="paragraph" w:styleId="ListBullet3">
    <w:name w:val="List Bullet 3"/>
    <w:basedOn w:val="List3"/>
    <w:rsid w:val="007F6E9E"/>
    <w:pPr>
      <w:numPr>
        <w:numId w:val="15"/>
      </w:numPr>
      <w:tabs>
        <w:tab w:val="clear" w:pos="1021"/>
      </w:tabs>
      <w:ind w:left="1037" w:hanging="357"/>
    </w:pPr>
  </w:style>
  <w:style w:type="paragraph" w:styleId="ListBullet4">
    <w:name w:val="List Bullet 4"/>
    <w:basedOn w:val="List4"/>
    <w:rsid w:val="007F6E9E"/>
    <w:pPr>
      <w:numPr>
        <w:numId w:val="3"/>
      </w:numPr>
    </w:pPr>
  </w:style>
  <w:style w:type="paragraph" w:styleId="ListBullet5">
    <w:name w:val="List Bullet 5"/>
    <w:basedOn w:val="List5"/>
    <w:rsid w:val="007F6E9E"/>
    <w:pPr>
      <w:numPr>
        <w:numId w:val="4"/>
      </w:numPr>
    </w:pPr>
  </w:style>
  <w:style w:type="paragraph" w:styleId="ListContinue2">
    <w:name w:val="List Continue 2"/>
    <w:basedOn w:val="List2"/>
    <w:rsid w:val="007F6E9E"/>
    <w:pPr>
      <w:ind w:firstLine="0"/>
    </w:pPr>
  </w:style>
  <w:style w:type="paragraph" w:styleId="ListContinue3">
    <w:name w:val="List Continue 3"/>
    <w:basedOn w:val="List3"/>
    <w:rsid w:val="007F6E9E"/>
    <w:pPr>
      <w:ind w:left="1021" w:firstLine="0"/>
    </w:pPr>
  </w:style>
  <w:style w:type="paragraph" w:styleId="ListContinue4">
    <w:name w:val="List Continue 4"/>
    <w:basedOn w:val="List4"/>
    <w:rsid w:val="007F6E9E"/>
    <w:pPr>
      <w:ind w:firstLine="0"/>
    </w:pPr>
  </w:style>
  <w:style w:type="paragraph" w:styleId="ListContinue5">
    <w:name w:val="List Continue 5"/>
    <w:basedOn w:val="List5"/>
    <w:rsid w:val="007F6E9E"/>
    <w:pPr>
      <w:ind w:firstLine="0"/>
    </w:pPr>
  </w:style>
  <w:style w:type="paragraph" w:styleId="ListNumber3">
    <w:name w:val="List Number 3"/>
    <w:basedOn w:val="List3"/>
    <w:rsid w:val="007F6E9E"/>
    <w:pPr>
      <w:numPr>
        <w:numId w:val="5"/>
      </w:numPr>
    </w:pPr>
  </w:style>
  <w:style w:type="paragraph" w:styleId="ListNumber4">
    <w:name w:val="List Number 4"/>
    <w:basedOn w:val="List4"/>
    <w:rsid w:val="007F6E9E"/>
    <w:pPr>
      <w:numPr>
        <w:numId w:val="6"/>
      </w:numPr>
    </w:pPr>
  </w:style>
  <w:style w:type="paragraph" w:styleId="ListNumber5">
    <w:name w:val="List Number 5"/>
    <w:basedOn w:val="List5"/>
    <w:rsid w:val="007F6E9E"/>
    <w:pPr>
      <w:numPr>
        <w:numId w:val="7"/>
      </w:numPr>
    </w:pPr>
  </w:style>
  <w:style w:type="paragraph" w:styleId="BlockText">
    <w:name w:val="Block Text"/>
    <w:basedOn w:val="Normal"/>
    <w:rsid w:val="007F6E9E"/>
    <w:pPr>
      <w:spacing w:after="120"/>
      <w:ind w:left="1440" w:right="1440"/>
    </w:pPr>
  </w:style>
  <w:style w:type="character" w:customStyle="1" w:styleId="Subscript">
    <w:name w:val="Subscript"/>
    <w:basedOn w:val="DefaultParagraphFont"/>
    <w:rsid w:val="007F6E9E"/>
    <w:rPr>
      <w:sz w:val="16"/>
      <w:vertAlign w:val="subscript"/>
    </w:rPr>
  </w:style>
  <w:style w:type="character" w:customStyle="1" w:styleId="Superscript">
    <w:name w:val="Superscript"/>
    <w:basedOn w:val="DefaultParagraphFont"/>
    <w:rsid w:val="007F6E9E"/>
    <w:rPr>
      <w:sz w:val="16"/>
      <w:vertAlign w:val="superscript"/>
    </w:rPr>
  </w:style>
  <w:style w:type="character" w:customStyle="1" w:styleId="Symbols">
    <w:name w:val="Symbols"/>
    <w:basedOn w:val="DefaultParagraphFont"/>
    <w:rsid w:val="007F6E9E"/>
    <w:rPr>
      <w:rFonts w:ascii="Symbol" w:hAnsi="Symbol"/>
    </w:rPr>
  </w:style>
  <w:style w:type="character" w:customStyle="1" w:styleId="MenuOptions">
    <w:name w:val="Menu Options"/>
    <w:basedOn w:val="DefaultParagraphFont"/>
    <w:rsid w:val="007F6E9E"/>
    <w:rPr>
      <w:rFonts w:ascii="Arial Narrow" w:hAnsi="Arial Narrow"/>
      <w:smallCaps/>
    </w:rPr>
  </w:style>
  <w:style w:type="character" w:customStyle="1" w:styleId="Buttons">
    <w:name w:val="Buttons"/>
    <w:basedOn w:val="DefaultParagraphFont"/>
    <w:rsid w:val="007F6E9E"/>
    <w:rPr>
      <w:b/>
    </w:rPr>
  </w:style>
  <w:style w:type="character" w:customStyle="1" w:styleId="Underlined">
    <w:name w:val="Underlined"/>
    <w:basedOn w:val="DefaultParagraphFont"/>
    <w:rsid w:val="007F6E9E"/>
    <w:rPr>
      <w:u w:val="single"/>
    </w:rPr>
  </w:style>
  <w:style w:type="paragraph" w:customStyle="1" w:styleId="TableBodyTextRight">
    <w:name w:val="Table Body Text Right"/>
    <w:basedOn w:val="TableBodyText"/>
    <w:rsid w:val="007F6E9E"/>
    <w:pPr>
      <w:widowControl w:val="0"/>
      <w:autoSpaceDE w:val="0"/>
      <w:autoSpaceDN w:val="0"/>
      <w:adjustRightInd w:val="0"/>
      <w:jc w:val="right"/>
    </w:pPr>
    <w:rPr>
      <w:rFonts w:cs="Arial"/>
      <w:szCs w:val="18"/>
    </w:rPr>
  </w:style>
  <w:style w:type="paragraph" w:customStyle="1" w:styleId="CopyrightText">
    <w:name w:val="Copyright Text"/>
    <w:basedOn w:val="BodyText"/>
    <w:rsid w:val="007F6E9E"/>
    <w:rPr>
      <w:sz w:val="18"/>
    </w:rPr>
  </w:style>
  <w:style w:type="paragraph" w:customStyle="1" w:styleId="BodySmallRight">
    <w:name w:val="Body Small Right"/>
    <w:basedOn w:val="BodyTextRight"/>
    <w:rsid w:val="007F6E9E"/>
    <w:rPr>
      <w:sz w:val="18"/>
      <w:szCs w:val="18"/>
    </w:rPr>
  </w:style>
  <w:style w:type="paragraph" w:customStyle="1" w:styleId="MarginEdition">
    <w:name w:val="Margin Edition"/>
    <w:basedOn w:val="MarginNote"/>
    <w:rsid w:val="007F6E9E"/>
    <w:pPr>
      <w:spacing w:before="0" w:after="0"/>
    </w:pPr>
    <w:rPr>
      <w:rFonts w:ascii="Times New Roman" w:hAnsi="Times New Roman"/>
      <w:color w:val="999999"/>
    </w:rPr>
  </w:style>
  <w:style w:type="paragraph" w:customStyle="1" w:styleId="Spacer">
    <w:name w:val="Spacer"/>
    <w:basedOn w:val="Normal"/>
    <w:rsid w:val="007F6E9E"/>
    <w:rPr>
      <w:sz w:val="2"/>
      <w:szCs w:val="2"/>
    </w:rPr>
  </w:style>
  <w:style w:type="character" w:customStyle="1" w:styleId="Small">
    <w:name w:val="Small"/>
    <w:basedOn w:val="DefaultParagraphFont"/>
    <w:rsid w:val="007F6E9E"/>
    <w:rPr>
      <w:sz w:val="16"/>
    </w:rPr>
  </w:style>
  <w:style w:type="paragraph" w:customStyle="1" w:styleId="WideTable">
    <w:name w:val="Wide Table"/>
    <w:basedOn w:val="Normal"/>
    <w:rsid w:val="007F6E9E"/>
    <w:pPr>
      <w:ind w:left="-1418"/>
    </w:pPr>
    <w:rPr>
      <w:sz w:val="2"/>
      <w:szCs w:val="2"/>
    </w:rPr>
  </w:style>
  <w:style w:type="character" w:styleId="PageNumber">
    <w:name w:val="page number"/>
    <w:basedOn w:val="DefaultParagraphFont"/>
    <w:rsid w:val="007F6E9E"/>
  </w:style>
  <w:style w:type="paragraph" w:styleId="Quote">
    <w:name w:val="Quote"/>
    <w:basedOn w:val="Heading1"/>
    <w:link w:val="QuoteChar"/>
    <w:qFormat/>
    <w:rsid w:val="007F6E9E"/>
    <w:rPr>
      <w:b w:val="0"/>
      <w:sz w:val="72"/>
      <w:szCs w:val="72"/>
      <w:lang w:val="en-NZ"/>
    </w:rPr>
  </w:style>
  <w:style w:type="character" w:customStyle="1" w:styleId="QuoteChar">
    <w:name w:val="Quote Char"/>
    <w:basedOn w:val="DefaultParagraphFont"/>
    <w:link w:val="Quote"/>
    <w:rsid w:val="007F6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E9E"/>
    <w:pPr>
      <w:pageBreakBefore/>
    </w:pPr>
  </w:style>
  <w:style w:type="paragraph" w:customStyle="1" w:styleId="Border">
    <w:name w:val="Border"/>
    <w:basedOn w:val="Normal"/>
    <w:qFormat/>
    <w:rsid w:val="007F6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E9E"/>
    <w:rPr>
      <w:b/>
      <w:bCs/>
      <w:i/>
      <w:iCs/>
      <w:color w:val="auto"/>
    </w:rPr>
  </w:style>
  <w:style w:type="paragraph" w:styleId="IntenseQuote">
    <w:name w:val="Intense Quote"/>
    <w:basedOn w:val="Normal"/>
    <w:next w:val="Normal"/>
    <w:link w:val="IntenseQuoteChar"/>
    <w:uiPriority w:val="30"/>
    <w:qFormat/>
    <w:rsid w:val="007F6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E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E9E"/>
    <w:rPr>
      <w:smallCaps/>
      <w:color w:val="auto"/>
      <w:u w:val="single"/>
    </w:rPr>
  </w:style>
  <w:style w:type="character" w:styleId="IntenseReference">
    <w:name w:val="Intense Reference"/>
    <w:basedOn w:val="DefaultParagraphFont"/>
    <w:uiPriority w:val="32"/>
    <w:qFormat/>
    <w:rsid w:val="007F6E9E"/>
    <w:rPr>
      <w:b/>
      <w:bCs/>
      <w:smallCaps/>
      <w:color w:val="auto"/>
      <w:spacing w:val="5"/>
      <w:u w:val="single"/>
    </w:rPr>
  </w:style>
  <w:style w:type="paragraph" w:customStyle="1" w:styleId="2ColumnHeading">
    <w:name w:val="2Column Heading"/>
    <w:basedOn w:val="BodyText"/>
    <w:qFormat/>
    <w:rsid w:val="007F6E9E"/>
    <w:pPr>
      <w:spacing w:after="60"/>
      <w:ind w:left="-2268"/>
    </w:pPr>
    <w:rPr>
      <w:b/>
    </w:rPr>
  </w:style>
  <w:style w:type="paragraph" w:customStyle="1" w:styleId="Heading1TOC">
    <w:name w:val="Heading1 TOC"/>
    <w:basedOn w:val="Normal"/>
    <w:qFormat/>
    <w:rsid w:val="007F6E9E"/>
    <w:pPr>
      <w:spacing w:before="240" w:after="120"/>
    </w:pPr>
    <w:rPr>
      <w:rFonts w:ascii="Times New Roman" w:hAnsi="Times New Roman"/>
      <w:b/>
      <w:sz w:val="32"/>
    </w:rPr>
  </w:style>
  <w:style w:type="paragraph" w:customStyle="1" w:styleId="Heading2TOC">
    <w:name w:val="Heading2 TOC"/>
    <w:basedOn w:val="Normal"/>
    <w:qFormat/>
    <w:rsid w:val="007F6E9E"/>
    <w:pPr>
      <w:spacing w:before="240" w:after="60"/>
    </w:pPr>
    <w:rPr>
      <w:rFonts w:ascii="Times New Roman" w:hAnsi="Times New Roman"/>
      <w:b/>
      <w:sz w:val="28"/>
    </w:rPr>
  </w:style>
  <w:style w:type="character" w:customStyle="1" w:styleId="Underline">
    <w:name w:val="Underline"/>
    <w:basedOn w:val="DefaultParagraphFont"/>
    <w:qFormat/>
    <w:rsid w:val="007F6E9E"/>
    <w:rPr>
      <w:u w:val="single"/>
    </w:rPr>
  </w:style>
  <w:style w:type="character" w:customStyle="1" w:styleId="BoldandItalics">
    <w:name w:val="Bold and Italics"/>
    <w:qFormat/>
    <w:rsid w:val="007F6E9E"/>
    <w:rPr>
      <w:b/>
      <w:i/>
      <w:u w:val="none"/>
    </w:rPr>
  </w:style>
  <w:style w:type="paragraph" w:styleId="BalloonText">
    <w:name w:val="Balloon Text"/>
    <w:basedOn w:val="Normal"/>
    <w:link w:val="BalloonTextChar"/>
    <w:rsid w:val="007F6E9E"/>
    <w:rPr>
      <w:rFonts w:ascii="Tahoma" w:hAnsi="Tahoma" w:cs="Tahoma"/>
      <w:sz w:val="16"/>
      <w:szCs w:val="16"/>
    </w:rPr>
  </w:style>
  <w:style w:type="character" w:customStyle="1" w:styleId="BalloonTextChar">
    <w:name w:val="Balloon Text Char"/>
    <w:basedOn w:val="DefaultParagraphFont"/>
    <w:link w:val="BalloonText"/>
    <w:rsid w:val="007F6E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E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E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7139</Characters>
  <Application>Microsoft Office Word</Application>
  <DocSecurity>0</DocSecurity>
  <Lines>272</Lines>
  <Paragraphs>128</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HLTOPD405B Market and promote optical products and services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2012-05-26T17:00:00Z</dcterms:created>
  <dcterms:modified xsi:type="dcterms:W3CDTF">2012-05-26T17:00:00Z</dcterms:modified>
</cp:coreProperties>
</file>