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514" w:rsidP="000F0514">
      <w:pPr>
        <w:pStyle w:val="Title"/>
      </w:pPr>
      <w:r>
        <w:fldChar w:fldCharType="begin"/>
      </w:r>
      <w:r>
        <w:instrText xml:space="preserve"> TITLE   \* MERGEFORMAT </w:instrText>
      </w:r>
      <w:r>
        <w:fldChar w:fldCharType="separate"/>
      </w:r>
      <w:r>
        <w:t>HLTOPD402B Perform edging and fitting</w:t>
      </w:r>
      <w:r>
        <w:fldChar w:fldCharType="end"/>
      </w:r>
    </w:p>
    <w:p w:rsidR="000F0514" w:rsidP="000F0514">
      <w:pPr>
        <w:pStyle w:val="Version"/>
        <w:sectPr w:rsidSect="00D00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F5B" w:rsidP="00D00F5B">
      <w:pPr>
        <w:pStyle w:val="SuperHeading"/>
      </w:pPr>
      <w:r w:rsidRPr="00D00F5B">
        <w:t>HLTOPD402B Perform edging and fitting</w:t>
      </w:r>
    </w:p>
    <w:p w:rsidR="00000000" w:rsidRPr="00D00F5B" w:rsidP="00D00F5B">
      <w:pPr>
        <w:pStyle w:val="Heading1"/>
      </w:pPr>
      <w:bookmarkStart w:id="1" w:name="O_271338"/>
      <w:bookmarkEnd w:id="1"/>
      <w:r w:rsidRPr="00D00F5B">
        <w:t>Modification History</w:t>
      </w:r>
    </w:p>
    <w:p w:rsidR="00000000" w:rsidRPr="00D00F5B" w:rsidP="00D00F5B">
      <w:pPr>
        <w:pStyle w:val="BodyText"/>
      </w:pPr>
      <w:r w:rsidRPr="00D00F5B">
        <w:t>Not Applicable</w:t>
      </w:r>
    </w:p>
    <w:p w:rsidR="00000000" w:rsidRPr="00D00F5B" w:rsidP="00D00F5B">
      <w:pPr>
        <w:pStyle w:val="AllowPageBreak"/>
      </w:pPr>
    </w:p>
    <w:p w:rsidR="00000000" w:rsidRPr="00D00F5B" w:rsidP="00D00F5B">
      <w:pPr>
        <w:pStyle w:val="Heading1"/>
      </w:pPr>
      <w:bookmarkStart w:id="2" w:name="O_206386"/>
      <w:bookmarkEnd w:id="2"/>
      <w:r w:rsidRPr="00D00F5B">
        <w:t>Unit Descriptor</w:t>
      </w:r>
    </w:p>
    <w:tbl>
      <w:tblPr>
        <w:tblW w:w="0" w:type="auto"/>
        <w:tblLayout w:type="fixed"/>
        <w:tblCellMar>
          <w:left w:w="62" w:type="dxa"/>
          <w:right w:w="62" w:type="dxa"/>
        </w:tblCellMar>
        <w:tblLook w:val="0000"/>
      </w:tblPr>
      <w:tblGrid>
        <w:gridCol w:w="3339"/>
        <w:gridCol w:w="5217"/>
      </w:tblGrid>
      <w:tr w:rsidTr="000F051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 xml:space="preserve">This unit of competency describes the skills and knowledge required to perform edging and fitting of spectacle lenses </w:t>
            </w:r>
            <w:r w:rsidRPr="00D00F5B">
              <w:t>and to apply specialised techniques, treatments and processes to finish and/or repair spectacle frames and lenses</w:t>
            </w:r>
          </w:p>
        </w:tc>
      </w:tr>
    </w:tbl>
    <w:p w:rsidR="000F0514" w:rsidP="00D00F5B">
      <w:pPr>
        <w:pStyle w:val="BodyText"/>
      </w:pPr>
    </w:p>
    <w:p w:rsidR="000F0514" w:rsidP="00D00F5B">
      <w:pPr>
        <w:pStyle w:val="BodyText"/>
      </w:pPr>
    </w:p>
    <w:p w:rsidR="00000000" w:rsidRPr="00D00F5B" w:rsidP="00D00F5B">
      <w:pPr>
        <w:pStyle w:val="Heading1"/>
      </w:pPr>
      <w:bookmarkStart w:id="3" w:name="O_206388"/>
      <w:bookmarkEnd w:id="3"/>
      <w:r w:rsidRPr="00D00F5B">
        <w:t>Application of the Unit</w:t>
      </w:r>
    </w:p>
    <w:tbl>
      <w:tblPr>
        <w:tblW w:w="0" w:type="auto"/>
        <w:tblLayout w:type="fixed"/>
        <w:tblCellMar>
          <w:left w:w="62" w:type="dxa"/>
          <w:right w:w="62" w:type="dxa"/>
        </w:tblCellMar>
        <w:tblLook w:val="0000"/>
      </w:tblPr>
      <w:tblGrid>
        <w:gridCol w:w="3346"/>
        <w:gridCol w:w="5210"/>
      </w:tblGrid>
      <w:tr w:rsidTr="000F0514">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Work performed includes the workshop skills of edging and fitting spectacle lenses and undertaking corrections and repairs to optical appliances</w:t>
            </w:r>
          </w:p>
          <w:p w:rsidR="00000000" w:rsidRPr="00D00F5B" w:rsidP="00D00F5B">
            <w:pPr>
              <w:pStyle w:val="BodyText"/>
            </w:pPr>
            <w:r w:rsidRPr="00D00F5B">
              <w:t>All tasks are conducted in accordance with industry standards, organisation policies and procedures, and infect</w:t>
            </w:r>
            <w:r w:rsidRPr="00D00F5B">
              <w:t>ion control guidelines</w:t>
            </w:r>
          </w:p>
        </w:tc>
      </w:tr>
    </w:tbl>
    <w:p w:rsidR="000F0514" w:rsidP="00D00F5B">
      <w:pPr>
        <w:pStyle w:val="BodyText"/>
      </w:pPr>
    </w:p>
    <w:p w:rsidR="000F0514" w:rsidP="00D00F5B">
      <w:pPr>
        <w:pStyle w:val="BodyText"/>
      </w:pPr>
    </w:p>
    <w:p w:rsidR="00000000" w:rsidRPr="00D00F5B" w:rsidP="00D00F5B">
      <w:pPr>
        <w:pStyle w:val="Heading1"/>
      </w:pPr>
      <w:bookmarkStart w:id="4" w:name="O_279598"/>
      <w:bookmarkEnd w:id="4"/>
      <w:r w:rsidRPr="00D00F5B">
        <w:t>Licensing/Regulatory Information</w:t>
      </w:r>
    </w:p>
    <w:p w:rsidR="00000000" w:rsidRPr="00D00F5B" w:rsidP="00D00F5B">
      <w:pPr>
        <w:pStyle w:val="BodyText"/>
      </w:pPr>
      <w:r w:rsidRPr="00D00F5B">
        <w:t>Not Applicable</w:t>
      </w:r>
    </w:p>
    <w:p w:rsidR="00000000" w:rsidRPr="00D00F5B" w:rsidP="00D00F5B">
      <w:pPr>
        <w:pStyle w:val="AllowPageBreak"/>
      </w:pPr>
    </w:p>
    <w:p w:rsidR="00000000" w:rsidRPr="00D00F5B" w:rsidP="00D00F5B">
      <w:pPr>
        <w:pStyle w:val="Heading1"/>
      </w:pPr>
      <w:bookmarkStart w:id="5" w:name="O_284273"/>
      <w:bookmarkEnd w:id="5"/>
      <w:r w:rsidRPr="00D00F5B">
        <w:t>Pre-Requisites</w:t>
      </w:r>
    </w:p>
    <w:p w:rsidR="00000000" w:rsidRPr="00D00F5B" w:rsidP="00D00F5B">
      <w:pPr>
        <w:pStyle w:val="BodyText"/>
      </w:pPr>
      <w:r w:rsidRPr="00D00F5B">
        <w:t>Not Applicable</w:t>
      </w:r>
    </w:p>
    <w:p w:rsidR="00000000" w:rsidRPr="00D00F5B" w:rsidP="00D00F5B">
      <w:pPr>
        <w:pStyle w:val="AllowPageBreak"/>
      </w:pPr>
    </w:p>
    <w:p w:rsidR="00000000" w:rsidRPr="00D00F5B" w:rsidP="00D00F5B">
      <w:pPr>
        <w:pStyle w:val="Heading1"/>
      </w:pPr>
      <w:bookmarkStart w:id="6" w:name="O_206387"/>
      <w:bookmarkEnd w:id="6"/>
      <w:r w:rsidRPr="00D00F5B">
        <w:t>Employability Skills Information</w:t>
      </w:r>
    </w:p>
    <w:tbl>
      <w:tblPr>
        <w:tblW w:w="0" w:type="auto"/>
        <w:tblLayout w:type="fixed"/>
        <w:tblCellMar>
          <w:left w:w="62" w:type="dxa"/>
          <w:right w:w="62" w:type="dxa"/>
        </w:tblCellMar>
        <w:tblLook w:val="0000"/>
      </w:tblPr>
      <w:tblGrid>
        <w:gridCol w:w="3320"/>
        <w:gridCol w:w="5236"/>
      </w:tblGrid>
      <w:tr w:rsidTr="000F051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This unit contains Employability Skills</w:t>
            </w:r>
          </w:p>
        </w:tc>
      </w:tr>
    </w:tbl>
    <w:p w:rsidR="000F0514" w:rsidP="00D00F5B">
      <w:pPr>
        <w:pStyle w:val="BodyText"/>
      </w:pPr>
    </w:p>
    <w:p w:rsidR="000F0514" w:rsidP="00D00F5B">
      <w:pPr>
        <w:pStyle w:val="BodyText"/>
      </w:pPr>
    </w:p>
    <w:p w:rsidR="00000000" w:rsidRPr="00D00F5B" w:rsidP="00D00F5B">
      <w:pPr>
        <w:pStyle w:val="Heading1"/>
      </w:pPr>
      <w:bookmarkStart w:id="7" w:name="O_289384"/>
      <w:bookmarkEnd w:id="7"/>
      <w:r w:rsidRPr="00D00F5B">
        <w:t>Elements and Performance Criteria Pre-Content</w:t>
      </w:r>
    </w:p>
    <w:tbl>
      <w:tblPr>
        <w:tblW w:w="0" w:type="auto"/>
        <w:tblLayout w:type="fixed"/>
        <w:tblCellMar>
          <w:left w:w="62" w:type="dxa"/>
          <w:right w:w="62" w:type="dxa"/>
        </w:tblCellMar>
        <w:tblLook w:val="0000"/>
      </w:tblPr>
      <w:tblGrid>
        <w:gridCol w:w="3369"/>
        <w:gridCol w:w="5702"/>
      </w:tblGrid>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The Performance Criteria specify the level of performance required to demonstrate achievement of the Element. Terms in italics are</w:t>
            </w:r>
            <w:r w:rsidRPr="00D00F5B">
              <w:t xml:space="preserve"> elaborated in the Range Statement. </w:t>
            </w:r>
          </w:p>
        </w:tc>
      </w:tr>
    </w:tbl>
    <w:p w:rsidR="00000000" w:rsidRPr="00D00F5B" w:rsidP="00D00F5B">
      <w:pPr>
        <w:pStyle w:val="BodyText"/>
      </w:pPr>
    </w:p>
    <w:p w:rsidR="00000000" w:rsidRPr="00D00F5B" w:rsidP="00D00F5B">
      <w:pPr>
        <w:pStyle w:val="AllowPageBreak"/>
      </w:pPr>
    </w:p>
    <w:p w:rsidR="00000000" w:rsidRPr="00D00F5B" w:rsidP="00D00F5B">
      <w:pPr>
        <w:pStyle w:val="Heading1"/>
      </w:pPr>
      <w:bookmarkStart w:id="8" w:name="O_236051"/>
      <w:bookmarkEnd w:id="8"/>
      <w:r w:rsidRPr="00D00F5B">
        <w:t>Elements and Performance Criteria</w:t>
      </w:r>
    </w:p>
    <w:tbl>
      <w:tblPr>
        <w:tblW w:w="0" w:type="auto"/>
        <w:tblLayout w:type="fixed"/>
        <w:tblCellMar>
          <w:left w:w="62" w:type="dxa"/>
          <w:right w:w="62" w:type="dxa"/>
        </w:tblCellMar>
        <w:tblLook w:val="0000"/>
      </w:tblPr>
      <w:tblGrid>
        <w:gridCol w:w="3369"/>
        <w:gridCol w:w="5702"/>
      </w:tblGrid>
      <w:tr w:rsidTr="000F051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PERFORMANCE CRITERIA</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1.</w:t>
            </w:r>
            <w:r w:rsidRPr="00D00F5B">
              <w:tab/>
              <w:t>Prepare for edging and fitting</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1.1</w:t>
            </w:r>
            <w:r w:rsidRPr="00D00F5B">
              <w:tab/>
              <w:t>Access required information and prescriptions</w:t>
            </w:r>
          </w:p>
          <w:p w:rsidR="00000000" w:rsidRPr="00D00F5B" w:rsidP="00D00F5B">
            <w:pPr>
              <w:pStyle w:val="BodyText"/>
            </w:pPr>
            <w:r w:rsidRPr="00D00F5B">
              <w:t>1.2</w:t>
            </w:r>
            <w:r w:rsidRPr="00D00F5B">
              <w:tab/>
              <w:t xml:space="preserve">Prepare the environment </w:t>
            </w:r>
          </w:p>
          <w:p w:rsidR="00000000" w:rsidRPr="00D00F5B" w:rsidP="00D00F5B">
            <w:pPr>
              <w:pStyle w:val="BodyText"/>
            </w:pPr>
            <w:r w:rsidRPr="00D00F5B">
              <w:t>1.3</w:t>
            </w:r>
            <w:r w:rsidRPr="00D00F5B">
              <w:tab/>
            </w:r>
            <w:r w:rsidRPr="00D00F5B">
              <w:t>Check equipment and instruments to be used</w:t>
            </w:r>
          </w:p>
          <w:p w:rsidR="00000000" w:rsidP="00D00F5B">
            <w:pPr>
              <w:pStyle w:val="BodyText"/>
              <w:rPr>
                <w:lang w:val="en-NZ"/>
              </w:rPr>
            </w:pPr>
            <w:r w:rsidRPr="00D00F5B">
              <w:t>1.4</w:t>
            </w:r>
            <w:r w:rsidRPr="00D00F5B">
              <w:tab/>
              <w:t>Use personal protective equipment if required</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2.</w:t>
            </w:r>
            <w:r w:rsidRPr="00D00F5B">
              <w:tab/>
              <w:t xml:space="preserve">Operate </w:t>
            </w:r>
            <w:r w:rsidRPr="00D00F5B">
              <w:rPr>
                <w:rStyle w:val="Emphasis"/>
              </w:rPr>
              <w:t>optical equipment</w:t>
            </w:r>
            <w:r w:rsidRPr="00D00F5B">
              <w:t xml:space="preserve"> </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2.1</w:t>
            </w:r>
            <w:r w:rsidRPr="00D00F5B">
              <w:tab/>
              <w:t>Use optical equipment to edge and fit lenses</w:t>
            </w:r>
          </w:p>
          <w:p w:rsidR="00000000" w:rsidRPr="00D00F5B" w:rsidP="00D00F5B">
            <w:pPr>
              <w:pStyle w:val="BodyText"/>
            </w:pPr>
            <w:r w:rsidRPr="00D00F5B">
              <w:t>2.2</w:t>
            </w:r>
            <w:r w:rsidRPr="00D00F5B">
              <w:tab/>
            </w:r>
            <w:r w:rsidRPr="00D00F5B">
              <w:t>Clean equipment and attachments in accordance with manufacturer's requirements and infection control procedures</w:t>
            </w:r>
          </w:p>
          <w:p w:rsidR="00000000" w:rsidRPr="00D00F5B" w:rsidP="00D00F5B">
            <w:pPr>
              <w:pStyle w:val="BodyText"/>
            </w:pPr>
            <w:r w:rsidRPr="00D00F5B">
              <w:t>2.3</w:t>
            </w:r>
            <w:r w:rsidRPr="00D00F5B">
              <w:tab/>
              <w:t>Undertake regular maintenance procedures on equipment in accordance with manufacturers requirements and infection control procedures</w:t>
            </w:r>
          </w:p>
          <w:p w:rsidR="00000000" w:rsidP="00D00F5B">
            <w:pPr>
              <w:pStyle w:val="BodyText"/>
              <w:rPr>
                <w:lang w:val="en-NZ"/>
              </w:rPr>
            </w:pPr>
            <w:r w:rsidRPr="00D00F5B">
              <w:t>2.4</w:t>
            </w:r>
            <w:r w:rsidRPr="00D00F5B">
              <w:tab/>
              <w:t>Sto</w:t>
            </w:r>
            <w:r w:rsidRPr="00D00F5B">
              <w:t>re equipment and attachments in accordance with manufacturer's requirements and organisation policies and procedures</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3.</w:t>
            </w:r>
            <w:r w:rsidRPr="00D00F5B">
              <w:tab/>
              <w:t>Perform edging and fitting</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3.1</w:t>
            </w:r>
            <w:r w:rsidRPr="00D00F5B">
              <w:tab/>
              <w:t>Prepare for the edging of spectacle lenses</w:t>
            </w:r>
          </w:p>
          <w:p w:rsidR="00000000" w:rsidRPr="00D00F5B" w:rsidP="00D00F5B">
            <w:pPr>
              <w:pStyle w:val="BodyText"/>
            </w:pPr>
            <w:r w:rsidRPr="00D00F5B">
              <w:t>3.2</w:t>
            </w:r>
            <w:r w:rsidRPr="00D00F5B">
              <w:tab/>
              <w:t>Edge lenses</w:t>
            </w:r>
          </w:p>
          <w:p w:rsidR="00000000" w:rsidRPr="00D00F5B" w:rsidP="00D00F5B">
            <w:pPr>
              <w:pStyle w:val="BodyText"/>
            </w:pPr>
            <w:r w:rsidRPr="00D00F5B">
              <w:t>3.3</w:t>
            </w:r>
            <w:r w:rsidRPr="00D00F5B">
              <w:tab/>
              <w:t>Fit lenses to both plastic and metal f</w:t>
            </w:r>
            <w:r w:rsidRPr="00D00F5B">
              <w:t>rames</w:t>
            </w:r>
          </w:p>
          <w:p w:rsidR="00000000" w:rsidRPr="00D00F5B" w:rsidP="00D00F5B">
            <w:pPr>
              <w:pStyle w:val="BodyText"/>
            </w:pPr>
            <w:r w:rsidRPr="00D00F5B">
              <w:t>3.4</w:t>
            </w:r>
            <w:r w:rsidRPr="00D00F5B">
              <w:tab/>
              <w:t>Use special hand-edging techniques to modify lenses for change-overs and centring corrections</w:t>
            </w:r>
          </w:p>
          <w:p w:rsidR="00000000" w:rsidRPr="00D00F5B" w:rsidP="00D00F5B">
            <w:pPr>
              <w:pStyle w:val="BodyText"/>
            </w:pPr>
            <w:r w:rsidRPr="00D00F5B">
              <w:t>3.5</w:t>
            </w:r>
            <w:r w:rsidRPr="00D00F5B">
              <w:tab/>
              <w:t>Edge, groove and mount spectacle lenses to nyl-tag frames</w:t>
            </w:r>
          </w:p>
          <w:p w:rsidR="00000000" w:rsidP="00D00F5B">
            <w:pPr>
              <w:pStyle w:val="BodyText"/>
              <w:rPr>
                <w:lang w:val="en-NZ"/>
              </w:rPr>
            </w:pPr>
            <w:r w:rsidRPr="00D00F5B">
              <w:t>3.6</w:t>
            </w:r>
            <w:r w:rsidRPr="00D00F5B">
              <w:tab/>
              <w:t>Edge, drill and mount spectacle lenses to rimless frames</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4.</w:t>
            </w:r>
            <w:r w:rsidRPr="00D00F5B">
              <w:tab/>
            </w:r>
            <w:r w:rsidRPr="00D00F5B">
              <w:t>Perform frame adjustments, repairs and lens treatments</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4.1</w:t>
            </w:r>
            <w:r w:rsidRPr="00D00F5B">
              <w:tab/>
            </w:r>
            <w:r w:rsidRPr="00D00F5B">
              <w:rPr>
                <w:rStyle w:val="Emphasis"/>
              </w:rPr>
              <w:t>Repair and modify</w:t>
            </w:r>
            <w:r w:rsidRPr="00D00F5B">
              <w:t xml:space="preserve"> spectacle frames</w:t>
            </w:r>
          </w:p>
          <w:p w:rsidR="00000000" w:rsidRPr="00D00F5B" w:rsidP="00D00F5B">
            <w:pPr>
              <w:pStyle w:val="BodyText"/>
            </w:pPr>
            <w:r w:rsidRPr="00D00F5B">
              <w:t>4.2</w:t>
            </w:r>
            <w:r w:rsidRPr="00D00F5B">
              <w:tab/>
              <w:t>Standard alignment of frames</w:t>
            </w:r>
          </w:p>
          <w:p w:rsidR="00000000" w:rsidP="00D00F5B">
            <w:pPr>
              <w:pStyle w:val="BodyText"/>
              <w:rPr>
                <w:lang w:val="en-NZ"/>
              </w:rPr>
            </w:pPr>
            <w:r w:rsidRPr="00D00F5B">
              <w:t>4.3</w:t>
            </w:r>
            <w:r w:rsidRPr="00D00F5B">
              <w:tab/>
              <w:t>Produce tinted lenses to required standards</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5.</w:t>
            </w:r>
            <w:r w:rsidRPr="00D00F5B">
              <w:tab/>
              <w:t xml:space="preserve">Utilise computer </w:t>
            </w:r>
            <w:r w:rsidRPr="00D00F5B">
              <w:rPr>
                <w:rStyle w:val="Emphasis"/>
              </w:rPr>
              <w:t>technology</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5.1</w:t>
            </w:r>
            <w:r w:rsidRPr="00D00F5B">
              <w:tab/>
              <w:t xml:space="preserve">Select appropriate technology and </w:t>
            </w:r>
            <w:r w:rsidRPr="00D00F5B">
              <w:rPr>
                <w:rStyle w:val="Emphasis"/>
              </w:rPr>
              <w:t>software</w:t>
            </w:r>
            <w:r w:rsidRPr="00D00F5B">
              <w:rPr>
                <w:rStyle w:val="Emphasis"/>
              </w:rPr>
              <w:t xml:space="preserve"> applications</w:t>
            </w:r>
            <w:r w:rsidRPr="00D00F5B">
              <w:t xml:space="preserve"> to achieve the requirements of the task</w:t>
            </w:r>
          </w:p>
          <w:p w:rsidR="00000000" w:rsidRPr="00D00F5B" w:rsidP="00D00F5B">
            <w:pPr>
              <w:pStyle w:val="BodyText"/>
            </w:pPr>
            <w:r w:rsidRPr="00D00F5B">
              <w:t>5.2</w:t>
            </w:r>
            <w:r w:rsidRPr="00D00F5B">
              <w:tab/>
              <w:t>Adjust workspace, furniture and equipment to suit the ergonomic requirements of the user</w:t>
            </w:r>
          </w:p>
          <w:p w:rsidR="00000000" w:rsidRPr="00D00F5B" w:rsidP="00D00F5B">
            <w:pPr>
              <w:pStyle w:val="BodyText"/>
            </w:pPr>
            <w:r w:rsidRPr="00D00F5B">
              <w:t>5.3</w:t>
            </w:r>
            <w:r w:rsidRPr="00D00F5B">
              <w:tab/>
              <w:t>Use technology according to organisation requirements and in a way which promotes a safe work environment</w:t>
            </w:r>
          </w:p>
          <w:p w:rsidR="00000000" w:rsidRPr="00D00F5B" w:rsidP="00D00F5B">
            <w:pPr>
              <w:pStyle w:val="BodyText"/>
            </w:pPr>
            <w:r w:rsidRPr="00D00F5B">
              <w:t>5.4</w:t>
            </w:r>
            <w:r w:rsidRPr="00D00F5B">
              <w:tab/>
              <w:t xml:space="preserve">Carry out or arrange </w:t>
            </w:r>
            <w:r w:rsidRPr="00D00F5B">
              <w:rPr>
                <w:rStyle w:val="Emphasis"/>
              </w:rPr>
              <w:t>routine maintenance</w:t>
            </w:r>
            <w:r w:rsidRPr="00D00F5B">
              <w:t xml:space="preserve"> in order to ensure that equipment is maintained in accordance with manufacturer's instructions and organisation requirements</w:t>
            </w:r>
          </w:p>
          <w:p w:rsidR="00000000" w:rsidP="00D00F5B">
            <w:pPr>
              <w:pStyle w:val="BodyText"/>
              <w:rPr>
                <w:lang w:val="en-NZ"/>
              </w:rPr>
            </w:pPr>
            <w:r w:rsidRPr="00D00F5B">
              <w:t>5.5</w:t>
            </w:r>
            <w:r w:rsidRPr="00D00F5B">
              <w:tab/>
              <w:t xml:space="preserve">Identify </w:t>
            </w:r>
            <w:r w:rsidRPr="00D00F5B">
              <w:rPr>
                <w:rStyle w:val="Emphasis"/>
              </w:rPr>
              <w:t>equipment faults</w:t>
            </w:r>
            <w:r w:rsidRPr="00D00F5B">
              <w:t xml:space="preserve"> and take action in accordance with manufacturer's instr</w:t>
            </w:r>
            <w:r w:rsidRPr="00D00F5B">
              <w:t>uctions or by reporting fault to designated person</w:t>
            </w: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00F5B">
            <w:pPr>
              <w:pStyle w:val="List"/>
              <w:rPr>
                <w:lang w:val="en-NZ"/>
              </w:rPr>
            </w:pPr>
            <w:r w:rsidRPr="00D00F5B">
              <w:t>1.</w:t>
            </w:r>
            <w:r w:rsidRPr="00D00F5B">
              <w:tab/>
              <w:t>6</w:t>
            </w:r>
            <w:r w:rsidRPr="00D00F5B">
              <w:tab/>
              <w:t>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6.1</w:t>
            </w:r>
            <w:r w:rsidRPr="00D00F5B">
              <w:tab/>
              <w:t>Determine any axis or centring error and apply Australian standards tolerances.</w:t>
            </w:r>
          </w:p>
          <w:p w:rsidR="00000000" w:rsidRPr="00D00F5B" w:rsidP="00D00F5B">
            <w:pPr>
              <w:pStyle w:val="BodyText"/>
            </w:pPr>
            <w:r w:rsidRPr="00D00F5B">
              <w:t>6.2</w:t>
            </w:r>
            <w:r w:rsidRPr="00D00F5B">
              <w:tab/>
            </w:r>
            <w:r w:rsidRPr="00D00F5B">
              <w:t>Check the spectacles on the focimeter to verify powers, axes and centration</w:t>
            </w:r>
          </w:p>
          <w:p w:rsidR="00000000" w:rsidRPr="00D00F5B" w:rsidP="00D00F5B">
            <w:pPr>
              <w:pStyle w:val="BodyText"/>
            </w:pPr>
            <w:r w:rsidRPr="00D00F5B">
              <w:t>6.3</w:t>
            </w:r>
            <w:r w:rsidRPr="00D00F5B">
              <w:tab/>
              <w:t>Check lens surface for scratching and aberrations</w:t>
            </w:r>
          </w:p>
          <w:p w:rsidR="00000000" w:rsidRPr="00D00F5B" w:rsidP="00D00F5B">
            <w:pPr>
              <w:pStyle w:val="BodyText"/>
            </w:pPr>
            <w:r w:rsidRPr="00D00F5B">
              <w:t>6.4</w:t>
            </w:r>
            <w:r w:rsidRPr="00D00F5B">
              <w:tab/>
              <w:t xml:space="preserve">Adjust the frame to standard alignment </w:t>
            </w:r>
          </w:p>
          <w:p w:rsidR="00000000" w:rsidRPr="00D00F5B" w:rsidP="00D00F5B">
            <w:pPr>
              <w:pStyle w:val="BodyText"/>
            </w:pPr>
            <w:r w:rsidRPr="00D00F5B">
              <w:t>6.5</w:t>
            </w:r>
            <w:r w:rsidRPr="00D00F5B">
              <w:tab/>
              <w:t>Check metal framed spectacles for strain</w:t>
            </w:r>
          </w:p>
          <w:p w:rsidR="00000000" w:rsidRPr="00D00F5B" w:rsidP="00D00F5B">
            <w:pPr>
              <w:pStyle w:val="BodyText"/>
            </w:pPr>
            <w:r w:rsidRPr="00D00F5B">
              <w:t>6.6</w:t>
            </w:r>
            <w:r w:rsidRPr="00D00F5B">
              <w:tab/>
              <w:t>Clean spectacles</w:t>
            </w:r>
          </w:p>
        </w:tc>
      </w:tr>
    </w:tbl>
    <w:p w:rsidR="000F0514" w:rsidP="00D00F5B">
      <w:pPr>
        <w:pStyle w:val="BodyText"/>
      </w:pPr>
    </w:p>
    <w:p w:rsidR="000F0514" w:rsidP="00D00F5B">
      <w:pPr>
        <w:pStyle w:val="BodyText"/>
      </w:pPr>
    </w:p>
    <w:p w:rsidR="00000000" w:rsidRPr="00D00F5B" w:rsidP="00D00F5B">
      <w:pPr>
        <w:pStyle w:val="Heading1"/>
      </w:pPr>
      <w:bookmarkStart w:id="9" w:name="O_260001"/>
      <w:bookmarkEnd w:id="9"/>
      <w:r w:rsidRPr="00D00F5B">
        <w:t>Required Skills and Knowledge</w:t>
      </w:r>
    </w:p>
    <w:tbl>
      <w:tblPr>
        <w:tblW w:w="0" w:type="auto"/>
        <w:tblLayout w:type="fixed"/>
        <w:tblCellMar>
          <w:left w:w="62" w:type="dxa"/>
          <w:right w:w="62" w:type="dxa"/>
        </w:tblCellMar>
        <w:tblLook w:val="0000"/>
      </w:tblPr>
      <w:tblGrid>
        <w:gridCol w:w="9072"/>
      </w:tblGrid>
      <w:tr w:rsidTr="000F051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REQUIRED SKILLS AND KNOWLEDGE</w:t>
            </w: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t>This describes the essential skills and knowledge and their level required for this unit.</w:t>
            </w: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rPr>
                <w:rStyle w:val="Emphasis"/>
              </w:rPr>
              <w:t>Essential knowledge</w:t>
            </w:r>
            <w:r w:rsidRPr="00D00F5B">
              <w:t>:</w:t>
            </w:r>
          </w:p>
          <w:p w:rsidR="00000000" w:rsidRPr="00D00F5B" w:rsidP="00D00F5B">
            <w:pPr>
              <w:pStyle w:val="BodyText"/>
            </w:pPr>
            <w:r w:rsidRPr="00D00F5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00F5B" w:rsidP="00D00F5B">
            <w:pPr>
              <w:pStyle w:val="BodyText"/>
            </w:pPr>
            <w:r w:rsidRPr="00D00F5B">
              <w:t xml:space="preserve">This includes </w:t>
            </w:r>
            <w:r w:rsidRPr="00D00F5B">
              <w:t>knowledge of:</w:t>
            </w:r>
          </w:p>
          <w:p w:rsidR="00000000" w:rsidRPr="00D00F5B" w:rsidP="00D00F5B">
            <w:pPr>
              <w:pStyle w:val="ListBullet"/>
            </w:pPr>
            <w:r w:rsidRPr="00D00F5B">
              <w:t>Drilled rimless frames including mounts and rimless types and equipment needed Frame measurement systems including boxing and datum</w:t>
            </w:r>
          </w:p>
          <w:p w:rsidR="00000000" w:rsidRPr="00D00F5B" w:rsidP="00D00F5B">
            <w:pPr>
              <w:pStyle w:val="ListBullet"/>
            </w:pPr>
            <w:r w:rsidRPr="00D00F5B">
              <w:t>Filter and tinted lens processes including:</w:t>
            </w:r>
          </w:p>
          <w:p w:rsidR="00000000" w:rsidRPr="00D00F5B" w:rsidP="00D00F5B">
            <w:pPr>
              <w:pStyle w:val="ListBullet2"/>
            </w:pPr>
            <w:r w:rsidRPr="00D00F5B">
              <w:t>Australian standards</w:t>
            </w:r>
          </w:p>
          <w:p w:rsidR="00000000" w:rsidRPr="00D00F5B" w:rsidP="00D00F5B">
            <w:pPr>
              <w:pStyle w:val="ListBullet2"/>
            </w:pPr>
            <w:r w:rsidRPr="00D00F5B">
              <w:t>plastic lens tinting including dyes and tint types, equipment, preparation, problems and solutions</w:t>
            </w:r>
          </w:p>
          <w:p w:rsidR="00000000" w:rsidRPr="00D00F5B" w:rsidP="00D00F5B">
            <w:pPr>
              <w:pStyle w:val="ListBullet2"/>
            </w:pPr>
            <w:r w:rsidRPr="00D00F5B">
              <w:t xml:space="preserve">transmission testing including equipment and instrumentation, equipment limitations and Australian standards </w:t>
            </w:r>
          </w:p>
          <w:p w:rsidR="00000000" w:rsidRPr="00D00F5B" w:rsidP="00D00F5B">
            <w:pPr>
              <w:pStyle w:val="ListBullet"/>
            </w:pPr>
            <w:r w:rsidRPr="00D00F5B">
              <w:t>Glazing techniques</w:t>
            </w:r>
          </w:p>
          <w:p w:rsidR="00000000" w:rsidRPr="00D00F5B" w:rsidP="00D00F5B">
            <w:pPr>
              <w:pStyle w:val="ListBullet"/>
            </w:pPr>
            <w:r w:rsidRPr="00D00F5B">
              <w:t>Impact resistant safety len</w:t>
            </w:r>
            <w:r w:rsidRPr="00D00F5B">
              <w:t>ses including:</w:t>
            </w:r>
          </w:p>
          <w:p w:rsidR="00000000" w:rsidRPr="00D00F5B" w:rsidP="00D00F5B">
            <w:pPr>
              <w:pStyle w:val="ListBullet2"/>
            </w:pPr>
            <w:r w:rsidRPr="00D00F5B">
              <w:t>advantages and disadvantages</w:t>
            </w:r>
          </w:p>
          <w:p w:rsidR="00000000" w:rsidRPr="00D00F5B" w:rsidP="00D00F5B">
            <w:pPr>
              <w:pStyle w:val="ListBullet2"/>
            </w:pPr>
            <w:r w:rsidRPr="00D00F5B">
              <w:t>Australian standards for both general purpose and industrial use</w:t>
            </w:r>
          </w:p>
          <w:p w:rsidR="00000000" w:rsidRPr="00D00F5B" w:rsidP="00D00F5B">
            <w:pPr>
              <w:pStyle w:val="ListBullet2"/>
            </w:pPr>
            <w:r w:rsidRPr="00D00F5B">
              <w:t>evaluation of materials including glass, CR39, higher index plastics, polycarbonate and laminates</w:t>
            </w:r>
          </w:p>
          <w:p w:rsidR="00000000" w:rsidRPr="00D00F5B" w:rsidP="00D00F5B">
            <w:pPr>
              <w:pStyle w:val="ListBullet2"/>
            </w:pPr>
            <w:r w:rsidRPr="00D00F5B">
              <w:t>impact resistance</w:t>
            </w:r>
          </w:p>
          <w:p w:rsidR="00000000" w:rsidRPr="00D00F5B" w:rsidP="00D00F5B">
            <w:pPr>
              <w:pStyle w:val="ListBullet2"/>
            </w:pPr>
            <w:r w:rsidRPr="00D00F5B">
              <w:t>impact testing requirements, c</w:t>
            </w:r>
            <w:r w:rsidRPr="00D00F5B">
              <w:t>onditions and procedures</w:t>
            </w:r>
          </w:p>
          <w:p w:rsidR="00000000" w:rsidRPr="00D00F5B" w:rsidP="00D00F5B">
            <w:pPr>
              <w:pStyle w:val="ListBullet2"/>
            </w:pPr>
            <w:r w:rsidRPr="00D00F5B">
              <w:t>principles and processing of thermal and chemical toughening</w:t>
            </w:r>
          </w:p>
          <w:p w:rsidR="00000000" w:rsidRPr="00D00F5B" w:rsidP="00D00F5B">
            <w:pPr>
              <w:pStyle w:val="ListBullet2"/>
            </w:pPr>
            <w:r w:rsidRPr="00D00F5B">
              <w:t>problems and special lens requirements</w:t>
            </w:r>
          </w:p>
          <w:p w:rsidR="00000000" w:rsidRPr="00D00F5B" w:rsidP="00D00F5B">
            <w:pPr>
              <w:pStyle w:val="ListBullet"/>
            </w:pPr>
            <w:r w:rsidRPr="00D00F5B">
              <w:t>Relevant Australian Standards</w:t>
            </w:r>
          </w:p>
          <w:p w:rsidR="00000000" w:rsidRPr="00D00F5B" w:rsidP="00D00F5B">
            <w:pPr>
              <w:pStyle w:val="ListBullet"/>
            </w:pPr>
            <w:r w:rsidRPr="00D00F5B">
              <w:t>Scope of metal and plastic frame material including heating, manipulation, adjusting, handling and repair</w:t>
            </w:r>
          </w:p>
          <w:p w:rsidR="00000000" w:rsidRPr="00D00F5B" w:rsidP="00D00F5B">
            <w:pPr>
              <w:pStyle w:val="ListBullet"/>
            </w:pPr>
            <w:r w:rsidRPr="00D00F5B">
              <w:t>Standard nylon rims including the equipment needed</w:t>
            </w:r>
          </w:p>
          <w:p w:rsidR="00000000" w:rsidRPr="00D00F5B" w:rsidP="00D00F5B">
            <w:pPr>
              <w:pStyle w:val="ListBullet"/>
            </w:pPr>
            <w:r w:rsidRPr="00D00F5B">
              <w:t>The properties of lens</w:t>
            </w:r>
          </w:p>
          <w:p w:rsidR="00000000" w:rsidRPr="00D00F5B" w:rsidP="00D00F5B">
            <w:pPr>
              <w:pStyle w:val="ListBullet"/>
            </w:pPr>
            <w:r w:rsidRPr="00D00F5B">
              <w:t>The use of impact resistant protective lenses</w:t>
            </w:r>
          </w:p>
          <w:p w:rsidR="00000000" w:rsidRPr="00D00F5B" w:rsidP="00D00F5B">
            <w:pPr>
              <w:pStyle w:val="ListBullet3"/>
            </w:pPr>
            <w:r w:rsidRPr="00D00F5B">
              <w:t>Vacuum coatings including:</w:t>
            </w:r>
          </w:p>
          <w:p w:rsidR="00000000" w:rsidRPr="00D00F5B" w:rsidP="00D00F5B">
            <w:pPr>
              <w:pStyle w:val="ListBullet2"/>
            </w:pPr>
            <w:r w:rsidRPr="00D00F5B">
              <w:t>absorptive (tinted) coatings</w:t>
            </w:r>
          </w:p>
          <w:p w:rsidR="00000000" w:rsidRPr="00D00F5B" w:rsidP="00D00F5B">
            <w:pPr>
              <w:pStyle w:val="ListBullet2"/>
            </w:pPr>
            <w:r w:rsidRPr="00D00F5B">
              <w:t>handling, cleaning and care of coatings</w:t>
            </w:r>
          </w:p>
          <w:p w:rsidR="00000000" w:rsidRPr="00D00F5B" w:rsidP="00D00F5B">
            <w:pPr>
              <w:pStyle w:val="ListBullet2"/>
            </w:pPr>
            <w:r w:rsidRPr="00D00F5B">
              <w:t>manufacturing processes</w:t>
            </w:r>
          </w:p>
          <w:p w:rsidR="00000000" w:rsidRPr="00D00F5B" w:rsidP="00D00F5B">
            <w:pPr>
              <w:pStyle w:val="ListBullet2"/>
            </w:pPr>
            <w:r w:rsidRPr="00D00F5B">
              <w:t>multiple layer AR coatings</w:t>
            </w:r>
          </w:p>
          <w:p w:rsidR="00000000" w:rsidRPr="00D00F5B" w:rsidP="00D00F5B">
            <w:pPr>
              <w:pStyle w:val="ListBullet2"/>
            </w:pPr>
            <w:r w:rsidRPr="00D00F5B">
              <w:t>single AR coating</w:t>
            </w:r>
          </w:p>
          <w:p w:rsidR="00000000" w:rsidP="00D00F5B">
            <w:pPr>
              <w:pStyle w:val="ListBullet2"/>
              <w:rPr>
                <w:lang w:val="en-NZ"/>
              </w:rPr>
            </w:pPr>
            <w:r w:rsidRPr="00D00F5B">
              <w:t>surface reflections and ghost images</w:t>
            </w: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rPr>
                <w:rStyle w:val="Emphasis"/>
              </w:rPr>
              <w:t>Essential skills</w:t>
            </w:r>
            <w:r w:rsidRPr="00D00F5B">
              <w:t>:</w:t>
            </w:r>
          </w:p>
          <w:p w:rsidR="00000000" w:rsidRPr="00D00F5B" w:rsidP="00D00F5B">
            <w:pPr>
              <w:pStyle w:val="BodyText"/>
            </w:pPr>
            <w:r w:rsidRPr="00D00F5B">
              <w:t>It is critical that the candidate demonstrate the ability to effectively do the task outlined in elements and performance criteria of this unit, manage the task and manage contingencies in the context of the identified work role</w:t>
            </w:r>
          </w:p>
          <w:p w:rsidR="00000000" w:rsidRPr="00D00F5B" w:rsidP="00D00F5B">
            <w:pPr>
              <w:pStyle w:val="BodyText"/>
            </w:pPr>
            <w:r w:rsidRPr="00D00F5B">
              <w:t>This includes the ability t</w:t>
            </w:r>
            <w:r w:rsidRPr="00D00F5B">
              <w:t>o:</w:t>
            </w:r>
          </w:p>
          <w:p w:rsidR="00000000" w:rsidRPr="00D00F5B" w:rsidP="00D00F5B">
            <w:pPr>
              <w:pStyle w:val="ListBullet"/>
            </w:pPr>
            <w:r w:rsidRPr="00D00F5B">
              <w:t>Apply drilling techniques</w:t>
            </w:r>
          </w:p>
          <w:p w:rsidR="00000000" w:rsidRPr="00D00F5B" w:rsidP="00D00F5B">
            <w:pPr>
              <w:pStyle w:val="ListBullet"/>
            </w:pPr>
            <w:r w:rsidRPr="00D00F5B">
              <w:t>Apply grooving techniques</w:t>
            </w:r>
          </w:p>
          <w:p w:rsidR="00000000" w:rsidRPr="00D00F5B" w:rsidP="00D00F5B">
            <w:pPr>
              <w:pStyle w:val="ListBullet"/>
            </w:pPr>
            <w:r w:rsidRPr="00D00F5B">
              <w:t>Calculate minimum size uncut (MSU):</w:t>
            </w:r>
          </w:p>
          <w:p w:rsidR="00000000" w:rsidRPr="00D00F5B" w:rsidP="00D00F5B">
            <w:pPr>
              <w:pStyle w:val="ListBullet2"/>
            </w:pPr>
            <w:r w:rsidRPr="00D00F5B">
              <w:t>MSU using centration chart and by calculation to allow for PD and decentration for prism</w:t>
            </w:r>
          </w:p>
          <w:p w:rsidR="00000000" w:rsidRPr="00D00F5B" w:rsidP="00D00F5B">
            <w:pPr>
              <w:pStyle w:val="ListBullet"/>
            </w:pPr>
            <w:r w:rsidRPr="00D00F5B">
              <w:t>Correctly and accurately use a focimeter (lensmeter) including:</w:t>
            </w:r>
          </w:p>
          <w:p w:rsidR="00000000" w:rsidRPr="00D00F5B" w:rsidP="00D00F5B">
            <w:pPr>
              <w:pStyle w:val="ListBullet2"/>
            </w:pPr>
            <w:r w:rsidRPr="00D00F5B">
              <w:t>correct neutralisation</w:t>
            </w:r>
          </w:p>
          <w:p w:rsidR="00000000" w:rsidRPr="00D00F5B" w:rsidP="00D00F5B">
            <w:pPr>
              <w:pStyle w:val="ListBullet2"/>
            </w:pPr>
            <w:r w:rsidRPr="00D00F5B">
              <w:t>determination of additions</w:t>
            </w:r>
          </w:p>
          <w:p w:rsidR="00000000" w:rsidRPr="00D00F5B" w:rsidP="00D00F5B">
            <w:pPr>
              <w:pStyle w:val="ListBullet2"/>
            </w:pPr>
            <w:r w:rsidRPr="00D00F5B">
              <w:t>determination of axes</w:t>
            </w:r>
          </w:p>
          <w:p w:rsidR="00000000" w:rsidRPr="00D00F5B" w:rsidP="00D00F5B">
            <w:pPr>
              <w:pStyle w:val="ListBullet2"/>
            </w:pPr>
            <w:r w:rsidRPr="00D00F5B">
              <w:t>determination of centration</w:t>
            </w:r>
          </w:p>
          <w:p w:rsidR="00000000" w:rsidRPr="00D00F5B" w:rsidP="00D00F5B">
            <w:pPr>
              <w:pStyle w:val="ListBullet2"/>
            </w:pPr>
            <w:r w:rsidRPr="00D00F5B">
              <w:t>determination of powers</w:t>
            </w:r>
          </w:p>
          <w:p w:rsidR="00000000" w:rsidRPr="00D00F5B" w:rsidP="00D00F5B">
            <w:pPr>
              <w:pStyle w:val="ListBullet2"/>
            </w:pPr>
            <w:r w:rsidRPr="00D00F5B">
              <w:t>determination of prism</w:t>
            </w:r>
          </w:p>
          <w:p w:rsidR="00000000" w:rsidRPr="00D00F5B" w:rsidP="00D00F5B">
            <w:pPr>
              <w:pStyle w:val="ListBullet"/>
            </w:pPr>
            <w:r w:rsidRPr="00D00F5B">
              <w:t>Eliminate errors in templates</w:t>
            </w:r>
          </w:p>
          <w:p w:rsidR="00000000" w:rsidRPr="00D00F5B" w:rsidP="00D00F5B">
            <w:pPr>
              <w:pStyle w:val="ListBullet"/>
            </w:pPr>
            <w:r w:rsidRPr="00D00F5B">
              <w:t xml:space="preserve">Fit standard nylon rims </w:t>
            </w:r>
          </w:p>
          <w:p w:rsidR="00000000" w:rsidRPr="00D00F5B" w:rsidP="00D00F5B">
            <w:pPr>
              <w:pStyle w:val="ListBullet"/>
            </w:pPr>
            <w:r w:rsidRPr="00D00F5B">
              <w:t>Hand edge using both hand bevelling techniques and sa</w:t>
            </w:r>
            <w:r w:rsidRPr="00D00F5B">
              <w:t>fety chamfering</w:t>
            </w:r>
          </w:p>
          <w:p w:rsidR="00000000" w:rsidRPr="00D00F5B" w:rsidP="00D00F5B">
            <w:pPr>
              <w:pStyle w:val="ListBullet"/>
            </w:pPr>
            <w:r w:rsidRPr="00D00F5B">
              <w:t>Handle glass and plastic lens material</w:t>
            </w:r>
          </w:p>
          <w:p w:rsidR="00000000" w:rsidRPr="00D00F5B" w:rsidP="00D00F5B">
            <w:pPr>
              <w:pStyle w:val="ListBullet"/>
            </w:pPr>
            <w:r w:rsidRPr="00D00F5B">
              <w:t>Handle metal and plastic frame material</w:t>
            </w:r>
          </w:p>
          <w:p w:rsidR="00000000" w:rsidRPr="00D00F5B" w:rsidP="00D00F5B">
            <w:pPr>
              <w:pStyle w:val="ListBullet"/>
            </w:pPr>
            <w:r w:rsidRPr="00D00F5B">
              <w:t>Identify and explain the nature of vacuum coatings</w:t>
            </w:r>
          </w:p>
          <w:p w:rsidR="00000000" w:rsidRPr="00D00F5B" w:rsidP="00D00F5B">
            <w:pPr>
              <w:pStyle w:val="ListBullet"/>
            </w:pPr>
            <w:r w:rsidRPr="00D00F5B">
              <w:t>Interpret manufacturer's transmission curves</w:t>
            </w:r>
          </w:p>
          <w:p w:rsidR="00000000" w:rsidRPr="00D00F5B" w:rsidP="00D00F5B">
            <w:pPr>
              <w:pStyle w:val="ListBullet"/>
            </w:pPr>
            <w:r w:rsidRPr="00D00F5B">
              <w:t>Interpret transmission and absorption data</w:t>
            </w:r>
          </w:p>
          <w:p w:rsidR="00000000" w:rsidRPr="00D00F5B" w:rsidP="00D00F5B">
            <w:pPr>
              <w:pStyle w:val="ListBullet"/>
            </w:pPr>
            <w:r w:rsidRPr="00D00F5B">
              <w:t>Make templates using:</w:t>
            </w:r>
          </w:p>
          <w:p w:rsidR="00000000" w:rsidRPr="00D00F5B" w:rsidP="00D00F5B">
            <w:pPr>
              <w:pStyle w:val="ListBullet2"/>
            </w:pPr>
            <w:r w:rsidRPr="00D00F5B">
              <w:t>hand techniques</w:t>
            </w:r>
          </w:p>
          <w:p w:rsidR="00000000" w:rsidRPr="00D00F5B" w:rsidP="00D00F5B">
            <w:pPr>
              <w:pStyle w:val="ListBullet2"/>
            </w:pPr>
            <w:r w:rsidRPr="00D00F5B">
              <w:t>machine techniques</w:t>
            </w:r>
          </w:p>
          <w:p w:rsidR="00000000" w:rsidRPr="00D00F5B" w:rsidP="00D00F5B">
            <w:pPr>
              <w:pStyle w:val="ListBullet"/>
            </w:pPr>
            <w:r w:rsidRPr="00D00F5B">
              <w:t>Mount lens</w:t>
            </w:r>
          </w:p>
          <w:p w:rsidR="00000000" w:rsidRPr="00D00F5B" w:rsidP="00D00F5B">
            <w:pPr>
              <w:pStyle w:val="ListBullet"/>
            </w:pPr>
            <w:r w:rsidRPr="00D00F5B">
              <w:t>Repair and service nylon rims</w:t>
            </w:r>
          </w:p>
          <w:p w:rsidR="00000000" w:rsidRPr="00D00F5B" w:rsidP="00D00F5B">
            <w:pPr>
              <w:pStyle w:val="ListBullet"/>
            </w:pPr>
            <w:r w:rsidRPr="00D00F5B">
              <w:t>Take into account opportunities to address waste minimisation, environmental responsibility and sustainable practice issues</w:t>
            </w:r>
          </w:p>
          <w:p w:rsidR="00000000" w:rsidRPr="00D00F5B" w:rsidP="00D00F5B">
            <w:pPr>
              <w:pStyle w:val="ListBullet"/>
            </w:pPr>
            <w:r w:rsidRPr="00D00F5B">
              <w:t>Transpose a prescription</w:t>
            </w:r>
          </w:p>
          <w:p w:rsidR="00000000" w:rsidRPr="00D00F5B" w:rsidP="00D00F5B">
            <w:pPr>
              <w:pStyle w:val="ListBullet"/>
            </w:pPr>
            <w:r w:rsidRPr="00D00F5B">
              <w:t>Undertake digital fame tracin</w:t>
            </w:r>
            <w:r w:rsidRPr="00D00F5B">
              <w:t>g</w:t>
            </w:r>
          </w:p>
          <w:p w:rsidR="00000000" w:rsidRPr="00D00F5B" w:rsidP="00D00F5B">
            <w:pPr>
              <w:pStyle w:val="ListBullet"/>
            </w:pPr>
            <w:r w:rsidRPr="00D00F5B">
              <w:t>Undertake automatic edging including:</w:t>
            </w:r>
          </w:p>
          <w:p w:rsidR="00000000" w:rsidRPr="00D00F5B" w:rsidP="00D00F5B">
            <w:pPr>
              <w:pStyle w:val="ListBullet2"/>
            </w:pPr>
            <w:r w:rsidRPr="00D00F5B">
              <w:t>blocking/chucking systems</w:t>
            </w:r>
          </w:p>
          <w:p w:rsidR="00000000" w:rsidRPr="00D00F5B" w:rsidP="00D00F5B">
            <w:pPr>
              <w:pStyle w:val="ListBullet2"/>
            </w:pPr>
            <w:r w:rsidRPr="00D00F5B">
              <w:t>edging wheel designs and characteristics</w:t>
            </w:r>
          </w:p>
          <w:p w:rsidR="00000000" w:rsidRPr="00D00F5B" w:rsidP="00D00F5B">
            <w:pPr>
              <w:pStyle w:val="ListBullet2"/>
            </w:pPr>
            <w:r w:rsidRPr="00D00F5B">
              <w:t>machine designs</w:t>
            </w:r>
          </w:p>
          <w:p w:rsidR="00000000" w:rsidRPr="00D00F5B" w:rsidP="00D00F5B">
            <w:pPr>
              <w:pStyle w:val="ListBullet2"/>
            </w:pPr>
            <w:r w:rsidRPr="00D00F5B">
              <w:t>machine operation</w:t>
            </w:r>
          </w:p>
          <w:p w:rsidR="00000000" w:rsidRPr="00D00F5B" w:rsidP="00D00F5B">
            <w:pPr>
              <w:pStyle w:val="ListBullet"/>
            </w:pPr>
            <w:r w:rsidRPr="00D00F5B">
              <w:t>Undertake frame adjustments</w:t>
            </w:r>
          </w:p>
          <w:p w:rsidR="00000000" w:rsidRPr="00D00F5B" w:rsidP="00D00F5B">
            <w:pPr>
              <w:pStyle w:val="ListBullet"/>
            </w:pPr>
            <w:r w:rsidRPr="00D00F5B">
              <w:t>Undertake frame servicing</w:t>
            </w:r>
          </w:p>
          <w:p w:rsidR="00000000" w:rsidP="00D00F5B">
            <w:pPr>
              <w:pStyle w:val="BodyText"/>
              <w:rPr>
                <w:lang w:val="en-NZ"/>
              </w:rPr>
            </w:pPr>
            <w:r w:rsidRPr="00D00F5B">
              <w:rPr>
                <w:rStyle w:val="Emphasis"/>
              </w:rPr>
              <w:t>continued</w:t>
            </w:r>
            <w:r w:rsidRPr="00D00F5B">
              <w:t xml:space="preserve"> ...</w:t>
            </w:r>
          </w:p>
        </w:tc>
      </w:tr>
      <w:tr w:rsidTr="000F05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rPr>
                <w:rStyle w:val="Emphasis"/>
              </w:rPr>
              <w:t>Essential skills</w:t>
            </w:r>
            <w:r w:rsidRPr="00D00F5B">
              <w:t xml:space="preserve"> (</w:t>
            </w:r>
            <w:r w:rsidRPr="00D00F5B">
              <w:rPr>
                <w:rStyle w:val="Emphasis"/>
              </w:rPr>
              <w:t>contd</w:t>
            </w:r>
            <w:r w:rsidRPr="00D00F5B">
              <w:t>):</w:t>
            </w:r>
          </w:p>
          <w:p w:rsidR="00000000" w:rsidRPr="00D00F5B" w:rsidP="00D00F5B">
            <w:pPr>
              <w:pStyle w:val="BodyText"/>
            </w:pPr>
            <w:r w:rsidRPr="00D00F5B">
              <w:t>Ability to:</w:t>
            </w:r>
          </w:p>
          <w:p w:rsidR="00000000" w:rsidRPr="00D00F5B" w:rsidP="00D00F5B">
            <w:pPr>
              <w:pStyle w:val="ListBullet"/>
            </w:pPr>
            <w:r w:rsidRPr="00D00F5B">
              <w:t>Undertake special hand edging techniques including:</w:t>
            </w:r>
          </w:p>
          <w:p w:rsidR="00000000" w:rsidRPr="00D00F5B" w:rsidP="00D00F5B">
            <w:pPr>
              <w:pStyle w:val="ListBullet2"/>
            </w:pPr>
            <w:r w:rsidRPr="00D00F5B">
              <w:t>changeovers</w:t>
            </w:r>
          </w:p>
          <w:p w:rsidR="00000000" w:rsidRPr="00D00F5B" w:rsidP="00D00F5B">
            <w:pPr>
              <w:pStyle w:val="ListBullet2"/>
            </w:pPr>
            <w:r w:rsidRPr="00D00F5B">
              <w:t>nasal cut and nasal add (antinasal)</w:t>
            </w:r>
          </w:p>
          <w:p w:rsidR="00000000" w:rsidRPr="00D00F5B" w:rsidP="00D00F5B">
            <w:pPr>
              <w:pStyle w:val="ListBullet"/>
            </w:pPr>
            <w:r w:rsidRPr="00D00F5B">
              <w:t>Use appropriate techniques to inset lens and fit frames</w:t>
            </w:r>
          </w:p>
          <w:p w:rsidR="00000000" w:rsidRPr="00D00F5B" w:rsidP="00D00F5B">
            <w:pPr>
              <w:pStyle w:val="ListBullet"/>
            </w:pPr>
            <w:r w:rsidRPr="00D00F5B">
              <w:t>Use lens samples and to match samples</w:t>
            </w:r>
          </w:p>
          <w:p w:rsidR="00000000" w:rsidRPr="00D00F5B" w:rsidP="00D00F5B">
            <w:pPr>
              <w:pStyle w:val="ListBullet"/>
            </w:pPr>
            <w:r w:rsidRPr="00D00F5B">
              <w:t>Use problem solving techniques</w:t>
            </w:r>
          </w:p>
          <w:p w:rsidR="00000000" w:rsidRPr="00D00F5B" w:rsidP="00D00F5B">
            <w:pPr>
              <w:pStyle w:val="ListBullet2"/>
            </w:pPr>
            <w:r w:rsidRPr="00D00F5B">
              <w:t>rectifying off-axis lenses</w:t>
            </w:r>
          </w:p>
          <w:p w:rsidR="00000000" w:rsidRPr="00D00F5B" w:rsidP="00D00F5B">
            <w:pPr>
              <w:pStyle w:val="ListBullet2"/>
            </w:pPr>
            <w:r w:rsidRPr="00D00F5B">
              <w:t>r</w:t>
            </w:r>
            <w:r w:rsidRPr="00D00F5B">
              <w:t>educing unwanted vertical and/or horizontal prism</w:t>
            </w:r>
          </w:p>
        </w:tc>
      </w:tr>
    </w:tbl>
    <w:p w:rsidR="000F0514" w:rsidP="00D00F5B">
      <w:pPr>
        <w:pStyle w:val="BodyText"/>
      </w:pPr>
    </w:p>
    <w:p w:rsidR="000F0514" w:rsidP="00D00F5B">
      <w:pPr>
        <w:pStyle w:val="BodyText"/>
      </w:pPr>
    </w:p>
    <w:p w:rsidR="00000000" w:rsidRPr="00D00F5B" w:rsidP="00D00F5B">
      <w:pPr>
        <w:pStyle w:val="Heading1"/>
      </w:pPr>
      <w:bookmarkStart w:id="10" w:name="O_244035"/>
      <w:bookmarkEnd w:id="10"/>
      <w:r w:rsidRPr="00D00F5B">
        <w:t>Evidence Guide</w:t>
      </w:r>
    </w:p>
    <w:tbl>
      <w:tblPr>
        <w:tblW w:w="0" w:type="auto"/>
        <w:tblLayout w:type="fixed"/>
        <w:tblCellMar>
          <w:left w:w="62" w:type="dxa"/>
          <w:right w:w="62" w:type="dxa"/>
        </w:tblCellMar>
        <w:tblLook w:val="0000"/>
      </w:tblPr>
      <w:tblGrid>
        <w:gridCol w:w="3402"/>
        <w:gridCol w:w="5670"/>
      </w:tblGrid>
      <w:tr w:rsidTr="000F05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EVIDENCE GUIDE</w:t>
            </w:r>
          </w:p>
        </w:tc>
      </w:tr>
      <w:tr w:rsidTr="000F0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t xml:space="preserve">The evidence guide provides advice on assessment and must be read in conjunction with the Performance Criteria, Required Skills and Knowledge, </w:t>
            </w:r>
            <w:r w:rsidRPr="00D00F5B">
              <w:t>the Range Statement and the Assessment Guidelines for this Training Package.</w:t>
            </w:r>
          </w:p>
        </w:tc>
      </w:tr>
      <w:tr w:rsidTr="000F0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Critical aspects for assessment and evidence required to demonstrate this competency unit</w:t>
            </w:r>
            <w:r w:rsidRPr="00D00F5B">
              <w:t xml:space="preserve">: </w:t>
            </w:r>
            <w:r w:rsidRPr="00D00F5B">
              <w:br/>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The individual being assessed must provide evidence of specified essential knowl</w:t>
            </w:r>
            <w:r w:rsidRPr="00D00F5B">
              <w:t>edge as well as skills</w:t>
            </w:r>
          </w:p>
          <w:p w:rsidR="00000000" w:rsidRPr="00D00F5B" w:rsidP="00D00F5B">
            <w:pPr>
              <w:pStyle w:val="ListBullet"/>
            </w:pPr>
            <w:r w:rsidRPr="00D00F5B">
              <w:t>Observation of actual or simulated workplace performance is essential for assessment of this unit</w:t>
            </w:r>
          </w:p>
          <w:p w:rsidR="00000000" w:rsidRPr="00D00F5B" w:rsidP="00D00F5B">
            <w:pPr>
              <w:pStyle w:val="ListBullet"/>
            </w:pPr>
            <w:r w:rsidRPr="00D00F5B">
              <w:t>Consistency of performance should be demonstrated over the required range of situations relevant to the workplace</w:t>
            </w:r>
          </w:p>
          <w:p w:rsidR="00000000" w:rsidP="00D00F5B">
            <w:pPr>
              <w:pStyle w:val="ListBullet"/>
              <w:rPr>
                <w:lang w:val="en-NZ"/>
              </w:rPr>
            </w:pPr>
            <w:r w:rsidRPr="00D00F5B">
              <w:t>Where, for reasons of</w:t>
            </w:r>
            <w:r w:rsidRPr="00D00F5B">
              <w:t xml:space="preserve"> safety, space, or access to equipment and resources, assessment takes place away from the workplace, the assessment environment should represent workplace conditions as closely as possible</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Context of and specific resources for assessment</w:t>
            </w:r>
            <w:r w:rsidRPr="00D00F5B">
              <w:t xml:space="preserve">: </w:t>
            </w:r>
            <w:r w:rsidRPr="00D00F5B">
              <w:br/>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Assessment should replicate workplace conditions as far as possible</w:t>
            </w:r>
          </w:p>
          <w:p w:rsidR="00000000" w:rsidRPr="00D00F5B" w:rsidP="00D00F5B">
            <w:pPr>
              <w:pStyle w:val="ListBullet"/>
            </w:pPr>
            <w:r w:rsidRPr="00D00F5B">
              <w:t>Resources essential for assessment include:</w:t>
            </w:r>
          </w:p>
          <w:p w:rsidR="00000000" w:rsidRPr="00D00F5B" w:rsidP="00D00F5B">
            <w:pPr>
              <w:pStyle w:val="ListBullet2"/>
            </w:pPr>
            <w:r w:rsidRPr="00D00F5B">
              <w:t>automatic edgers</w:t>
            </w:r>
          </w:p>
          <w:p w:rsidR="00000000" w:rsidRPr="00D00F5B" w:rsidP="00D00F5B">
            <w:pPr>
              <w:pStyle w:val="ListBullet2"/>
            </w:pPr>
            <w:r w:rsidRPr="00D00F5B">
              <w:t>hand edgers</w:t>
            </w:r>
          </w:p>
          <w:p w:rsidR="00000000" w:rsidRPr="00D00F5B" w:rsidP="00D00F5B">
            <w:pPr>
              <w:pStyle w:val="ListBullet2"/>
            </w:pPr>
            <w:r w:rsidRPr="00D00F5B">
              <w:t>blockers</w:t>
            </w:r>
          </w:p>
          <w:p w:rsidR="00000000" w:rsidRPr="00D00F5B" w:rsidP="00D00F5B">
            <w:pPr>
              <w:pStyle w:val="ListBullet2"/>
            </w:pPr>
            <w:r w:rsidRPr="00D00F5B">
              <w:t>markers</w:t>
            </w:r>
          </w:p>
          <w:p w:rsidR="00000000" w:rsidRPr="00D00F5B" w:rsidP="00D00F5B">
            <w:pPr>
              <w:pStyle w:val="ListBullet2"/>
            </w:pPr>
            <w:r w:rsidRPr="00D00F5B">
              <w:t>focimeters (lensmeters)</w:t>
            </w:r>
          </w:p>
          <w:p w:rsidR="00000000" w:rsidRPr="00D00F5B" w:rsidP="00D00F5B">
            <w:pPr>
              <w:pStyle w:val="ListBullet2"/>
            </w:pPr>
            <w:r w:rsidRPr="00D00F5B">
              <w:t>nylon groover</w:t>
            </w:r>
          </w:p>
          <w:p w:rsidR="00000000" w:rsidRPr="00D00F5B" w:rsidP="00D00F5B">
            <w:pPr>
              <w:pStyle w:val="ListBullet2"/>
            </w:pPr>
            <w:r w:rsidRPr="00D00F5B">
              <w:t>drill</w:t>
            </w:r>
          </w:p>
          <w:p w:rsidR="00000000" w:rsidRPr="00D00F5B" w:rsidP="00D00F5B">
            <w:pPr>
              <w:pStyle w:val="ListBullet2"/>
            </w:pPr>
            <w:r w:rsidRPr="00D00F5B">
              <w:t>clavulus</w:t>
            </w:r>
          </w:p>
          <w:p w:rsidR="00000000" w:rsidRPr="00D00F5B" w:rsidP="00D00F5B">
            <w:pPr>
              <w:pStyle w:val="ListBullet2"/>
            </w:pPr>
            <w:r w:rsidRPr="00D00F5B">
              <w:t>parallel rules</w:t>
            </w:r>
          </w:p>
          <w:p w:rsidR="00000000" w:rsidRPr="00D00F5B" w:rsidP="00D00F5B">
            <w:pPr>
              <w:pStyle w:val="ListBullet2"/>
            </w:pPr>
            <w:r w:rsidRPr="00D00F5B">
              <w:t>PD rules</w:t>
            </w:r>
          </w:p>
          <w:p w:rsidR="00000000" w:rsidRPr="00D00F5B" w:rsidP="00D00F5B">
            <w:pPr>
              <w:pStyle w:val="ListBullet2"/>
            </w:pPr>
            <w:r w:rsidRPr="00D00F5B">
              <w:t>frame tools</w:t>
            </w:r>
          </w:p>
          <w:p w:rsidR="00000000" w:rsidRPr="00D00F5B" w:rsidP="00D00F5B">
            <w:pPr>
              <w:pStyle w:val="ListBullet2"/>
            </w:pPr>
            <w:r w:rsidRPr="00D00F5B">
              <w:t>frames</w:t>
            </w:r>
          </w:p>
          <w:p w:rsidR="00000000" w:rsidRPr="00D00F5B" w:rsidP="00D00F5B">
            <w:pPr>
              <w:pStyle w:val="ListBullet2"/>
            </w:pPr>
            <w:r w:rsidRPr="00D00F5B">
              <w:t>lenses</w:t>
            </w:r>
          </w:p>
          <w:p w:rsidR="00000000" w:rsidRPr="00D00F5B" w:rsidP="00D00F5B">
            <w:pPr>
              <w:pStyle w:val="ListBullet2"/>
            </w:pPr>
            <w:r w:rsidRPr="00D00F5B">
              <w:t>adhesive and protection pads</w:t>
            </w:r>
          </w:p>
          <w:p w:rsidR="00000000" w:rsidRPr="00D00F5B" w:rsidP="00D00F5B">
            <w:pPr>
              <w:pStyle w:val="ListBullet2"/>
            </w:pPr>
            <w:r w:rsidRPr="00D00F5B">
              <w:t>formers</w:t>
            </w:r>
          </w:p>
          <w:p w:rsidR="00000000" w:rsidRPr="00D00F5B" w:rsidP="00D00F5B">
            <w:pPr>
              <w:pStyle w:val="ListBullet2"/>
            </w:pPr>
            <w:r w:rsidRPr="00D00F5B">
              <w:t>frame heater</w:t>
            </w:r>
          </w:p>
          <w:p w:rsidR="00000000" w:rsidP="00D00F5B">
            <w:pPr>
              <w:pStyle w:val="ListBullet2"/>
              <w:rPr>
                <w:lang w:val="en-NZ"/>
              </w:rPr>
            </w:pPr>
            <w:r w:rsidRPr="00D00F5B">
              <w:t>soldering unit, tint bath and dyes to the list of resources for assessment</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Method of assessment</w:t>
            </w:r>
            <w:r w:rsidRPr="00D00F5B">
              <w:t xml:space="preserve"> </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Observation in the workplace (if possible)</w:t>
            </w:r>
          </w:p>
          <w:p w:rsidR="00000000" w:rsidRPr="00D00F5B" w:rsidP="00D00F5B">
            <w:pPr>
              <w:pStyle w:val="ListBullet"/>
            </w:pPr>
            <w:r w:rsidRPr="00D00F5B">
              <w:t>Written assignments/projects or questioning should be used to assess knowledge</w:t>
            </w:r>
          </w:p>
          <w:p w:rsidR="00000000" w:rsidRPr="00D00F5B" w:rsidP="00D00F5B">
            <w:pPr>
              <w:pStyle w:val="ListBullet"/>
            </w:pPr>
            <w:r w:rsidRPr="00D00F5B">
              <w:t>Case study and scenario as a basis for discussion of issues and strategies to contribute to best practice</w:t>
            </w:r>
          </w:p>
          <w:p w:rsidR="00000000" w:rsidRPr="00D00F5B" w:rsidP="00D00F5B">
            <w:pPr>
              <w:pStyle w:val="ListBullet"/>
            </w:pPr>
            <w:r w:rsidRPr="00D00F5B">
              <w:t>Projects</w:t>
            </w:r>
          </w:p>
          <w:p w:rsidR="00000000" w:rsidP="00D00F5B">
            <w:pPr>
              <w:pStyle w:val="ListBullet"/>
              <w:rPr>
                <w:lang w:val="en-NZ"/>
              </w:rPr>
            </w:pPr>
            <w:r w:rsidRPr="00D00F5B">
              <w:t>Practical tests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Access and equity considerations</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All workers in the health industry should be aware of access and equity issues in relation to their own area of work</w:t>
            </w:r>
          </w:p>
          <w:p w:rsidR="00000000" w:rsidRPr="00D00F5B" w:rsidP="00D00F5B">
            <w:pPr>
              <w:pStyle w:val="ListBullet"/>
            </w:pPr>
            <w:r w:rsidRPr="00D00F5B">
              <w:t xml:space="preserve">All workers should develop their ability to work in a culturally diverse environment </w:t>
            </w:r>
          </w:p>
          <w:p w:rsidR="00000000" w:rsidRPr="00D00F5B" w:rsidP="00D00F5B">
            <w:pPr>
              <w:pStyle w:val="ListBullet"/>
            </w:pPr>
            <w:r w:rsidRPr="00D00F5B">
              <w:t>In recognition of particular health issues facing Aboriginal and Torres Strait Islander communities, workers should be aware of cultural, historical and current issues impacting on health of Aboriginal and Torres Strait Islander people</w:t>
            </w:r>
          </w:p>
          <w:p w:rsidR="00000000" w:rsidP="00D00F5B">
            <w:pPr>
              <w:pStyle w:val="ListBullet"/>
              <w:rPr>
                <w:lang w:val="en-NZ"/>
              </w:rPr>
            </w:pPr>
            <w:r w:rsidRPr="00D00F5B">
              <w:t>Assessors and traine</w:t>
            </w:r>
            <w:r w:rsidRPr="00D00F5B">
              <w:t>rs must take into account relevant access and equity issues, in particular relating to factors impacting on health of Aboriginal and/or Torres Strait Islander clients and communities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Related units</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BodyText"/>
            </w:pPr>
            <w:r w:rsidRPr="00D00F5B">
              <w:t>The following competency unit should be undertaken bef</w:t>
            </w:r>
            <w:r w:rsidRPr="00D00F5B">
              <w:t>ore or with this unit:</w:t>
            </w:r>
          </w:p>
          <w:p w:rsidR="00000000" w:rsidP="00D00F5B">
            <w:pPr>
              <w:pStyle w:val="ListBullet"/>
              <w:rPr>
                <w:lang w:val="en-NZ"/>
              </w:rPr>
            </w:pPr>
            <w:r w:rsidRPr="00D00F5B">
              <w:t>HLTOPD401B Work effectively in the ophthalmic industry</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BodyText"/>
            </w:pPr>
          </w:p>
        </w:tc>
      </w:tr>
    </w:tbl>
    <w:p w:rsidR="000F0514" w:rsidP="00D00F5B">
      <w:pPr>
        <w:pStyle w:val="BodyText"/>
      </w:pPr>
    </w:p>
    <w:p w:rsidR="000F0514" w:rsidP="00D00F5B">
      <w:pPr>
        <w:pStyle w:val="BodyText"/>
      </w:pPr>
    </w:p>
    <w:p w:rsidR="00000000" w:rsidRPr="00D00F5B" w:rsidP="00D00F5B">
      <w:pPr>
        <w:pStyle w:val="Heading1"/>
      </w:pPr>
      <w:bookmarkStart w:id="11" w:name="O_252018"/>
      <w:bookmarkEnd w:id="11"/>
      <w:r w:rsidRPr="00D00F5B">
        <w:t>Range Statement</w:t>
      </w:r>
    </w:p>
    <w:tbl>
      <w:tblPr>
        <w:tblW w:w="0" w:type="auto"/>
        <w:tblLayout w:type="fixed"/>
        <w:tblCellMar>
          <w:left w:w="62" w:type="dxa"/>
          <w:right w:w="62" w:type="dxa"/>
        </w:tblCellMar>
        <w:tblLook w:val="0000"/>
      </w:tblPr>
      <w:tblGrid>
        <w:gridCol w:w="3402"/>
        <w:gridCol w:w="5670"/>
      </w:tblGrid>
      <w:tr w:rsidTr="000F05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SpecialBold"/>
              </w:rPr>
              <w:t>RANGE STATEMENT</w:t>
            </w:r>
          </w:p>
        </w:tc>
      </w:tr>
      <w:tr w:rsidTr="000F0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t>The Range Statement relates to the unit of competency as a whole. It allows for different work enviro</w:t>
            </w:r>
            <w:r w:rsidRPr="00D00F5B">
              <w:t>nments and situations that may affect performance. Add any essential operating conditions that may be present with training and assessment depending on the work situation, needs of the candidate, accessibility of the item, and local industry and regional c</w:t>
            </w:r>
            <w:r w:rsidRPr="00D00F5B">
              <w:t>ontexts.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Optical equipment may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The following pieces of equipment and instruments:</w:t>
            </w:r>
          </w:p>
          <w:p w:rsidR="00000000" w:rsidRPr="00D00F5B" w:rsidP="00D00F5B">
            <w:pPr>
              <w:pStyle w:val="ListBullet2"/>
            </w:pPr>
            <w:r w:rsidRPr="00D00F5B">
              <w:t>hand edging equipment</w:t>
            </w:r>
          </w:p>
          <w:p w:rsidR="00000000" w:rsidRPr="00D00F5B" w:rsidP="00D00F5B">
            <w:pPr>
              <w:pStyle w:val="ListBullet2"/>
            </w:pPr>
            <w:r w:rsidRPr="00D00F5B">
              <w:t>automatic edgers</w:t>
            </w:r>
          </w:p>
          <w:p w:rsidR="00000000" w:rsidRPr="00D00F5B" w:rsidP="00D00F5B">
            <w:pPr>
              <w:pStyle w:val="ListBullet2"/>
            </w:pPr>
            <w:r w:rsidRPr="00D00F5B">
              <w:t>focimeters (lensmeters)</w:t>
            </w:r>
          </w:p>
          <w:p w:rsidR="00000000" w:rsidRPr="00D00F5B" w:rsidP="00D00F5B">
            <w:pPr>
              <w:pStyle w:val="ListBullet2"/>
            </w:pPr>
            <w:r w:rsidRPr="00D00F5B">
              <w:t>marking/centration devices</w:t>
            </w:r>
          </w:p>
          <w:p w:rsidR="00000000" w:rsidRPr="00D00F5B" w:rsidP="00D00F5B">
            <w:pPr>
              <w:pStyle w:val="ListBullet2"/>
            </w:pPr>
            <w:r w:rsidRPr="00D00F5B">
              <w:t>calibration and checking tools</w:t>
            </w:r>
          </w:p>
          <w:p w:rsidR="00000000" w:rsidP="00D00F5B">
            <w:pPr>
              <w:pStyle w:val="ListBullet2"/>
              <w:rPr>
                <w:lang w:val="en-NZ"/>
              </w:rPr>
            </w:pPr>
            <w:r w:rsidRPr="00D00F5B">
              <w:t>frame alignment tools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Lens material includes</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Glass material</w:t>
            </w:r>
          </w:p>
          <w:p w:rsidR="00000000" w:rsidP="00D00F5B">
            <w:pPr>
              <w:pStyle w:val="ListBullet"/>
              <w:rPr>
                <w:lang w:val="en-NZ"/>
              </w:rPr>
            </w:pPr>
            <w:r w:rsidRPr="00D00F5B">
              <w:t>Plastic material</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Frame material includes</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Metals</w:t>
            </w:r>
          </w:p>
          <w:p w:rsidR="00000000" w:rsidP="00D00F5B">
            <w:pPr>
              <w:pStyle w:val="ListBullet"/>
              <w:rPr>
                <w:lang w:val="en-NZ"/>
              </w:rPr>
            </w:pPr>
            <w:r w:rsidRPr="00D00F5B">
              <w:t>Plastics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Repair and modify spectacle frames must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Soldering metal frames</w:t>
            </w:r>
          </w:p>
          <w:p w:rsidR="00000000" w:rsidRPr="00D00F5B" w:rsidP="00D00F5B">
            <w:pPr>
              <w:pStyle w:val="ListBullet"/>
            </w:pPr>
            <w:r w:rsidRPr="00D00F5B">
              <w:t>Undertaking frame part replacements including:</w:t>
            </w:r>
          </w:p>
          <w:p w:rsidR="00000000" w:rsidRPr="00D00F5B" w:rsidP="00D00F5B">
            <w:pPr>
              <w:pStyle w:val="ListBullet2"/>
            </w:pPr>
            <w:r w:rsidRPr="00D00F5B">
              <w:t>temples</w:t>
            </w:r>
          </w:p>
          <w:p w:rsidR="00000000" w:rsidRPr="00D00F5B" w:rsidP="00D00F5B">
            <w:pPr>
              <w:pStyle w:val="ListBullet2"/>
            </w:pPr>
            <w:r w:rsidRPr="00D00F5B">
              <w:t>fronts</w:t>
            </w:r>
          </w:p>
          <w:p w:rsidR="00000000" w:rsidRPr="00D00F5B" w:rsidP="00D00F5B">
            <w:pPr>
              <w:pStyle w:val="ListBullet2"/>
            </w:pPr>
            <w:r w:rsidRPr="00D00F5B">
              <w:t>pads</w:t>
            </w:r>
          </w:p>
          <w:p w:rsidR="00000000" w:rsidRPr="00D00F5B" w:rsidP="00D00F5B">
            <w:pPr>
              <w:pStyle w:val="ListBullet2"/>
            </w:pPr>
            <w:r w:rsidRPr="00D00F5B">
              <w:t>screws</w:t>
            </w:r>
          </w:p>
          <w:p w:rsidR="00000000" w:rsidRPr="00D00F5B" w:rsidP="00D00F5B">
            <w:pPr>
              <w:pStyle w:val="ListBullet"/>
            </w:pPr>
            <w:r w:rsidRPr="00D00F5B">
              <w:t>Refitting nylon</w:t>
            </w:r>
          </w:p>
          <w:p w:rsidR="00000000" w:rsidRPr="00D00F5B" w:rsidP="00D00F5B">
            <w:pPr>
              <w:pStyle w:val="ListBullet"/>
            </w:pPr>
            <w:r w:rsidRPr="00D00F5B">
              <w:t>re-pinning and riveting joints</w:t>
            </w:r>
          </w:p>
          <w:p w:rsidR="00000000" w:rsidRPr="00D00F5B" w:rsidP="00D00F5B">
            <w:pPr>
              <w:pStyle w:val="ListBullet"/>
            </w:pPr>
            <w:r w:rsidRPr="00D00F5B">
              <w:t>sink joints</w:t>
            </w:r>
          </w:p>
          <w:p w:rsidR="00000000" w:rsidP="00D00F5B">
            <w:pPr>
              <w:pStyle w:val="ListBullet"/>
              <w:rPr>
                <w:lang w:val="en-NZ"/>
              </w:rPr>
            </w:pPr>
            <w:r w:rsidRPr="00D00F5B">
              <w:t>Alignment</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Waste materials may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Solid</w:t>
            </w:r>
          </w:p>
          <w:p w:rsidR="00000000" w:rsidRPr="00D00F5B" w:rsidP="00D00F5B">
            <w:pPr>
              <w:pStyle w:val="ListBullet"/>
            </w:pPr>
            <w:r w:rsidRPr="00D00F5B">
              <w:t>Liquid</w:t>
            </w:r>
          </w:p>
          <w:p w:rsidR="00000000" w:rsidRPr="00D00F5B" w:rsidP="00D00F5B">
            <w:pPr>
              <w:pStyle w:val="ListBullet"/>
            </w:pPr>
            <w:r w:rsidRPr="00D00F5B">
              <w:t>Toxic</w:t>
            </w:r>
          </w:p>
          <w:p w:rsidR="00000000" w:rsidRPr="00D00F5B" w:rsidP="00D00F5B">
            <w:pPr>
              <w:pStyle w:val="ListBullet"/>
            </w:pPr>
            <w:r w:rsidRPr="00D00F5B">
              <w:t>Inflammable and volatile</w:t>
            </w:r>
          </w:p>
          <w:p w:rsidR="00000000" w:rsidP="00D00F5B">
            <w:pPr>
              <w:pStyle w:val="ListBullet"/>
              <w:rPr>
                <w:lang w:val="en-NZ"/>
              </w:rPr>
            </w:pPr>
            <w:r w:rsidRPr="00D00F5B">
              <w:t>Waste water</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Technology may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Computer technology, such as laptops and desktops</w:t>
            </w:r>
          </w:p>
          <w:p w:rsidR="00000000" w:rsidRPr="00D00F5B" w:rsidP="00D00F5B">
            <w:pPr>
              <w:pStyle w:val="ListBullet"/>
            </w:pPr>
            <w:r w:rsidRPr="00D00F5B">
              <w:t>Digital cameras</w:t>
            </w:r>
          </w:p>
          <w:p w:rsidR="00000000" w:rsidRPr="00D00F5B" w:rsidP="00D00F5B">
            <w:pPr>
              <w:pStyle w:val="ListBullet"/>
            </w:pPr>
            <w:r w:rsidRPr="00D00F5B">
              <w:t>Zip drives</w:t>
            </w:r>
          </w:p>
          <w:p w:rsidR="00000000" w:rsidRPr="00D00F5B" w:rsidP="00D00F5B">
            <w:pPr>
              <w:pStyle w:val="ListBullet"/>
            </w:pPr>
            <w:r w:rsidRPr="00D00F5B">
              <w:t>Modems</w:t>
            </w:r>
          </w:p>
          <w:p w:rsidR="00000000" w:rsidRPr="00D00F5B" w:rsidP="00D00F5B">
            <w:pPr>
              <w:pStyle w:val="ListBullet"/>
            </w:pPr>
            <w:r w:rsidRPr="00D00F5B">
              <w:t>Scanners</w:t>
            </w:r>
          </w:p>
          <w:p w:rsidR="00000000" w:rsidRPr="00D00F5B" w:rsidP="00D00F5B">
            <w:pPr>
              <w:pStyle w:val="ListBullet"/>
            </w:pPr>
            <w:r w:rsidRPr="00D00F5B">
              <w:t>Printers</w:t>
            </w:r>
          </w:p>
          <w:p w:rsidR="00000000" w:rsidP="00D00F5B">
            <w:pPr>
              <w:pStyle w:val="ListBullet"/>
              <w:rPr>
                <w:lang w:val="en-NZ"/>
              </w:rPr>
            </w:pPr>
            <w:r w:rsidRPr="00D00F5B">
              <w:t>Industry specific equipment</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ListBulle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Software applications may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Email, internet</w:t>
            </w:r>
          </w:p>
          <w:p w:rsidR="00000000" w:rsidP="00D00F5B">
            <w:pPr>
              <w:pStyle w:val="ListBullet"/>
              <w:rPr>
                <w:lang w:val="en-NZ"/>
              </w:rPr>
            </w:pPr>
            <w:r w:rsidRPr="00D00F5B">
              <w:t>Word processing, spreadsheet, database, accounting, or presentation packages</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Routine maintenance may include</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Regular checking of equipment</w:t>
            </w:r>
          </w:p>
          <w:p w:rsidR="00000000" w:rsidRPr="00D00F5B" w:rsidP="00D00F5B">
            <w:pPr>
              <w:pStyle w:val="ListBullet"/>
            </w:pPr>
            <w:r w:rsidRPr="00D00F5B">
              <w:t>Replacing consumables</w:t>
            </w:r>
          </w:p>
          <w:p w:rsidR="00000000" w:rsidRPr="00D00F5B" w:rsidP="00D00F5B">
            <w:pPr>
              <w:pStyle w:val="ListBullet"/>
            </w:pPr>
            <w:r w:rsidRPr="00D00F5B">
              <w:t>"In-house" cleaning and servicing of equipment according to manufacturer's guidelines</w:t>
            </w:r>
          </w:p>
          <w:p w:rsidR="00000000" w:rsidP="00D00F5B">
            <w:pPr>
              <w:pStyle w:val="ListBullet"/>
              <w:rPr>
                <w:lang w:val="en-NZ"/>
              </w:rPr>
            </w:pPr>
            <w:r w:rsidRPr="00D00F5B">
              <w:t>Periodic servicing by qualified or manufacturer approved technician</w:t>
            </w: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p>
        </w:tc>
      </w:tr>
      <w:tr w:rsidTr="000F05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00F5B">
            <w:pPr>
              <w:pStyle w:val="BodyText"/>
              <w:rPr>
                <w:lang w:val="en-NZ"/>
              </w:rPr>
            </w:pPr>
            <w:r w:rsidRPr="00D00F5B">
              <w:rPr>
                <w:rStyle w:val="Emphasis"/>
              </w:rPr>
              <w:t>Equipment faults or problems may be identified</w:t>
            </w:r>
            <w:r w:rsidRPr="00D00F5B">
              <w:rPr>
                <w:rStyle w:val="Emphasis"/>
              </w:rPr>
              <w:t xml:space="preserve"> or anticipated by</w:t>
            </w:r>
            <w:r w:rsidRPr="00D00F5B">
              <w:t>:</w:t>
            </w:r>
          </w:p>
        </w:tc>
        <w:tc>
          <w:tcPr>
            <w:tcW w:w="5670" w:type="dxa"/>
            <w:tcBorders>
              <w:top w:val="nil"/>
              <w:left w:val="nil"/>
              <w:bottom w:val="nil"/>
              <w:right w:val="nil"/>
            </w:tcBorders>
            <w:tcMar>
              <w:top w:w="0" w:type="dxa"/>
              <w:left w:w="62" w:type="dxa"/>
              <w:bottom w:w="0" w:type="dxa"/>
              <w:right w:w="62" w:type="dxa"/>
            </w:tcMar>
          </w:tcPr>
          <w:p w:rsidR="00000000" w:rsidRPr="00D00F5B" w:rsidP="00D00F5B">
            <w:pPr>
              <w:pStyle w:val="ListBullet"/>
            </w:pPr>
            <w:r w:rsidRPr="00D00F5B">
              <w:t>Routine checking of equipment</w:t>
            </w:r>
          </w:p>
          <w:p w:rsidR="00000000" w:rsidRPr="00D00F5B" w:rsidP="00D00F5B">
            <w:pPr>
              <w:pStyle w:val="ListBullet"/>
            </w:pPr>
            <w:r w:rsidRPr="00D00F5B">
              <w:t>Preparation of a maintenance program</w:t>
            </w:r>
          </w:p>
          <w:p w:rsidR="00000000" w:rsidRPr="00D00F5B" w:rsidP="00D00F5B">
            <w:pPr>
              <w:pStyle w:val="ListBullet"/>
            </w:pPr>
            <w:r w:rsidRPr="00D00F5B">
              <w:t>Encouraging feedback from work colleagues</w:t>
            </w:r>
          </w:p>
          <w:p w:rsidR="00000000" w:rsidRPr="00D00F5B" w:rsidP="00D00F5B">
            <w:pPr>
              <w:pStyle w:val="ListBullet"/>
            </w:pPr>
            <w:r w:rsidRPr="00D00F5B">
              <w:t>Regular back-ups of data</w:t>
            </w:r>
          </w:p>
          <w:p w:rsidR="00000000" w:rsidRPr="00D00F5B" w:rsidP="00D00F5B">
            <w:pPr>
              <w:pStyle w:val="ListBullet"/>
            </w:pPr>
            <w:r w:rsidRPr="00D00F5B">
              <w:t>Keeping a log book of detected faults</w:t>
            </w:r>
          </w:p>
          <w:p w:rsidR="00000000" w:rsidRPr="00D00F5B" w:rsidP="00D00F5B">
            <w:pPr>
              <w:pStyle w:val="ListBullet"/>
            </w:pPr>
            <w:r w:rsidRPr="00D00F5B">
              <w:t>Regular occupational health and safety inspections</w:t>
            </w:r>
          </w:p>
          <w:p w:rsidR="00000000" w:rsidRPr="00D00F5B" w:rsidP="00D00F5B">
            <w:pPr>
              <w:pStyle w:val="ListBullet"/>
            </w:pPr>
            <w:r w:rsidRPr="00D00F5B">
              <w:t>Checking that repairs have been carried out</w:t>
            </w:r>
          </w:p>
        </w:tc>
      </w:tr>
    </w:tbl>
    <w:p w:rsidR="000F0514" w:rsidP="00D00F5B">
      <w:pPr>
        <w:pStyle w:val="BodyText"/>
      </w:pPr>
    </w:p>
    <w:p w:rsidR="000F0514" w:rsidP="00D00F5B">
      <w:pPr>
        <w:pStyle w:val="BodyText"/>
      </w:pPr>
    </w:p>
    <w:p w:rsidR="00000000" w:rsidRPr="00D00F5B" w:rsidP="00D00F5B">
      <w:pPr>
        <w:pStyle w:val="Heading1"/>
      </w:pPr>
      <w:bookmarkStart w:id="12" w:name="O_295244"/>
      <w:bookmarkEnd w:id="12"/>
      <w:r w:rsidRPr="00D00F5B">
        <w:t>Unit Sector(s)</w:t>
      </w:r>
    </w:p>
    <w:p w:rsidR="00000000" w:rsidRPr="00D00F5B" w:rsidP="00D00F5B">
      <w:pPr>
        <w:pStyle w:val="BodyText"/>
      </w:pPr>
      <w:r w:rsidRPr="00D00F5B">
        <w:t>Not Applicable</w:t>
      </w:r>
    </w:p>
    <w:p w:rsidR="00000000" w:rsidRPr="00D00F5B" w:rsidP="00D00F5B"/>
    <w:sectPr w:rsidSect="00D00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514" w:rsidP="000F0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14" w:rsidP="00D00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0514" w:rsidP="00D00F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0514" w:rsidP="00D00F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514" w:rsidP="000F05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14" w:rsidP="00D00F5B">
    <w:pPr>
      <w:pStyle w:val="Header"/>
      <w:framePr w:wrap="around"/>
    </w:pPr>
    <w:r>
      <w:fldChar w:fldCharType="begin"/>
    </w:r>
    <w:r>
      <w:instrText xml:space="preserve"> TITLE   \* MERGEFORMAT </w:instrText>
    </w:r>
    <w:r>
      <w:fldChar w:fldCharType="separate"/>
    </w:r>
    <w:r>
      <w:t>HLTOPD402B Perform edging and 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0514" w:rsidP="00D00F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6F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8C3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E2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F5B"/>
    <w:pPr>
      <w:spacing w:before="360" w:after="60"/>
      <w:outlineLvl w:val="0"/>
    </w:pPr>
    <w:rPr>
      <w:sz w:val="32"/>
    </w:rPr>
  </w:style>
  <w:style w:type="paragraph" w:styleId="Heading2">
    <w:name w:val="heading 2"/>
    <w:basedOn w:val="HeadingBase"/>
    <w:next w:val="BodyText"/>
    <w:link w:val="Heading2Char"/>
    <w:qFormat/>
    <w:rsid w:val="00D00F5B"/>
    <w:pPr>
      <w:keepLines/>
      <w:spacing w:before="240" w:after="120"/>
      <w:outlineLvl w:val="1"/>
    </w:pPr>
    <w:rPr>
      <w:sz w:val="28"/>
      <w:szCs w:val="40"/>
    </w:rPr>
  </w:style>
  <w:style w:type="paragraph" w:styleId="Heading3">
    <w:name w:val="heading 3"/>
    <w:basedOn w:val="HeadingBase"/>
    <w:next w:val="BodyText"/>
    <w:link w:val="Heading3Char"/>
    <w:qFormat/>
    <w:rsid w:val="00D00F5B"/>
    <w:pPr>
      <w:spacing w:before="180" w:after="120"/>
      <w:outlineLvl w:val="2"/>
    </w:pPr>
    <w:rPr>
      <w:spacing w:val="-10"/>
      <w:kern w:val="32"/>
    </w:rPr>
  </w:style>
  <w:style w:type="paragraph" w:styleId="Heading4">
    <w:name w:val="heading 4"/>
    <w:basedOn w:val="HeadingBase"/>
    <w:next w:val="BodyText"/>
    <w:link w:val="Heading4Char"/>
    <w:qFormat/>
    <w:rsid w:val="00D00F5B"/>
    <w:pPr>
      <w:spacing w:before="160" w:after="120"/>
      <w:outlineLvl w:val="3"/>
    </w:pPr>
    <w:rPr>
      <w:sz w:val="22"/>
    </w:rPr>
  </w:style>
  <w:style w:type="paragraph" w:styleId="Heading5">
    <w:name w:val="heading 5"/>
    <w:basedOn w:val="HeadingBase"/>
    <w:next w:val="Normal"/>
    <w:link w:val="Heading5Char"/>
    <w:qFormat/>
    <w:rsid w:val="00D00F5B"/>
    <w:pPr>
      <w:spacing w:before="80"/>
      <w:outlineLvl w:val="4"/>
    </w:pPr>
    <w:rPr>
      <w:color w:val="918585"/>
      <w:sz w:val="20"/>
    </w:rPr>
  </w:style>
  <w:style w:type="paragraph" w:styleId="Heading6">
    <w:name w:val="heading 6"/>
    <w:basedOn w:val="HeadingBase"/>
    <w:next w:val="Normal"/>
    <w:link w:val="Heading6Char"/>
    <w:qFormat/>
    <w:rsid w:val="00D00F5B"/>
    <w:pPr>
      <w:spacing w:before="60"/>
      <w:outlineLvl w:val="5"/>
    </w:pPr>
    <w:rPr>
      <w:color w:val="918585"/>
      <w:sz w:val="20"/>
    </w:rPr>
  </w:style>
  <w:style w:type="paragraph" w:styleId="Heading7">
    <w:name w:val="heading 7"/>
    <w:basedOn w:val="Normal"/>
    <w:next w:val="Normal"/>
    <w:link w:val="Heading7Char"/>
    <w:qFormat/>
    <w:rsid w:val="00D00F5B"/>
    <w:pPr>
      <w:ind w:left="720"/>
      <w:outlineLvl w:val="6"/>
    </w:pPr>
    <w:rPr>
      <w:i/>
    </w:rPr>
  </w:style>
  <w:style w:type="paragraph" w:styleId="Heading8">
    <w:name w:val="heading 8"/>
    <w:basedOn w:val="Normal"/>
    <w:next w:val="Normal"/>
    <w:link w:val="Heading8Char"/>
    <w:qFormat/>
    <w:rsid w:val="00D00F5B"/>
    <w:pPr>
      <w:ind w:left="720"/>
      <w:outlineLvl w:val="7"/>
    </w:pPr>
    <w:rPr>
      <w:i/>
    </w:rPr>
  </w:style>
  <w:style w:type="paragraph" w:styleId="Heading9">
    <w:name w:val="heading 9"/>
    <w:basedOn w:val="Normal"/>
    <w:next w:val="Normal"/>
    <w:link w:val="Heading9Char"/>
    <w:qFormat/>
    <w:rsid w:val="00D00F5B"/>
    <w:pPr>
      <w:ind w:left="720"/>
      <w:outlineLvl w:val="8"/>
    </w:pPr>
    <w:rPr>
      <w:i/>
    </w:rPr>
  </w:style>
  <w:style w:type="character" w:default="1" w:styleId="DefaultParagraphFont">
    <w:name w:val="Default Paragraph Font"/>
    <w:uiPriority w:val="1"/>
    <w:unhideWhenUsed/>
    <w:rsid w:val="00D00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F5B"/>
  </w:style>
  <w:style w:type="character" w:customStyle="1" w:styleId="Heading1Char">
    <w:name w:val="Heading 1 Char"/>
    <w:basedOn w:val="DefaultParagraphFont"/>
    <w:link w:val="Heading1"/>
    <w:rsid w:val="00D00F5B"/>
    <w:rPr>
      <w:rFonts w:ascii="Times New Roman" w:eastAsia="Times New Roman" w:hAnsi="Times New Roman" w:cs="Times New Roman"/>
      <w:b/>
      <w:sz w:val="32"/>
      <w:szCs w:val="20"/>
      <w:lang w:eastAsia="en-US"/>
    </w:rPr>
  </w:style>
  <w:style w:type="paragraph" w:styleId="BodyText">
    <w:name w:val="Body Text"/>
    <w:basedOn w:val="Normal"/>
    <w:link w:val="BodyTextChar"/>
    <w:rsid w:val="00D00F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F5B"/>
    <w:rPr>
      <w:rFonts w:ascii="Times New Roman" w:eastAsia="Times New Roman" w:hAnsi="Times New Roman" w:cs="Times New Roman"/>
      <w:sz w:val="24"/>
      <w:lang w:val="en-US" w:eastAsia="en-US"/>
    </w:rPr>
  </w:style>
  <w:style w:type="paragraph" w:styleId="Footer">
    <w:name w:val="footer"/>
    <w:basedOn w:val="Normal"/>
    <w:link w:val="FooterChar"/>
    <w:rsid w:val="00D00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F5B"/>
    <w:rPr>
      <w:rFonts w:ascii="Times New Roman" w:eastAsia="Times New Roman" w:hAnsi="Times New Roman" w:cs="Times New Roman"/>
      <w:sz w:val="16"/>
      <w:lang w:val="en-US" w:eastAsia="en-US"/>
    </w:rPr>
  </w:style>
  <w:style w:type="paragraph" w:styleId="List">
    <w:name w:val="List"/>
    <w:basedOn w:val="BodyText"/>
    <w:next w:val="BodyText"/>
    <w:rsid w:val="00D00F5B"/>
    <w:pPr>
      <w:tabs>
        <w:tab w:val="left" w:pos="340"/>
      </w:tabs>
      <w:spacing w:before="60" w:after="60"/>
      <w:ind w:left="340" w:hanging="340"/>
    </w:pPr>
  </w:style>
  <w:style w:type="paragraph" w:styleId="ListBullet">
    <w:name w:val="List Bullet"/>
    <w:basedOn w:val="List"/>
    <w:rsid w:val="00D00F5B"/>
    <w:pPr>
      <w:numPr>
        <w:numId w:val="14"/>
      </w:numPr>
      <w:tabs>
        <w:tab w:val="clear" w:pos="340"/>
      </w:tabs>
      <w:spacing w:before="40" w:after="40"/>
    </w:pPr>
  </w:style>
  <w:style w:type="character" w:customStyle="1" w:styleId="SpecialBold">
    <w:name w:val="Special Bold"/>
    <w:basedOn w:val="DefaultParagraphFont"/>
    <w:rsid w:val="00D00F5B"/>
    <w:rPr>
      <w:b/>
      <w:spacing w:val="0"/>
    </w:rPr>
  </w:style>
  <w:style w:type="paragraph" w:styleId="ListBullet2">
    <w:name w:val="List Bullet 2"/>
    <w:basedOn w:val="List2"/>
    <w:rsid w:val="00D00F5B"/>
    <w:pPr>
      <w:numPr>
        <w:numId w:val="15"/>
      </w:numPr>
      <w:tabs>
        <w:tab w:val="clear" w:pos="680"/>
      </w:tabs>
    </w:pPr>
  </w:style>
  <w:style w:type="paragraph" w:styleId="Header">
    <w:name w:val="header"/>
    <w:basedOn w:val="Normal"/>
    <w:link w:val="HeaderChar"/>
    <w:rsid w:val="00D00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F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0F5B"/>
    <w:rPr>
      <w:i/>
    </w:rPr>
  </w:style>
  <w:style w:type="paragraph" w:customStyle="1" w:styleId="SuperHeading">
    <w:name w:val="SuperHeading"/>
    <w:basedOn w:val="Normal"/>
    <w:rsid w:val="00D00F5B"/>
    <w:pPr>
      <w:spacing w:before="240" w:after="120"/>
      <w:outlineLvl w:val="0"/>
    </w:pPr>
    <w:rPr>
      <w:rFonts w:ascii="Times New Roman" w:hAnsi="Times New Roman"/>
      <w:b/>
      <w:sz w:val="28"/>
    </w:rPr>
  </w:style>
  <w:style w:type="paragraph" w:customStyle="1" w:styleId="AllowPageBreak">
    <w:name w:val="AllowPageBreak"/>
    <w:rsid w:val="00D00F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0F5B"/>
    <w:pPr>
      <w:numPr>
        <w:numId w:val="3"/>
      </w:numPr>
      <w:tabs>
        <w:tab w:val="clear" w:pos="1021"/>
      </w:tabs>
      <w:ind w:left="1037" w:hanging="357"/>
    </w:pPr>
  </w:style>
  <w:style w:type="character" w:customStyle="1" w:styleId="Heading2Char">
    <w:name w:val="Heading 2 Char"/>
    <w:basedOn w:val="DefaultParagraphFont"/>
    <w:link w:val="Heading2"/>
    <w:rsid w:val="00D00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F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F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F5B"/>
    <w:rPr>
      <w:rFonts w:ascii="Courier New" w:eastAsia="Times New Roman" w:hAnsi="Courier New" w:cs="Times New Roman"/>
      <w:i/>
      <w:szCs w:val="20"/>
      <w:lang w:val="en-US" w:eastAsia="en-US"/>
    </w:rPr>
  </w:style>
  <w:style w:type="paragraph" w:customStyle="1" w:styleId="HeadingBase">
    <w:name w:val="Heading Base"/>
    <w:rsid w:val="00D00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F5B"/>
    <w:pPr>
      <w:tabs>
        <w:tab w:val="right" w:leader="dot" w:pos="9072"/>
      </w:tabs>
      <w:ind w:left="567"/>
    </w:pPr>
    <w:rPr>
      <w:szCs w:val="22"/>
    </w:rPr>
  </w:style>
  <w:style w:type="paragraph" w:customStyle="1" w:styleId="TOCBase">
    <w:name w:val="TOC Base"/>
    <w:rsid w:val="00D00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F5B"/>
    <w:pPr>
      <w:tabs>
        <w:tab w:val="right" w:leader="dot" w:pos="9072"/>
      </w:tabs>
      <w:spacing w:before="40" w:after="40"/>
      <w:ind w:left="284"/>
    </w:pPr>
    <w:rPr>
      <w:rFonts w:ascii="Times New Roman" w:hAnsi="Times New Roman"/>
    </w:rPr>
  </w:style>
  <w:style w:type="paragraph" w:styleId="TOC1">
    <w:name w:val="toc 1"/>
    <w:basedOn w:val="TOCBase"/>
    <w:next w:val="Normal"/>
    <w:rsid w:val="00D00F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F5B"/>
    <w:pPr>
      <w:spacing w:before="5040"/>
      <w:jc w:val="center"/>
    </w:pPr>
    <w:rPr>
      <w:sz w:val="48"/>
      <w:szCs w:val="72"/>
      <w:lang w:val="en-US"/>
    </w:rPr>
  </w:style>
  <w:style w:type="character" w:customStyle="1" w:styleId="TitleChar">
    <w:name w:val="Title Char"/>
    <w:basedOn w:val="DefaultParagraphFont"/>
    <w:link w:val="Title"/>
    <w:rsid w:val="00D00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F5B"/>
    <w:pPr>
      <w:tabs>
        <w:tab w:val="left" w:pos="3600"/>
        <w:tab w:val="left" w:pos="3958"/>
      </w:tabs>
    </w:pPr>
  </w:style>
  <w:style w:type="paragraph" w:customStyle="1" w:styleId="Note">
    <w:name w:val="Note"/>
    <w:basedOn w:val="BodyText"/>
    <w:rsid w:val="00D00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F5B"/>
    <w:pPr>
      <w:framePr w:wrap="auto" w:hAnchor="text" w:y="6049"/>
    </w:pPr>
    <w:rPr>
      <w:color w:val="000000"/>
      <w:sz w:val="40"/>
    </w:rPr>
  </w:style>
  <w:style w:type="paragraph" w:customStyle="1" w:styleId="TOCTitle">
    <w:name w:val="TOCTitle"/>
    <w:basedOn w:val="Heading1"/>
    <w:rsid w:val="00D00F5B"/>
    <w:pPr>
      <w:spacing w:after="240"/>
      <w:jc w:val="center"/>
      <w:outlineLvl w:val="9"/>
    </w:pPr>
    <w:rPr>
      <w:caps/>
    </w:rPr>
  </w:style>
  <w:style w:type="paragraph" w:customStyle="1" w:styleId="Version">
    <w:name w:val="Version"/>
    <w:rsid w:val="00D00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F5B"/>
    <w:pPr>
      <w:keepNext w:val="0"/>
      <w:tabs>
        <w:tab w:val="right" w:pos="4176"/>
      </w:tabs>
      <w:ind w:left="198" w:hanging="198"/>
    </w:pPr>
    <w:rPr>
      <w:rFonts w:ascii="Garamond" w:hAnsi="Garamond"/>
    </w:rPr>
  </w:style>
  <w:style w:type="paragraph" w:styleId="IndexHeading">
    <w:name w:val="index heading"/>
    <w:basedOn w:val="Normal"/>
    <w:next w:val="Index1"/>
    <w:semiHidden/>
    <w:rsid w:val="00D00F5B"/>
    <w:pPr>
      <w:spacing w:before="120" w:after="120"/>
    </w:pPr>
    <w:rPr>
      <w:rFonts w:ascii="Arial" w:hAnsi="Arial"/>
      <w:b/>
      <w:color w:val="918585"/>
      <w:sz w:val="24"/>
    </w:rPr>
  </w:style>
  <w:style w:type="paragraph" w:customStyle="1" w:styleId="Chapter">
    <w:name w:val="Chapter"/>
    <w:basedOn w:val="Normal"/>
    <w:rsid w:val="00D00F5B"/>
    <w:pPr>
      <w:spacing w:before="240"/>
    </w:pPr>
    <w:rPr>
      <w:rFonts w:ascii="Times New Roman" w:hAnsi="Times New Roman"/>
      <w:smallCaps/>
      <w:spacing w:val="80"/>
      <w:sz w:val="28"/>
    </w:rPr>
  </w:style>
  <w:style w:type="paragraph" w:customStyle="1" w:styleId="InChapter">
    <w:name w:val="InChapter"/>
    <w:basedOn w:val="Heading3"/>
    <w:rsid w:val="00D00F5B"/>
    <w:pPr>
      <w:spacing w:after="240"/>
      <w:outlineLvl w:val="9"/>
    </w:pPr>
    <w:rPr>
      <w:noProof/>
    </w:rPr>
  </w:style>
  <w:style w:type="paragraph" w:styleId="Index2">
    <w:name w:val="index 2"/>
    <w:basedOn w:val="Normal"/>
    <w:next w:val="Normal"/>
    <w:semiHidden/>
    <w:rsid w:val="00D00F5B"/>
    <w:pPr>
      <w:tabs>
        <w:tab w:val="right" w:pos="4176"/>
      </w:tabs>
      <w:ind w:left="568" w:hanging="284"/>
    </w:pPr>
    <w:rPr>
      <w:rFonts w:ascii="Garamond" w:hAnsi="Garamond"/>
    </w:rPr>
  </w:style>
  <w:style w:type="paragraph" w:customStyle="1" w:styleId="Byline">
    <w:name w:val="Byline"/>
    <w:rsid w:val="00D00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F5B"/>
    <w:pPr>
      <w:tabs>
        <w:tab w:val="clear" w:pos="3600"/>
        <w:tab w:val="clear" w:pos="3958"/>
      </w:tabs>
      <w:jc w:val="right"/>
    </w:pPr>
  </w:style>
  <w:style w:type="paragraph" w:styleId="Caption">
    <w:name w:val="caption"/>
    <w:basedOn w:val="BodyText"/>
    <w:next w:val="Normal"/>
    <w:qFormat/>
    <w:rsid w:val="00D00F5B"/>
    <w:pPr>
      <w:framePr w:w="2268" w:hSpace="181" w:vSpace="181" w:wrap="around" w:vAnchor="text" w:hAnchor="page" w:x="1135" w:y="285" w:anchorLock="1"/>
    </w:pPr>
    <w:rPr>
      <w:i/>
    </w:rPr>
  </w:style>
  <w:style w:type="paragraph" w:customStyle="1" w:styleId="MiniTOCTitle">
    <w:name w:val="MiniTOCTitle"/>
    <w:basedOn w:val="Heading4"/>
    <w:rsid w:val="00D00F5B"/>
    <w:pPr>
      <w:spacing w:before="240"/>
      <w:outlineLvl w:val="9"/>
    </w:pPr>
    <w:rPr>
      <w:noProof/>
      <w:sz w:val="24"/>
    </w:rPr>
  </w:style>
  <w:style w:type="paragraph" w:customStyle="1" w:styleId="MiniTOCItem">
    <w:name w:val="MiniTOCItem"/>
    <w:basedOn w:val="ListBullet"/>
    <w:rsid w:val="00D00F5B"/>
    <w:pPr>
      <w:numPr>
        <w:numId w:val="0"/>
      </w:numPr>
      <w:tabs>
        <w:tab w:val="right" w:leader="dot" w:pos="6521"/>
      </w:tabs>
      <w:spacing w:before="0" w:after="0"/>
    </w:pPr>
  </w:style>
  <w:style w:type="paragraph" w:customStyle="1" w:styleId="TOFTitle">
    <w:name w:val="TOFTitle"/>
    <w:basedOn w:val="TOCTitle"/>
    <w:rsid w:val="00D00F5B"/>
  </w:style>
  <w:style w:type="paragraph" w:styleId="TableofFigures">
    <w:name w:val="table of figures"/>
    <w:basedOn w:val="Normal"/>
    <w:next w:val="Normal"/>
    <w:semiHidden/>
    <w:rsid w:val="00D00F5B"/>
    <w:pPr>
      <w:tabs>
        <w:tab w:val="right" w:leader="dot" w:pos="9072"/>
      </w:tabs>
      <w:ind w:left="970" w:hanging="403"/>
    </w:pPr>
    <w:rPr>
      <w:rFonts w:ascii="Times New Roman" w:hAnsi="Times New Roman"/>
      <w:b/>
    </w:rPr>
  </w:style>
  <w:style w:type="paragraph" w:styleId="ListNumber">
    <w:name w:val="List Number"/>
    <w:basedOn w:val="List"/>
    <w:rsid w:val="00D00F5B"/>
    <w:pPr>
      <w:numPr>
        <w:numId w:val="12"/>
      </w:numPr>
    </w:pPr>
  </w:style>
  <w:style w:type="character" w:customStyle="1" w:styleId="WingdingSymbols">
    <w:name w:val="Wingding Symbols"/>
    <w:rsid w:val="00D00F5B"/>
    <w:rPr>
      <w:rFonts w:ascii="Wingdings" w:hAnsi="Wingdings"/>
    </w:rPr>
  </w:style>
  <w:style w:type="paragraph" w:customStyle="1" w:styleId="TableHeading">
    <w:name w:val="Table Heading"/>
    <w:basedOn w:val="HeadingBase"/>
    <w:rsid w:val="00D00F5B"/>
    <w:pPr>
      <w:keepLines/>
      <w:pBdr>
        <w:bottom w:val="single" w:sz="6" w:space="1" w:color="918585"/>
      </w:pBdr>
      <w:spacing w:before="240"/>
    </w:pPr>
  </w:style>
  <w:style w:type="character" w:customStyle="1" w:styleId="HotSpot">
    <w:name w:val="HotSpot"/>
    <w:rsid w:val="00D00F5B"/>
    <w:rPr>
      <w:color w:val="0033CC"/>
      <w:u w:val="none"/>
    </w:rPr>
  </w:style>
  <w:style w:type="paragraph" w:customStyle="1" w:styleId="BodyTextRight">
    <w:name w:val="Body Text Right"/>
    <w:basedOn w:val="BodyText"/>
    <w:rsid w:val="00D00F5B"/>
    <w:pPr>
      <w:spacing w:before="0" w:after="0"/>
      <w:jc w:val="right"/>
    </w:pPr>
  </w:style>
  <w:style w:type="paragraph" w:styleId="Index3">
    <w:name w:val="index 3"/>
    <w:basedOn w:val="ListNumber2"/>
    <w:next w:val="Normal"/>
    <w:semiHidden/>
    <w:rsid w:val="00D00F5B"/>
    <w:pPr>
      <w:numPr>
        <w:numId w:val="0"/>
      </w:numPr>
      <w:tabs>
        <w:tab w:val="right" w:leader="dot" w:pos="4176"/>
      </w:tabs>
    </w:pPr>
  </w:style>
  <w:style w:type="paragraph" w:styleId="ListNumber2">
    <w:name w:val="List Number 2"/>
    <w:basedOn w:val="List2"/>
    <w:rsid w:val="00D00F5B"/>
    <w:pPr>
      <w:numPr>
        <w:numId w:val="11"/>
      </w:numPr>
      <w:tabs>
        <w:tab w:val="clear" w:pos="1060"/>
      </w:tabs>
    </w:pPr>
  </w:style>
  <w:style w:type="paragraph" w:customStyle="1" w:styleId="MarginNote">
    <w:name w:val="Margin Note"/>
    <w:basedOn w:val="BodyText"/>
    <w:rsid w:val="00D00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F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F5B"/>
    <w:rPr>
      <w:sz w:val="32"/>
    </w:rPr>
  </w:style>
  <w:style w:type="paragraph" w:customStyle="1" w:styleId="HeadingProcedure">
    <w:name w:val="Heading Procedure"/>
    <w:basedOn w:val="HeadingBase"/>
    <w:next w:val="Normal"/>
    <w:rsid w:val="00D00F5B"/>
    <w:pPr>
      <w:tabs>
        <w:tab w:val="left" w:pos="0"/>
      </w:tabs>
      <w:spacing w:before="120" w:after="60"/>
    </w:pPr>
    <w:rPr>
      <w:i/>
      <w:color w:val="918585"/>
      <w:sz w:val="22"/>
    </w:rPr>
  </w:style>
  <w:style w:type="paragraph" w:customStyle="1" w:styleId="TableBodyText">
    <w:name w:val="Table Body Text"/>
    <w:basedOn w:val="BodyText"/>
    <w:rsid w:val="00D00F5B"/>
    <w:pPr>
      <w:spacing w:before="60" w:after="60"/>
    </w:pPr>
  </w:style>
  <w:style w:type="paragraph" w:styleId="ListContinue">
    <w:name w:val="List Continue"/>
    <w:basedOn w:val="List"/>
    <w:rsid w:val="00D00F5B"/>
    <w:pPr>
      <w:ind w:firstLine="0"/>
    </w:pPr>
  </w:style>
  <w:style w:type="paragraph" w:customStyle="1" w:styleId="ListNote">
    <w:name w:val="List Note"/>
    <w:basedOn w:val="List"/>
    <w:rsid w:val="00D00F5B"/>
    <w:pPr>
      <w:pBdr>
        <w:top w:val="single" w:sz="6" w:space="2" w:color="918585"/>
        <w:bottom w:val="single" w:sz="6" w:space="2" w:color="918585"/>
      </w:pBdr>
      <w:tabs>
        <w:tab w:val="left" w:pos="1021"/>
      </w:tabs>
      <w:ind w:firstLine="0"/>
    </w:pPr>
  </w:style>
  <w:style w:type="paragraph" w:customStyle="1" w:styleId="Warning">
    <w:name w:val="Warning"/>
    <w:basedOn w:val="BodyText"/>
    <w:rsid w:val="00D00F5B"/>
    <w:pPr>
      <w:shd w:val="clear" w:color="auto" w:fill="D9D9D9"/>
      <w:tabs>
        <w:tab w:val="left" w:pos="992"/>
      </w:tabs>
      <w:ind w:left="119" w:right="119"/>
    </w:pPr>
    <w:rPr>
      <w:sz w:val="20"/>
    </w:rPr>
  </w:style>
  <w:style w:type="paragraph" w:customStyle="1" w:styleId="MarginIcons">
    <w:name w:val="Margin Icons"/>
    <w:basedOn w:val="BodyText"/>
    <w:rsid w:val="00D00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F5B"/>
    <w:rPr>
      <w:rFonts w:ascii="Courier New" w:hAnsi="Courier New"/>
    </w:rPr>
  </w:style>
  <w:style w:type="paragraph" w:customStyle="1" w:styleId="NoteBullet">
    <w:name w:val="Note Bullet"/>
    <w:basedOn w:val="Note"/>
    <w:rsid w:val="00D00F5B"/>
    <w:pPr>
      <w:tabs>
        <w:tab w:val="clear" w:pos="680"/>
      </w:tabs>
      <w:spacing w:before="60" w:after="60"/>
    </w:pPr>
  </w:style>
  <w:style w:type="paragraph" w:customStyle="1" w:styleId="SubHeading2">
    <w:name w:val="SubHeading2"/>
    <w:basedOn w:val="HeadingBase"/>
    <w:rsid w:val="00D00F5B"/>
    <w:pPr>
      <w:spacing w:before="240" w:after="60"/>
    </w:pPr>
    <w:rPr>
      <w:sz w:val="20"/>
    </w:rPr>
  </w:style>
  <w:style w:type="paragraph" w:customStyle="1" w:styleId="SubHeading1">
    <w:name w:val="SubHeading1"/>
    <w:basedOn w:val="HeadingBase"/>
    <w:rsid w:val="00D00F5B"/>
    <w:pPr>
      <w:spacing w:before="240" w:after="60"/>
    </w:pPr>
    <w:rPr>
      <w:color w:val="918585"/>
      <w:sz w:val="22"/>
    </w:rPr>
  </w:style>
  <w:style w:type="paragraph" w:customStyle="1" w:styleId="SideHeading">
    <w:name w:val="Side Heading"/>
    <w:basedOn w:val="HeadingBase"/>
    <w:rsid w:val="00D00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F5B"/>
    <w:pPr>
      <w:numPr>
        <w:numId w:val="13"/>
      </w:numPr>
    </w:pPr>
  </w:style>
  <w:style w:type="paragraph" w:styleId="PlainText">
    <w:name w:val="Plain Text"/>
    <w:basedOn w:val="Normal"/>
    <w:link w:val="PlainTextChar"/>
    <w:rsid w:val="00D00F5B"/>
    <w:rPr>
      <w:sz w:val="20"/>
    </w:rPr>
  </w:style>
  <w:style w:type="character" w:customStyle="1" w:styleId="PlainTextChar">
    <w:name w:val="Plain Text Char"/>
    <w:basedOn w:val="DefaultParagraphFont"/>
    <w:link w:val="PlainText"/>
    <w:rsid w:val="00D00F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F5B"/>
    <w:rPr>
      <w:b/>
      <w:smallCaps/>
    </w:rPr>
  </w:style>
  <w:style w:type="paragraph" w:customStyle="1" w:styleId="TableListNumber">
    <w:name w:val="Table List Number"/>
    <w:basedOn w:val="ListNumber"/>
    <w:rsid w:val="00D00F5B"/>
    <w:pPr>
      <w:numPr>
        <w:numId w:val="0"/>
      </w:numPr>
    </w:pPr>
  </w:style>
  <w:style w:type="paragraph" w:styleId="TOC4">
    <w:name w:val="toc 4"/>
    <w:basedOn w:val="TOCBase"/>
    <w:next w:val="Normal"/>
    <w:semiHidden/>
    <w:rsid w:val="00D00F5B"/>
    <w:pPr>
      <w:tabs>
        <w:tab w:val="right" w:leader="dot" w:pos="9071"/>
      </w:tabs>
      <w:ind w:left="1701"/>
    </w:pPr>
  </w:style>
  <w:style w:type="paragraph" w:customStyle="1" w:styleId="ListAlpha">
    <w:name w:val="List Alpha"/>
    <w:basedOn w:val="List"/>
    <w:rsid w:val="00D00F5B"/>
    <w:pPr>
      <w:numPr>
        <w:numId w:val="10"/>
      </w:numPr>
    </w:pPr>
  </w:style>
  <w:style w:type="paragraph" w:customStyle="1" w:styleId="ListAlpha2">
    <w:name w:val="List Alpha 2"/>
    <w:basedOn w:val="List2"/>
    <w:rsid w:val="00D00F5B"/>
    <w:pPr>
      <w:numPr>
        <w:numId w:val="9"/>
      </w:numPr>
    </w:pPr>
  </w:style>
  <w:style w:type="paragraph" w:styleId="List2">
    <w:name w:val="List 2"/>
    <w:basedOn w:val="BodyText"/>
    <w:rsid w:val="00D00F5B"/>
    <w:pPr>
      <w:tabs>
        <w:tab w:val="left" w:pos="680"/>
      </w:tabs>
      <w:spacing w:before="60" w:after="60"/>
      <w:ind w:left="680" w:hanging="340"/>
    </w:pPr>
  </w:style>
  <w:style w:type="paragraph" w:styleId="List3">
    <w:name w:val="List 3"/>
    <w:basedOn w:val="BodyText"/>
    <w:rsid w:val="00D00F5B"/>
    <w:pPr>
      <w:tabs>
        <w:tab w:val="left" w:pos="1021"/>
      </w:tabs>
      <w:spacing w:before="60" w:after="60"/>
      <w:ind w:left="1020" w:hanging="340"/>
    </w:pPr>
  </w:style>
  <w:style w:type="paragraph" w:styleId="List4">
    <w:name w:val="List 4"/>
    <w:basedOn w:val="BodyText"/>
    <w:rsid w:val="00D00F5B"/>
    <w:pPr>
      <w:tabs>
        <w:tab w:val="left" w:pos="1361"/>
      </w:tabs>
      <w:spacing w:before="60" w:after="60"/>
      <w:ind w:left="1361" w:hanging="340"/>
    </w:pPr>
  </w:style>
  <w:style w:type="paragraph" w:styleId="List5">
    <w:name w:val="List 5"/>
    <w:basedOn w:val="BodyText"/>
    <w:rsid w:val="00D00F5B"/>
    <w:pPr>
      <w:tabs>
        <w:tab w:val="left" w:pos="1701"/>
      </w:tabs>
      <w:spacing w:before="60" w:after="60"/>
      <w:ind w:left="1701" w:hanging="340"/>
    </w:pPr>
  </w:style>
  <w:style w:type="paragraph" w:styleId="ListBullet4">
    <w:name w:val="List Bullet 4"/>
    <w:basedOn w:val="List4"/>
    <w:rsid w:val="00D00F5B"/>
    <w:pPr>
      <w:numPr>
        <w:numId w:val="4"/>
      </w:numPr>
    </w:pPr>
  </w:style>
  <w:style w:type="paragraph" w:styleId="ListBullet5">
    <w:name w:val="List Bullet 5"/>
    <w:basedOn w:val="List5"/>
    <w:rsid w:val="00D00F5B"/>
    <w:pPr>
      <w:numPr>
        <w:numId w:val="5"/>
      </w:numPr>
    </w:pPr>
  </w:style>
  <w:style w:type="paragraph" w:styleId="ListContinue2">
    <w:name w:val="List Continue 2"/>
    <w:basedOn w:val="List2"/>
    <w:rsid w:val="00D00F5B"/>
    <w:pPr>
      <w:ind w:firstLine="0"/>
    </w:pPr>
  </w:style>
  <w:style w:type="paragraph" w:styleId="ListContinue3">
    <w:name w:val="List Continue 3"/>
    <w:basedOn w:val="List3"/>
    <w:rsid w:val="00D00F5B"/>
    <w:pPr>
      <w:ind w:left="1021" w:firstLine="0"/>
    </w:pPr>
  </w:style>
  <w:style w:type="paragraph" w:styleId="ListContinue4">
    <w:name w:val="List Continue 4"/>
    <w:basedOn w:val="List4"/>
    <w:rsid w:val="00D00F5B"/>
    <w:pPr>
      <w:ind w:firstLine="0"/>
    </w:pPr>
  </w:style>
  <w:style w:type="paragraph" w:styleId="ListContinue5">
    <w:name w:val="List Continue 5"/>
    <w:basedOn w:val="List5"/>
    <w:rsid w:val="00D00F5B"/>
    <w:pPr>
      <w:ind w:firstLine="0"/>
    </w:pPr>
  </w:style>
  <w:style w:type="paragraph" w:styleId="ListNumber3">
    <w:name w:val="List Number 3"/>
    <w:basedOn w:val="List3"/>
    <w:rsid w:val="00D00F5B"/>
    <w:pPr>
      <w:numPr>
        <w:numId w:val="6"/>
      </w:numPr>
    </w:pPr>
  </w:style>
  <w:style w:type="paragraph" w:styleId="ListNumber4">
    <w:name w:val="List Number 4"/>
    <w:basedOn w:val="List4"/>
    <w:rsid w:val="00D00F5B"/>
    <w:pPr>
      <w:numPr>
        <w:numId w:val="7"/>
      </w:numPr>
    </w:pPr>
  </w:style>
  <w:style w:type="paragraph" w:styleId="ListNumber5">
    <w:name w:val="List Number 5"/>
    <w:basedOn w:val="List5"/>
    <w:rsid w:val="00D00F5B"/>
    <w:pPr>
      <w:numPr>
        <w:numId w:val="8"/>
      </w:numPr>
    </w:pPr>
  </w:style>
  <w:style w:type="paragraph" w:styleId="BlockText">
    <w:name w:val="Block Text"/>
    <w:basedOn w:val="Normal"/>
    <w:rsid w:val="00D00F5B"/>
    <w:pPr>
      <w:spacing w:after="120"/>
      <w:ind w:left="1440" w:right="1440"/>
    </w:pPr>
  </w:style>
  <w:style w:type="character" w:customStyle="1" w:styleId="Subscript">
    <w:name w:val="Subscript"/>
    <w:basedOn w:val="DefaultParagraphFont"/>
    <w:rsid w:val="00D00F5B"/>
    <w:rPr>
      <w:sz w:val="16"/>
      <w:vertAlign w:val="subscript"/>
    </w:rPr>
  </w:style>
  <w:style w:type="character" w:customStyle="1" w:styleId="Superscript">
    <w:name w:val="Superscript"/>
    <w:basedOn w:val="DefaultParagraphFont"/>
    <w:rsid w:val="00D00F5B"/>
    <w:rPr>
      <w:sz w:val="16"/>
      <w:vertAlign w:val="superscript"/>
    </w:rPr>
  </w:style>
  <w:style w:type="character" w:customStyle="1" w:styleId="Symbols">
    <w:name w:val="Symbols"/>
    <w:basedOn w:val="DefaultParagraphFont"/>
    <w:rsid w:val="00D00F5B"/>
    <w:rPr>
      <w:rFonts w:ascii="Symbol" w:hAnsi="Symbol"/>
    </w:rPr>
  </w:style>
  <w:style w:type="character" w:customStyle="1" w:styleId="MenuOptions">
    <w:name w:val="Menu Options"/>
    <w:basedOn w:val="DefaultParagraphFont"/>
    <w:rsid w:val="00D00F5B"/>
    <w:rPr>
      <w:rFonts w:ascii="Arial Narrow" w:hAnsi="Arial Narrow"/>
      <w:smallCaps/>
    </w:rPr>
  </w:style>
  <w:style w:type="character" w:customStyle="1" w:styleId="Buttons">
    <w:name w:val="Buttons"/>
    <w:basedOn w:val="DefaultParagraphFont"/>
    <w:rsid w:val="00D00F5B"/>
    <w:rPr>
      <w:b/>
    </w:rPr>
  </w:style>
  <w:style w:type="character" w:customStyle="1" w:styleId="Underlined">
    <w:name w:val="Underlined"/>
    <w:basedOn w:val="DefaultParagraphFont"/>
    <w:rsid w:val="00D00F5B"/>
    <w:rPr>
      <w:u w:val="single"/>
    </w:rPr>
  </w:style>
  <w:style w:type="paragraph" w:customStyle="1" w:styleId="TableBodyTextRight">
    <w:name w:val="Table Body Text Right"/>
    <w:basedOn w:val="TableBodyText"/>
    <w:rsid w:val="00D00F5B"/>
    <w:pPr>
      <w:widowControl w:val="0"/>
      <w:autoSpaceDE w:val="0"/>
      <w:autoSpaceDN w:val="0"/>
      <w:adjustRightInd w:val="0"/>
      <w:jc w:val="right"/>
    </w:pPr>
    <w:rPr>
      <w:rFonts w:cs="Arial"/>
      <w:szCs w:val="18"/>
    </w:rPr>
  </w:style>
  <w:style w:type="paragraph" w:customStyle="1" w:styleId="CopyrightText">
    <w:name w:val="Copyright Text"/>
    <w:basedOn w:val="BodyText"/>
    <w:rsid w:val="00D00F5B"/>
    <w:rPr>
      <w:sz w:val="18"/>
    </w:rPr>
  </w:style>
  <w:style w:type="paragraph" w:customStyle="1" w:styleId="BodySmallRight">
    <w:name w:val="Body Small Right"/>
    <w:basedOn w:val="BodyTextRight"/>
    <w:rsid w:val="00D00F5B"/>
    <w:rPr>
      <w:sz w:val="18"/>
      <w:szCs w:val="18"/>
    </w:rPr>
  </w:style>
  <w:style w:type="paragraph" w:customStyle="1" w:styleId="MarginEdition">
    <w:name w:val="Margin Edition"/>
    <w:basedOn w:val="MarginNote"/>
    <w:rsid w:val="00D00F5B"/>
    <w:pPr>
      <w:spacing w:before="0" w:after="0"/>
    </w:pPr>
    <w:rPr>
      <w:rFonts w:ascii="Times New Roman" w:hAnsi="Times New Roman"/>
      <w:color w:val="999999"/>
    </w:rPr>
  </w:style>
  <w:style w:type="paragraph" w:customStyle="1" w:styleId="Spacer">
    <w:name w:val="Spacer"/>
    <w:basedOn w:val="Normal"/>
    <w:rsid w:val="00D00F5B"/>
    <w:rPr>
      <w:sz w:val="2"/>
      <w:szCs w:val="2"/>
    </w:rPr>
  </w:style>
  <w:style w:type="character" w:customStyle="1" w:styleId="Small">
    <w:name w:val="Small"/>
    <w:basedOn w:val="DefaultParagraphFont"/>
    <w:rsid w:val="00D00F5B"/>
    <w:rPr>
      <w:sz w:val="16"/>
    </w:rPr>
  </w:style>
  <w:style w:type="paragraph" w:customStyle="1" w:styleId="WideTable">
    <w:name w:val="Wide Table"/>
    <w:basedOn w:val="Normal"/>
    <w:rsid w:val="00D00F5B"/>
    <w:pPr>
      <w:ind w:left="-1418"/>
    </w:pPr>
    <w:rPr>
      <w:sz w:val="2"/>
      <w:szCs w:val="2"/>
    </w:rPr>
  </w:style>
  <w:style w:type="character" w:styleId="PageNumber">
    <w:name w:val="page number"/>
    <w:basedOn w:val="DefaultParagraphFont"/>
    <w:rsid w:val="00D00F5B"/>
  </w:style>
  <w:style w:type="paragraph" w:styleId="Quote">
    <w:name w:val="Quote"/>
    <w:basedOn w:val="Heading1"/>
    <w:link w:val="QuoteChar"/>
    <w:qFormat/>
    <w:rsid w:val="00D00F5B"/>
    <w:rPr>
      <w:b w:val="0"/>
      <w:sz w:val="72"/>
      <w:szCs w:val="72"/>
      <w:lang w:val="en-NZ"/>
    </w:rPr>
  </w:style>
  <w:style w:type="character" w:customStyle="1" w:styleId="QuoteChar">
    <w:name w:val="Quote Char"/>
    <w:basedOn w:val="DefaultParagraphFont"/>
    <w:link w:val="Quote"/>
    <w:rsid w:val="00D00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F5B"/>
    <w:pPr>
      <w:pageBreakBefore/>
    </w:pPr>
  </w:style>
  <w:style w:type="paragraph" w:customStyle="1" w:styleId="Border">
    <w:name w:val="Border"/>
    <w:basedOn w:val="Normal"/>
    <w:qFormat/>
    <w:rsid w:val="00D00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F5B"/>
    <w:rPr>
      <w:b/>
      <w:bCs/>
      <w:i/>
      <w:iCs/>
      <w:color w:val="auto"/>
    </w:rPr>
  </w:style>
  <w:style w:type="paragraph" w:styleId="IntenseQuote">
    <w:name w:val="Intense Quote"/>
    <w:basedOn w:val="Normal"/>
    <w:next w:val="Normal"/>
    <w:link w:val="IntenseQuoteChar"/>
    <w:uiPriority w:val="30"/>
    <w:qFormat/>
    <w:rsid w:val="00D00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F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F5B"/>
    <w:rPr>
      <w:smallCaps/>
      <w:color w:val="auto"/>
      <w:u w:val="single"/>
    </w:rPr>
  </w:style>
  <w:style w:type="character" w:styleId="IntenseReference">
    <w:name w:val="Intense Reference"/>
    <w:basedOn w:val="DefaultParagraphFont"/>
    <w:uiPriority w:val="32"/>
    <w:qFormat/>
    <w:rsid w:val="00D00F5B"/>
    <w:rPr>
      <w:b/>
      <w:bCs/>
      <w:smallCaps/>
      <w:color w:val="auto"/>
      <w:spacing w:val="5"/>
      <w:u w:val="single"/>
    </w:rPr>
  </w:style>
  <w:style w:type="paragraph" w:customStyle="1" w:styleId="2ColumnHeading">
    <w:name w:val="2Column Heading"/>
    <w:basedOn w:val="BodyText"/>
    <w:qFormat/>
    <w:rsid w:val="00D00F5B"/>
    <w:pPr>
      <w:spacing w:after="60"/>
      <w:ind w:left="-2268"/>
    </w:pPr>
    <w:rPr>
      <w:b/>
    </w:rPr>
  </w:style>
  <w:style w:type="paragraph" w:customStyle="1" w:styleId="Heading1TOC">
    <w:name w:val="Heading1 TOC"/>
    <w:basedOn w:val="Normal"/>
    <w:qFormat/>
    <w:rsid w:val="00D00F5B"/>
    <w:pPr>
      <w:spacing w:before="240" w:after="120"/>
    </w:pPr>
    <w:rPr>
      <w:rFonts w:ascii="Times New Roman" w:hAnsi="Times New Roman"/>
      <w:b/>
      <w:sz w:val="32"/>
    </w:rPr>
  </w:style>
  <w:style w:type="paragraph" w:customStyle="1" w:styleId="Heading2TOC">
    <w:name w:val="Heading2 TOC"/>
    <w:basedOn w:val="Normal"/>
    <w:qFormat/>
    <w:rsid w:val="00D00F5B"/>
    <w:pPr>
      <w:spacing w:before="240" w:after="60"/>
    </w:pPr>
    <w:rPr>
      <w:rFonts w:ascii="Times New Roman" w:hAnsi="Times New Roman"/>
      <w:b/>
      <w:sz w:val="28"/>
    </w:rPr>
  </w:style>
  <w:style w:type="character" w:customStyle="1" w:styleId="Underline">
    <w:name w:val="Underline"/>
    <w:basedOn w:val="DefaultParagraphFont"/>
    <w:qFormat/>
    <w:rsid w:val="00D00F5B"/>
    <w:rPr>
      <w:u w:val="single"/>
    </w:rPr>
  </w:style>
  <w:style w:type="character" w:customStyle="1" w:styleId="BoldandItalics">
    <w:name w:val="Bold and Italics"/>
    <w:qFormat/>
    <w:rsid w:val="00D00F5B"/>
    <w:rPr>
      <w:b/>
      <w:i/>
      <w:u w:val="none"/>
    </w:rPr>
  </w:style>
  <w:style w:type="paragraph" w:styleId="BalloonText">
    <w:name w:val="Balloon Text"/>
    <w:basedOn w:val="Normal"/>
    <w:link w:val="BalloonTextChar"/>
    <w:rsid w:val="00D00F5B"/>
    <w:rPr>
      <w:rFonts w:ascii="Tahoma" w:hAnsi="Tahoma" w:cs="Tahoma"/>
      <w:sz w:val="16"/>
      <w:szCs w:val="16"/>
    </w:rPr>
  </w:style>
  <w:style w:type="character" w:customStyle="1" w:styleId="BalloonTextChar">
    <w:name w:val="Balloon Text Char"/>
    <w:basedOn w:val="DefaultParagraphFont"/>
    <w:link w:val="BalloonText"/>
    <w:rsid w:val="00D00F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F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F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Words>
  <Characters>9877</Characters>
  <Application>Microsoft Office Word</Application>
  <DocSecurity>0</DocSecurity>
  <Lines>395</Lines>
  <Paragraphs>241</Paragraphs>
  <ScaleCrop>false</ScaleCrop>
  <Company>Author-it Software Corporation Ltd.</Company>
  <LinksUpToDate>false</LinksUpToDate>
  <CharactersWithSpaces>11348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HLTOPD402B Perform edging and fitting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2012-05-26T16:59:00Z</dcterms:created>
  <dcterms:modified xsi:type="dcterms:W3CDTF">2012-05-26T16:59:00Z</dcterms:modified>
</cp:coreProperties>
</file>