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82702" w:rsidP="00A82702">
      <w:pPr>
        <w:pStyle w:val="Title"/>
      </w:pPr>
      <w:r>
        <w:fldChar w:fldCharType="begin"/>
      </w:r>
      <w:r>
        <w:instrText xml:space="preserve"> TITLE   \* MERGEFORMAT </w:instrText>
      </w:r>
      <w:r>
        <w:fldChar w:fldCharType="separate"/>
      </w:r>
      <w:r>
        <w:t>HLTNUT602C Provide specialised nutritional care</w:t>
      </w:r>
      <w:r>
        <w:fldChar w:fldCharType="end"/>
      </w:r>
    </w:p>
    <w:p w:rsidR="00A82702" w:rsidP="00A82702">
      <w:pPr>
        <w:pStyle w:val="Version"/>
        <w:sectPr w:rsidSect="002E13D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E13D2" w:rsidP="002E13D2">
      <w:pPr>
        <w:pStyle w:val="SuperHeading"/>
      </w:pPr>
      <w:r w:rsidRPr="002E13D2">
        <w:t>HLTNUT602C Provide specialised nutritional care</w:t>
      </w:r>
    </w:p>
    <w:p w:rsidR="00000000" w:rsidRPr="002E13D2" w:rsidP="002E13D2">
      <w:pPr>
        <w:pStyle w:val="Heading1"/>
      </w:pPr>
      <w:bookmarkStart w:id="1" w:name="O_271321"/>
      <w:bookmarkEnd w:id="1"/>
      <w:r w:rsidRPr="002E13D2">
        <w:t>Modification History</w:t>
      </w:r>
    </w:p>
    <w:p w:rsidR="00000000" w:rsidRPr="002E13D2" w:rsidP="002E13D2">
      <w:pPr>
        <w:pStyle w:val="BodyText"/>
      </w:pPr>
      <w:r w:rsidRPr="002E13D2">
        <w:t>Not Applicable</w:t>
      </w:r>
    </w:p>
    <w:p w:rsidR="00000000" w:rsidRPr="002E13D2" w:rsidP="002E13D2">
      <w:pPr>
        <w:pStyle w:val="AllowPageBreak"/>
      </w:pPr>
    </w:p>
    <w:p w:rsidR="00000000" w:rsidRPr="002E13D2" w:rsidP="002E13D2">
      <w:pPr>
        <w:pStyle w:val="Heading1"/>
      </w:pPr>
      <w:bookmarkStart w:id="2" w:name="O_206334"/>
      <w:bookmarkEnd w:id="2"/>
      <w:r w:rsidRPr="002E13D2">
        <w:t>Unit Descriptor</w:t>
      </w:r>
    </w:p>
    <w:tbl>
      <w:tblPr>
        <w:tblW w:w="0" w:type="auto"/>
        <w:tblLayout w:type="fixed"/>
        <w:tblCellMar>
          <w:left w:w="62" w:type="dxa"/>
          <w:right w:w="62" w:type="dxa"/>
        </w:tblCellMar>
        <w:tblLook w:val="0000"/>
      </w:tblPr>
      <w:tblGrid>
        <w:gridCol w:w="3337"/>
        <w:gridCol w:w="5219"/>
      </w:tblGrid>
      <w:tr w:rsidTr="00A82702">
        <w:tblPrEx>
          <w:tblW w:w="0" w:type="auto"/>
          <w:tblLayout w:type="fixed"/>
          <w:tblCellMar>
            <w:left w:w="62" w:type="dxa"/>
            <w:right w:w="62" w:type="dxa"/>
          </w:tblCellMar>
          <w:tblLook w:val="0000"/>
        </w:tblPrEx>
        <w:trPr>
          <w:tblHeader/>
        </w:trPr>
        <w:tc>
          <w:tcPr>
            <w:tcW w:w="3337" w:type="dxa"/>
            <w:tcBorders>
              <w:top w:val="nil"/>
              <w:left w:val="nil"/>
              <w:bottom w:val="nil"/>
              <w:right w:val="nil"/>
            </w:tcBorders>
            <w:tcMar>
              <w:top w:w="0" w:type="dxa"/>
              <w:left w:w="62" w:type="dxa"/>
              <w:bottom w:w="0" w:type="dxa"/>
              <w:right w:w="62" w:type="dxa"/>
            </w:tcMar>
          </w:tcPr>
          <w:p w:rsidR="00000000" w:rsidP="002E13D2">
            <w:pPr>
              <w:pStyle w:val="BodyText"/>
              <w:rPr>
                <w:lang w:val="en-NZ"/>
              </w:rPr>
            </w:pPr>
            <w:r w:rsidRPr="002E13D2">
              <w:rPr>
                <w:rStyle w:val="SpecialBold"/>
              </w:rPr>
              <w:t>Descriptor</w:t>
            </w:r>
          </w:p>
        </w:tc>
        <w:tc>
          <w:tcPr>
            <w:tcW w:w="5219" w:type="dxa"/>
            <w:tcBorders>
              <w:top w:val="nil"/>
              <w:left w:val="nil"/>
              <w:bottom w:val="nil"/>
              <w:right w:val="nil"/>
            </w:tcBorders>
            <w:tcMar>
              <w:top w:w="0" w:type="dxa"/>
              <w:left w:w="62" w:type="dxa"/>
              <w:bottom w:w="0" w:type="dxa"/>
              <w:right w:w="62" w:type="dxa"/>
            </w:tcMar>
          </w:tcPr>
          <w:p w:rsidR="00000000" w:rsidRPr="002E13D2" w:rsidP="002E13D2">
            <w:pPr>
              <w:pStyle w:val="BodyText"/>
            </w:pPr>
            <w:r w:rsidRPr="002E13D2">
              <w:t>This unit of competency describes the skills and knowledge required to provide specialised nutritional suppl</w:t>
            </w:r>
            <w:r w:rsidRPr="002E13D2">
              <w:t>ements and/or foods for the therapeutic and prophylactic management of specific health outcomes</w:t>
            </w:r>
          </w:p>
          <w:p w:rsidR="00000000" w:rsidRPr="002E13D2" w:rsidP="002E13D2">
            <w:pPr>
              <w:pStyle w:val="BodyText"/>
            </w:pPr>
            <w:r w:rsidRPr="002E13D2">
              <w:t>This unit requires high level knowledge of nutrition and its effect on a wide range of complex health conditions</w:t>
            </w:r>
          </w:p>
        </w:tc>
      </w:tr>
    </w:tbl>
    <w:p w:rsidR="00A82702" w:rsidP="002E13D2">
      <w:pPr>
        <w:pStyle w:val="BodyText"/>
      </w:pPr>
    </w:p>
    <w:p w:rsidR="00A82702" w:rsidP="002E13D2">
      <w:pPr>
        <w:pStyle w:val="BodyText"/>
      </w:pPr>
    </w:p>
    <w:p w:rsidR="00000000" w:rsidRPr="002E13D2" w:rsidP="002E13D2">
      <w:pPr>
        <w:pStyle w:val="Heading1"/>
      </w:pPr>
      <w:bookmarkStart w:id="3" w:name="O_206336"/>
      <w:bookmarkEnd w:id="3"/>
      <w:r w:rsidRPr="002E13D2">
        <w:t>Application of the Unit</w:t>
      </w:r>
    </w:p>
    <w:tbl>
      <w:tblPr>
        <w:tblW w:w="0" w:type="auto"/>
        <w:tblLayout w:type="fixed"/>
        <w:tblCellMar>
          <w:left w:w="62" w:type="dxa"/>
          <w:right w:w="62" w:type="dxa"/>
        </w:tblCellMar>
        <w:tblLook w:val="0000"/>
      </w:tblPr>
      <w:tblGrid>
        <w:gridCol w:w="3345"/>
        <w:gridCol w:w="5211"/>
      </w:tblGrid>
      <w:tr w:rsidTr="00A82702">
        <w:tblPrEx>
          <w:tblW w:w="0" w:type="auto"/>
          <w:tblLayout w:type="fixed"/>
          <w:tblCellMar>
            <w:left w:w="62" w:type="dxa"/>
            <w:right w:w="62" w:type="dxa"/>
          </w:tblCellMar>
          <w:tblLook w:val="0000"/>
        </w:tblPrEx>
        <w:trPr>
          <w:tblHeader/>
        </w:trPr>
        <w:tc>
          <w:tcPr>
            <w:tcW w:w="3345" w:type="dxa"/>
            <w:tcBorders>
              <w:top w:val="nil"/>
              <w:left w:val="nil"/>
              <w:bottom w:val="nil"/>
              <w:right w:val="nil"/>
            </w:tcBorders>
            <w:tcMar>
              <w:top w:w="0" w:type="dxa"/>
              <w:left w:w="62" w:type="dxa"/>
              <w:bottom w:w="0" w:type="dxa"/>
              <w:right w:w="62" w:type="dxa"/>
            </w:tcMar>
          </w:tcPr>
          <w:p w:rsidR="00000000" w:rsidP="002E13D2">
            <w:pPr>
              <w:pStyle w:val="BodyText"/>
              <w:rPr>
                <w:lang w:val="en-NZ"/>
              </w:rPr>
            </w:pPr>
            <w:r w:rsidRPr="002E13D2">
              <w:rPr>
                <w:rStyle w:val="SpecialBold"/>
              </w:rPr>
              <w:t>Application</w:t>
            </w:r>
          </w:p>
        </w:tc>
        <w:tc>
          <w:tcPr>
            <w:tcW w:w="5211" w:type="dxa"/>
            <w:tcBorders>
              <w:top w:val="nil"/>
              <w:left w:val="nil"/>
              <w:bottom w:val="nil"/>
              <w:right w:val="nil"/>
            </w:tcBorders>
            <w:tcMar>
              <w:top w:w="0" w:type="dxa"/>
              <w:left w:w="62" w:type="dxa"/>
              <w:bottom w:w="0" w:type="dxa"/>
              <w:right w:w="62" w:type="dxa"/>
            </w:tcMar>
          </w:tcPr>
          <w:p w:rsidR="00000000" w:rsidRPr="002E13D2" w:rsidP="002E13D2">
            <w:pPr>
              <w:pStyle w:val="BodyText"/>
            </w:pPr>
            <w:r w:rsidRPr="002E13D2">
              <w:t>The application of knowledge and skills described in this competency unit relates to functions necessary for working within a clinic as a kinesiology practitioner</w:t>
            </w:r>
          </w:p>
          <w:p w:rsidR="00000000" w:rsidRPr="002E13D2" w:rsidP="002E13D2">
            <w:pPr>
              <w:pStyle w:val="BodyText"/>
            </w:pPr>
            <w:r w:rsidRPr="002E13D2">
              <w:t>Work at this level may be undertaken independently</w:t>
            </w:r>
          </w:p>
        </w:tc>
      </w:tr>
    </w:tbl>
    <w:p w:rsidR="00A82702" w:rsidP="002E13D2">
      <w:pPr>
        <w:pStyle w:val="BodyText"/>
      </w:pPr>
    </w:p>
    <w:p w:rsidR="00A82702" w:rsidP="002E13D2">
      <w:pPr>
        <w:pStyle w:val="BodyText"/>
      </w:pPr>
    </w:p>
    <w:p w:rsidR="00000000" w:rsidRPr="002E13D2" w:rsidP="002E13D2">
      <w:pPr>
        <w:pStyle w:val="Heading1"/>
      </w:pPr>
      <w:bookmarkStart w:id="4" w:name="O_279581"/>
      <w:bookmarkEnd w:id="4"/>
      <w:r w:rsidRPr="002E13D2">
        <w:t>Licensin</w:t>
      </w:r>
      <w:r w:rsidRPr="002E13D2">
        <w:t>g/Regulatory Information</w:t>
      </w:r>
    </w:p>
    <w:p w:rsidR="00000000" w:rsidRPr="002E13D2" w:rsidP="002E13D2">
      <w:pPr>
        <w:pStyle w:val="BodyText"/>
      </w:pPr>
      <w:r w:rsidRPr="002E13D2">
        <w:t>Not Applicable</w:t>
      </w:r>
    </w:p>
    <w:p w:rsidR="00000000" w:rsidRPr="002E13D2" w:rsidP="002E13D2">
      <w:pPr>
        <w:pStyle w:val="AllowPageBreak"/>
      </w:pPr>
    </w:p>
    <w:p w:rsidR="00000000" w:rsidRPr="002E13D2" w:rsidP="002E13D2">
      <w:pPr>
        <w:pStyle w:val="Heading1"/>
      </w:pPr>
      <w:bookmarkStart w:id="5" w:name="O_284257"/>
      <w:bookmarkEnd w:id="5"/>
      <w:r w:rsidRPr="002E13D2">
        <w:t>Pre-Requisites</w:t>
      </w:r>
    </w:p>
    <w:p w:rsidR="00000000" w:rsidRPr="002E13D2" w:rsidP="002E13D2">
      <w:pPr>
        <w:pStyle w:val="BodyText"/>
      </w:pPr>
      <w:r w:rsidRPr="002E13D2">
        <w:t>Not Applicable</w:t>
      </w:r>
    </w:p>
    <w:p w:rsidR="00000000" w:rsidRPr="002E13D2" w:rsidP="002E13D2">
      <w:pPr>
        <w:pStyle w:val="AllowPageBreak"/>
      </w:pPr>
    </w:p>
    <w:p w:rsidR="00000000" w:rsidRPr="002E13D2" w:rsidP="002E13D2">
      <w:pPr>
        <w:pStyle w:val="Heading1"/>
      </w:pPr>
      <w:bookmarkStart w:id="6" w:name="O_206335"/>
      <w:bookmarkEnd w:id="6"/>
      <w:r w:rsidRPr="002E13D2">
        <w:t>Employability Skills Information</w:t>
      </w:r>
    </w:p>
    <w:tbl>
      <w:tblPr>
        <w:tblW w:w="0" w:type="auto"/>
        <w:tblLayout w:type="fixed"/>
        <w:tblCellMar>
          <w:left w:w="62" w:type="dxa"/>
          <w:right w:w="62" w:type="dxa"/>
        </w:tblCellMar>
        <w:tblLook w:val="0000"/>
      </w:tblPr>
      <w:tblGrid>
        <w:gridCol w:w="3320"/>
        <w:gridCol w:w="5236"/>
      </w:tblGrid>
      <w:tr w:rsidTr="00A82702">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2E13D2">
            <w:pPr>
              <w:pStyle w:val="BodyText"/>
              <w:rPr>
                <w:lang w:val="en-NZ"/>
              </w:rPr>
            </w:pPr>
            <w:r w:rsidRPr="002E13D2">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2E13D2" w:rsidP="002E13D2">
            <w:pPr>
              <w:pStyle w:val="BodyText"/>
            </w:pPr>
            <w:r w:rsidRPr="002E13D2">
              <w:t>This unit contains Employability Skills</w:t>
            </w:r>
          </w:p>
        </w:tc>
      </w:tr>
    </w:tbl>
    <w:p w:rsidR="00A82702" w:rsidP="002E13D2">
      <w:pPr>
        <w:pStyle w:val="BodyText"/>
      </w:pPr>
    </w:p>
    <w:p w:rsidR="00A82702" w:rsidP="002E13D2">
      <w:pPr>
        <w:pStyle w:val="BodyText"/>
      </w:pPr>
    </w:p>
    <w:p w:rsidR="00000000" w:rsidRPr="002E13D2" w:rsidP="002E13D2">
      <w:pPr>
        <w:pStyle w:val="Heading1"/>
      </w:pPr>
      <w:bookmarkStart w:id="7" w:name="O_289367"/>
      <w:bookmarkEnd w:id="7"/>
      <w:r w:rsidRPr="002E13D2">
        <w:t>Elements and Performance Criteria Pre-Content</w:t>
      </w:r>
    </w:p>
    <w:tbl>
      <w:tblPr>
        <w:tblW w:w="0" w:type="auto"/>
        <w:tblLayout w:type="fixed"/>
        <w:tblCellMar>
          <w:left w:w="62" w:type="dxa"/>
          <w:right w:w="62" w:type="dxa"/>
        </w:tblCellMar>
        <w:tblLook w:val="0000"/>
      </w:tblPr>
      <w:tblGrid>
        <w:gridCol w:w="3369"/>
        <w:gridCol w:w="5702"/>
      </w:tblGrid>
      <w:tr w:rsidTr="00A8270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E13D2">
            <w:pPr>
              <w:pStyle w:val="BodyText"/>
              <w:rPr>
                <w:lang w:val="en-NZ"/>
              </w:rPr>
            </w:pPr>
            <w:r w:rsidRPr="002E13D2">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2E13D2" w:rsidP="002E13D2">
            <w:pPr>
              <w:pStyle w:val="BodyText"/>
            </w:pPr>
            <w:r w:rsidRPr="002E13D2">
              <w:t>The Performance Criteria specify the level of performance required to demonstrate achievement of the Element. Terms in italics are elaborated in t</w:t>
            </w:r>
            <w:r w:rsidRPr="002E13D2">
              <w:t xml:space="preserve">he Range Statement. </w:t>
            </w:r>
          </w:p>
        </w:tc>
      </w:tr>
    </w:tbl>
    <w:p w:rsidR="00000000" w:rsidRPr="002E13D2" w:rsidP="002E13D2">
      <w:pPr>
        <w:pStyle w:val="BodyText"/>
      </w:pPr>
    </w:p>
    <w:p w:rsidR="00000000" w:rsidRPr="002E13D2" w:rsidP="002E13D2">
      <w:pPr>
        <w:pStyle w:val="AllowPageBreak"/>
      </w:pPr>
    </w:p>
    <w:p w:rsidR="00000000" w:rsidRPr="002E13D2" w:rsidP="002E13D2">
      <w:pPr>
        <w:pStyle w:val="Heading1"/>
      </w:pPr>
      <w:bookmarkStart w:id="8" w:name="O_236034"/>
      <w:bookmarkEnd w:id="8"/>
      <w:r w:rsidRPr="002E13D2">
        <w:t>Elements and Performance Criteria</w:t>
      </w:r>
    </w:p>
    <w:tbl>
      <w:tblPr>
        <w:tblW w:w="0" w:type="auto"/>
        <w:tblLayout w:type="fixed"/>
        <w:tblCellMar>
          <w:left w:w="62" w:type="dxa"/>
          <w:right w:w="62" w:type="dxa"/>
        </w:tblCellMar>
        <w:tblLook w:val="0000"/>
      </w:tblPr>
      <w:tblGrid>
        <w:gridCol w:w="3369"/>
        <w:gridCol w:w="5702"/>
      </w:tblGrid>
      <w:tr w:rsidTr="00A82702">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2E13D2" w:rsidP="002E13D2">
            <w:pPr>
              <w:pStyle w:val="List"/>
            </w:pPr>
            <w:r w:rsidRPr="002E13D2">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2E13D2">
            <w:pPr>
              <w:pStyle w:val="List"/>
              <w:rPr>
                <w:lang w:val="en-NZ"/>
              </w:rPr>
            </w:pPr>
            <w:r w:rsidRPr="002E13D2">
              <w:rPr>
                <w:rStyle w:val="SpecialBold"/>
              </w:rPr>
              <w:t>PERFORMANCE CRITERIA</w:t>
            </w:r>
          </w:p>
        </w:tc>
      </w:tr>
      <w:tr w:rsidTr="00A8270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E13D2">
            <w:pPr>
              <w:pStyle w:val="List"/>
              <w:rPr>
                <w:lang w:val="en-NZ"/>
              </w:rPr>
            </w:pPr>
            <w:r w:rsidRPr="002E13D2">
              <w:t>1.</w:t>
            </w:r>
            <w:r w:rsidRPr="002E13D2">
              <w:tab/>
              <w:t>Identify nutritional needs for specific health outcomes</w:t>
            </w:r>
          </w:p>
        </w:tc>
        <w:tc>
          <w:tcPr>
            <w:tcW w:w="5702" w:type="dxa"/>
            <w:tcBorders>
              <w:top w:val="nil"/>
              <w:left w:val="nil"/>
              <w:bottom w:val="nil"/>
              <w:right w:val="nil"/>
            </w:tcBorders>
            <w:tcMar>
              <w:top w:w="0" w:type="dxa"/>
              <w:left w:w="62" w:type="dxa"/>
              <w:bottom w:w="0" w:type="dxa"/>
              <w:right w:w="62" w:type="dxa"/>
            </w:tcMar>
          </w:tcPr>
          <w:p w:rsidR="00000000" w:rsidRPr="002E13D2" w:rsidP="002E13D2">
            <w:pPr>
              <w:pStyle w:val="List"/>
            </w:pPr>
            <w:r w:rsidRPr="002E13D2">
              <w:t>1.1</w:t>
            </w:r>
            <w:r w:rsidRPr="002E13D2">
              <w:tab/>
              <w:t xml:space="preserve">Determine existing nutritional intake </w:t>
            </w:r>
          </w:p>
          <w:p w:rsidR="00000000" w:rsidRPr="002E13D2" w:rsidP="002E13D2">
            <w:pPr>
              <w:pStyle w:val="List"/>
            </w:pPr>
            <w:r w:rsidRPr="002E13D2">
              <w:t>1.2</w:t>
            </w:r>
            <w:r w:rsidRPr="002E13D2">
              <w:tab/>
              <w:t xml:space="preserve">Analyse </w:t>
            </w:r>
            <w:r w:rsidRPr="002E13D2">
              <w:rPr>
                <w:rStyle w:val="Emphasis"/>
              </w:rPr>
              <w:t>nutritional needs</w:t>
            </w:r>
            <w:r w:rsidRPr="002E13D2">
              <w:t xml:space="preserve"> </w:t>
            </w:r>
          </w:p>
          <w:p w:rsidR="00000000" w:rsidP="002E13D2">
            <w:pPr>
              <w:pStyle w:val="List"/>
              <w:rPr>
                <w:lang w:val="en-NZ"/>
              </w:rPr>
            </w:pPr>
            <w:r w:rsidRPr="002E13D2">
              <w:t>1.3</w:t>
            </w:r>
            <w:r w:rsidRPr="002E13D2">
              <w:tab/>
              <w:t xml:space="preserve">Identify </w:t>
            </w:r>
            <w:r w:rsidRPr="002E13D2">
              <w:rPr>
                <w:rStyle w:val="Emphasis"/>
              </w:rPr>
              <w:t>specific health outcome</w:t>
            </w:r>
            <w:r w:rsidRPr="002E13D2">
              <w:t xml:space="preserve"> </w:t>
            </w:r>
          </w:p>
        </w:tc>
      </w:tr>
      <w:tr w:rsidTr="00A8270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2E13D2">
            <w:pPr>
              <w:pStyle w:val="BodyText"/>
              <w:rPr>
                <w:lang w:val="en-NZ"/>
              </w:rPr>
            </w:pPr>
          </w:p>
        </w:tc>
      </w:tr>
      <w:tr w:rsidTr="00A8270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E13D2">
            <w:pPr>
              <w:pStyle w:val="List"/>
              <w:rPr>
                <w:lang w:val="en-NZ"/>
              </w:rPr>
            </w:pPr>
            <w:r w:rsidRPr="002E13D2">
              <w:t>2.</w:t>
            </w:r>
            <w:r w:rsidRPr="002E13D2">
              <w:tab/>
              <w:t>Plan the specialised treatment</w:t>
            </w:r>
          </w:p>
        </w:tc>
        <w:tc>
          <w:tcPr>
            <w:tcW w:w="5702" w:type="dxa"/>
            <w:tcBorders>
              <w:top w:val="nil"/>
              <w:left w:val="nil"/>
              <w:bottom w:val="nil"/>
              <w:right w:val="nil"/>
            </w:tcBorders>
            <w:tcMar>
              <w:top w:w="0" w:type="dxa"/>
              <w:left w:w="62" w:type="dxa"/>
              <w:bottom w:w="0" w:type="dxa"/>
              <w:right w:w="62" w:type="dxa"/>
            </w:tcMar>
          </w:tcPr>
          <w:p w:rsidR="00000000" w:rsidRPr="002E13D2" w:rsidP="002E13D2">
            <w:pPr>
              <w:pStyle w:val="List"/>
            </w:pPr>
            <w:r w:rsidRPr="002E13D2">
              <w:t>2.1</w:t>
            </w:r>
            <w:r w:rsidRPr="002E13D2">
              <w:tab/>
              <w:t xml:space="preserve">Consider impact of changes to nutritional supplementation and / or changes to food intake </w:t>
            </w:r>
          </w:p>
          <w:p w:rsidR="00000000" w:rsidP="002E13D2">
            <w:pPr>
              <w:pStyle w:val="List"/>
              <w:rPr>
                <w:lang w:val="en-NZ"/>
              </w:rPr>
            </w:pPr>
            <w:r w:rsidRPr="002E13D2">
              <w:t>2.2</w:t>
            </w:r>
            <w:r w:rsidRPr="002E13D2">
              <w:tab/>
              <w:t xml:space="preserve">Select nutritional approach to meet the specific health outcome </w:t>
            </w:r>
          </w:p>
        </w:tc>
      </w:tr>
      <w:tr w:rsidTr="00A8270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2E13D2">
            <w:pPr>
              <w:pStyle w:val="BodyText"/>
              <w:rPr>
                <w:lang w:val="en-NZ"/>
              </w:rPr>
            </w:pPr>
          </w:p>
        </w:tc>
      </w:tr>
      <w:tr w:rsidTr="00A8270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E13D2">
            <w:pPr>
              <w:pStyle w:val="List"/>
              <w:rPr>
                <w:lang w:val="en-NZ"/>
              </w:rPr>
            </w:pPr>
            <w:r w:rsidRPr="002E13D2">
              <w:t>3.</w:t>
            </w:r>
            <w:r w:rsidRPr="002E13D2">
              <w:tab/>
            </w:r>
            <w:r w:rsidRPr="002E13D2">
              <w:t>Provide the specialised nutritional treatment</w:t>
            </w:r>
          </w:p>
        </w:tc>
        <w:tc>
          <w:tcPr>
            <w:tcW w:w="5702" w:type="dxa"/>
            <w:tcBorders>
              <w:top w:val="nil"/>
              <w:left w:val="nil"/>
              <w:bottom w:val="nil"/>
              <w:right w:val="nil"/>
            </w:tcBorders>
            <w:tcMar>
              <w:top w:w="0" w:type="dxa"/>
              <w:left w:w="62" w:type="dxa"/>
              <w:bottom w:w="0" w:type="dxa"/>
              <w:right w:w="62" w:type="dxa"/>
            </w:tcMar>
          </w:tcPr>
          <w:p w:rsidR="00000000" w:rsidRPr="002E13D2" w:rsidP="002E13D2">
            <w:pPr>
              <w:pStyle w:val="List"/>
            </w:pPr>
            <w:r w:rsidRPr="002E13D2">
              <w:t>3.1</w:t>
            </w:r>
            <w:r w:rsidRPr="002E13D2">
              <w:tab/>
              <w:t xml:space="preserve">Implement specialised treatment plan according to the </w:t>
            </w:r>
            <w:r w:rsidRPr="002E13D2">
              <w:rPr>
                <w:rStyle w:val="Emphasis"/>
              </w:rPr>
              <w:t>various life stage</w:t>
            </w:r>
            <w:r w:rsidRPr="002E13D2">
              <w:t xml:space="preserve">, </w:t>
            </w:r>
            <w:r w:rsidRPr="002E13D2">
              <w:rPr>
                <w:rStyle w:val="Emphasis"/>
              </w:rPr>
              <w:t>specific clinical condition</w:t>
            </w:r>
            <w:r w:rsidRPr="002E13D2">
              <w:t>, and / or personal health/fitness goals</w:t>
            </w:r>
          </w:p>
          <w:p w:rsidR="00000000" w:rsidRPr="002E13D2" w:rsidP="002E13D2">
            <w:pPr>
              <w:pStyle w:val="List"/>
            </w:pPr>
            <w:r w:rsidRPr="002E13D2">
              <w:t>3.2</w:t>
            </w:r>
            <w:r w:rsidRPr="002E13D2">
              <w:tab/>
              <w:t xml:space="preserve">Ensure </w:t>
            </w:r>
            <w:r w:rsidRPr="002E13D2">
              <w:rPr>
                <w:rStyle w:val="Emphasis"/>
              </w:rPr>
              <w:t>consent for treatment</w:t>
            </w:r>
            <w:r w:rsidRPr="002E13D2">
              <w:t xml:space="preserve"> </w:t>
            </w:r>
          </w:p>
          <w:p w:rsidR="00000000" w:rsidP="002E13D2">
            <w:pPr>
              <w:pStyle w:val="List"/>
              <w:rPr>
                <w:lang w:val="en-NZ"/>
              </w:rPr>
            </w:pPr>
            <w:r w:rsidRPr="002E13D2">
              <w:t>3.3</w:t>
            </w:r>
            <w:r w:rsidRPr="002E13D2">
              <w:tab/>
              <w:t>Explain the strategy  to t</w:t>
            </w:r>
            <w:r w:rsidRPr="002E13D2">
              <w:t xml:space="preserve">he client and respond to all enquiries </w:t>
            </w:r>
          </w:p>
        </w:tc>
      </w:tr>
      <w:tr w:rsidTr="00A8270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2E13D2">
            <w:pPr>
              <w:pStyle w:val="BodyText"/>
              <w:rPr>
                <w:lang w:val="en-NZ"/>
              </w:rPr>
            </w:pPr>
          </w:p>
        </w:tc>
      </w:tr>
      <w:tr w:rsidTr="00A8270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E13D2">
            <w:pPr>
              <w:pStyle w:val="List"/>
              <w:rPr>
                <w:lang w:val="en-NZ"/>
              </w:rPr>
            </w:pPr>
            <w:r w:rsidRPr="002E13D2">
              <w:t>4.</w:t>
            </w:r>
            <w:r w:rsidRPr="002E13D2">
              <w:tab/>
              <w:t>Manage the specialised nutritional treatment</w:t>
            </w:r>
          </w:p>
        </w:tc>
        <w:tc>
          <w:tcPr>
            <w:tcW w:w="5702" w:type="dxa"/>
            <w:tcBorders>
              <w:top w:val="nil"/>
              <w:left w:val="nil"/>
              <w:bottom w:val="nil"/>
              <w:right w:val="nil"/>
            </w:tcBorders>
            <w:tcMar>
              <w:top w:w="0" w:type="dxa"/>
              <w:left w:w="62" w:type="dxa"/>
              <w:bottom w:w="0" w:type="dxa"/>
              <w:right w:w="62" w:type="dxa"/>
            </w:tcMar>
          </w:tcPr>
          <w:p w:rsidR="00000000" w:rsidRPr="002E13D2" w:rsidP="002E13D2">
            <w:pPr>
              <w:pStyle w:val="List"/>
            </w:pPr>
            <w:r w:rsidRPr="002E13D2">
              <w:t>4.1</w:t>
            </w:r>
            <w:r w:rsidRPr="002E13D2">
              <w:tab/>
              <w:t xml:space="preserve">Take into account </w:t>
            </w:r>
            <w:r w:rsidRPr="002E13D2">
              <w:rPr>
                <w:rStyle w:val="Emphasis"/>
              </w:rPr>
              <w:t>factors which may interfere with the effectiveness of the strategy</w:t>
            </w:r>
            <w:r w:rsidRPr="002E13D2">
              <w:t xml:space="preserve"> for each dietary regime and nutritional recommendation</w:t>
            </w:r>
          </w:p>
          <w:p w:rsidR="00000000" w:rsidRPr="002E13D2" w:rsidP="002E13D2">
            <w:pPr>
              <w:pStyle w:val="List"/>
            </w:pPr>
            <w:r w:rsidRPr="002E13D2">
              <w:t>4.2</w:t>
            </w:r>
            <w:r w:rsidRPr="002E13D2">
              <w:tab/>
              <w:t>Take into accoun</w:t>
            </w:r>
            <w:r w:rsidRPr="002E13D2">
              <w:t>t possible treatment reactions for each dietary regime and nutritional recommendation</w:t>
            </w:r>
          </w:p>
          <w:p w:rsidR="00000000" w:rsidRPr="002E13D2" w:rsidP="002E13D2">
            <w:pPr>
              <w:pStyle w:val="List"/>
            </w:pPr>
            <w:r w:rsidRPr="002E13D2">
              <w:t>4.3</w:t>
            </w:r>
            <w:r w:rsidRPr="002E13D2">
              <w:tab/>
              <w:t xml:space="preserve">Take into account </w:t>
            </w:r>
            <w:r w:rsidRPr="002E13D2">
              <w:rPr>
                <w:rStyle w:val="Emphasis"/>
              </w:rPr>
              <w:t>contra</w:t>
            </w:r>
            <w:r w:rsidRPr="002E13D2">
              <w:t>-</w:t>
            </w:r>
            <w:r w:rsidRPr="002E13D2">
              <w:rPr>
                <w:rStyle w:val="Emphasis"/>
              </w:rPr>
              <w:t>indications</w:t>
            </w:r>
            <w:r w:rsidRPr="002E13D2">
              <w:t xml:space="preserve"> for each dietary regime and nutritional recommendation </w:t>
            </w:r>
          </w:p>
          <w:p w:rsidR="00000000" w:rsidRPr="002E13D2" w:rsidP="002E13D2">
            <w:pPr>
              <w:pStyle w:val="List"/>
            </w:pPr>
            <w:r w:rsidRPr="002E13D2">
              <w:t>4.4</w:t>
            </w:r>
            <w:r w:rsidRPr="002E13D2">
              <w:tab/>
            </w:r>
            <w:r w:rsidRPr="002E13D2">
              <w:t>Recognise reactions to treatment (adverse or otherwise) and promptly respond if necessary</w:t>
            </w:r>
          </w:p>
          <w:p w:rsidR="00000000" w:rsidRPr="002E13D2" w:rsidP="002E13D2">
            <w:pPr>
              <w:pStyle w:val="List"/>
            </w:pPr>
            <w:r w:rsidRPr="002E13D2">
              <w:t>4.5</w:t>
            </w:r>
            <w:r w:rsidRPr="002E13D2">
              <w:tab/>
              <w:t xml:space="preserve">Document assessments and recommendations </w:t>
            </w:r>
          </w:p>
          <w:p w:rsidR="00000000" w:rsidRPr="002E13D2" w:rsidP="002E13D2">
            <w:pPr>
              <w:pStyle w:val="List"/>
            </w:pPr>
            <w:r w:rsidRPr="002E13D2">
              <w:t>4.6</w:t>
            </w:r>
            <w:r w:rsidRPr="002E13D2">
              <w:tab/>
              <w:t>Review the treatment plan and negotiate continuing care with the client</w:t>
            </w:r>
          </w:p>
        </w:tc>
      </w:tr>
    </w:tbl>
    <w:p w:rsidR="00A82702" w:rsidP="002E13D2">
      <w:pPr>
        <w:pStyle w:val="BodyText"/>
      </w:pPr>
    </w:p>
    <w:p w:rsidR="00A82702" w:rsidP="002E13D2">
      <w:pPr>
        <w:pStyle w:val="BodyText"/>
      </w:pPr>
    </w:p>
    <w:p w:rsidR="00000000" w:rsidRPr="002E13D2" w:rsidP="002E13D2">
      <w:pPr>
        <w:pStyle w:val="Heading1"/>
      </w:pPr>
      <w:bookmarkStart w:id="9" w:name="O_259984"/>
      <w:bookmarkEnd w:id="9"/>
      <w:r w:rsidRPr="002E13D2">
        <w:t>Required Skills and Kn</w:t>
      </w:r>
      <w:r w:rsidRPr="002E13D2">
        <w:t>owledge</w:t>
      </w:r>
    </w:p>
    <w:tbl>
      <w:tblPr>
        <w:tblW w:w="0" w:type="auto"/>
        <w:tblLayout w:type="fixed"/>
        <w:tblCellMar>
          <w:left w:w="62" w:type="dxa"/>
          <w:right w:w="62" w:type="dxa"/>
        </w:tblCellMar>
        <w:tblLook w:val="0000"/>
      </w:tblPr>
      <w:tblGrid>
        <w:gridCol w:w="9072"/>
      </w:tblGrid>
      <w:tr w:rsidTr="00A82702">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2E13D2">
            <w:pPr>
              <w:pStyle w:val="BodyText"/>
              <w:rPr>
                <w:lang w:val="en-NZ"/>
              </w:rPr>
            </w:pPr>
            <w:r w:rsidRPr="002E13D2">
              <w:rPr>
                <w:rStyle w:val="SpecialBold"/>
              </w:rPr>
              <w:t>REQUIRED SKILLS AND KNOWLEDGE</w:t>
            </w:r>
          </w:p>
        </w:tc>
      </w:tr>
      <w:tr w:rsidTr="00A8270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E13D2">
            <w:pPr>
              <w:pStyle w:val="BodyText"/>
              <w:rPr>
                <w:lang w:val="en-NZ"/>
              </w:rPr>
            </w:pPr>
          </w:p>
        </w:tc>
      </w:tr>
      <w:tr w:rsidTr="00A8270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E13D2">
            <w:pPr>
              <w:pStyle w:val="BodyText"/>
              <w:rPr>
                <w:lang w:val="en-NZ"/>
              </w:rPr>
            </w:pPr>
            <w:r w:rsidRPr="002E13D2">
              <w:t>This describes the essential skills and knowledge and their level required for this unit.</w:t>
            </w:r>
          </w:p>
        </w:tc>
      </w:tr>
      <w:tr w:rsidTr="00A8270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E13D2">
            <w:pPr>
              <w:pStyle w:val="BodyText"/>
              <w:rPr>
                <w:lang w:val="en-NZ"/>
              </w:rPr>
            </w:pPr>
          </w:p>
        </w:tc>
      </w:tr>
      <w:tr w:rsidTr="00A8270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2E13D2" w:rsidP="002E13D2">
            <w:pPr>
              <w:pStyle w:val="BodyText"/>
            </w:pPr>
            <w:r w:rsidRPr="002E13D2">
              <w:rPr>
                <w:rStyle w:val="Emphasis"/>
              </w:rPr>
              <w:t>Essential knowledge</w:t>
            </w:r>
            <w:r w:rsidRPr="002E13D2">
              <w:t>:</w:t>
            </w:r>
          </w:p>
          <w:p w:rsidR="00000000" w:rsidRPr="002E13D2" w:rsidP="002E13D2">
            <w:pPr>
              <w:pStyle w:val="BodyText"/>
            </w:pPr>
            <w:r w:rsidRPr="002E13D2">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2E13D2" w:rsidP="002E13D2">
            <w:pPr>
              <w:pStyle w:val="BodyText"/>
            </w:pPr>
            <w:r w:rsidRPr="002E13D2">
              <w:t xml:space="preserve">This includes </w:t>
            </w:r>
            <w:r w:rsidRPr="002E13D2">
              <w:t>knowledge of:</w:t>
            </w:r>
          </w:p>
          <w:p w:rsidR="00000000" w:rsidRPr="002E13D2" w:rsidP="002E13D2">
            <w:pPr>
              <w:pStyle w:val="ListBullet"/>
            </w:pPr>
            <w:r w:rsidRPr="002E13D2">
              <w:t>Advanced biochemistry of food and nutrients</w:t>
            </w:r>
          </w:p>
          <w:p w:rsidR="00000000" w:rsidRPr="002E13D2" w:rsidP="002E13D2">
            <w:pPr>
              <w:pStyle w:val="ListBullet"/>
            </w:pPr>
            <w:r w:rsidRPr="002E13D2">
              <w:t xml:space="preserve">Appropriate choice of supplements required to achieve specific outcomes </w:t>
            </w:r>
          </w:p>
          <w:p w:rsidR="00000000" w:rsidRPr="002E13D2" w:rsidP="002E13D2">
            <w:pPr>
              <w:pStyle w:val="ListBullet"/>
            </w:pPr>
            <w:r w:rsidRPr="002E13D2">
              <w:t>Blood analysis and biochemical tests to assess vitamin and mineral levels</w:t>
            </w:r>
          </w:p>
          <w:p w:rsidR="00000000" w:rsidRPr="002E13D2" w:rsidP="002E13D2">
            <w:pPr>
              <w:pStyle w:val="ListBullet"/>
            </w:pPr>
            <w:r w:rsidRPr="002E13D2">
              <w:t>Chelation therapy</w:t>
            </w:r>
          </w:p>
          <w:p w:rsidR="00000000" w:rsidRPr="002E13D2" w:rsidP="002E13D2">
            <w:pPr>
              <w:pStyle w:val="ListBullet"/>
            </w:pPr>
            <w:r w:rsidRPr="002E13D2">
              <w:t>Contra-indications to treatment</w:t>
            </w:r>
          </w:p>
          <w:p w:rsidR="00000000" w:rsidRPr="002E13D2" w:rsidP="002E13D2">
            <w:pPr>
              <w:pStyle w:val="ListBullet"/>
            </w:pPr>
            <w:r w:rsidRPr="002E13D2">
              <w:t>Dietary requirements for different cultural and religious groups</w:t>
            </w:r>
          </w:p>
          <w:p w:rsidR="00000000" w:rsidRPr="002E13D2" w:rsidP="002E13D2">
            <w:pPr>
              <w:pStyle w:val="ListBullet"/>
            </w:pPr>
            <w:r w:rsidRPr="002E13D2">
              <w:t>How to select best treatment/medicine within best current practice</w:t>
            </w:r>
          </w:p>
          <w:p w:rsidR="00000000" w:rsidRPr="002E13D2" w:rsidP="002E13D2">
            <w:pPr>
              <w:pStyle w:val="ListBullet"/>
            </w:pPr>
            <w:r w:rsidRPr="002E13D2">
              <w:t>Issues such as IV (parenteral) administration of vitamins and minerals</w:t>
            </w:r>
          </w:p>
          <w:p w:rsidR="00000000" w:rsidRPr="002E13D2" w:rsidP="002E13D2">
            <w:pPr>
              <w:pStyle w:val="ListBullet"/>
            </w:pPr>
            <w:r w:rsidRPr="002E13D2">
              <w:t>Less common disease states and functional problems of particular groups in society with specific needs including, but not limited to: infants, children, adolescents, elderly, peri- and post- menopausal, pregnant and lactating women</w:t>
            </w:r>
          </w:p>
          <w:p w:rsidR="00000000" w:rsidRPr="002E13D2" w:rsidP="002E13D2">
            <w:pPr>
              <w:pStyle w:val="ListBullet"/>
            </w:pPr>
            <w:r w:rsidRPr="002E13D2">
              <w:t xml:space="preserve">Less common nutritional </w:t>
            </w:r>
            <w:r w:rsidRPr="002E13D2">
              <w:t xml:space="preserve">supplements used for each system/condition, including their </w:t>
            </w:r>
            <w:r w:rsidRPr="002E13D2">
              <w:t>active principles and biochemical mechanism of action</w:t>
            </w:r>
          </w:p>
          <w:p w:rsidR="00000000" w:rsidRPr="002E13D2" w:rsidP="002E13D2">
            <w:pPr>
              <w:pStyle w:val="ListBullet"/>
            </w:pPr>
            <w:r w:rsidRPr="002E13D2">
              <w:t>Metabolic pathway imbalances</w:t>
            </w:r>
          </w:p>
          <w:p w:rsidR="00000000" w:rsidRPr="002E13D2" w:rsidP="002E13D2">
            <w:pPr>
              <w:pStyle w:val="ListBullet"/>
            </w:pPr>
            <w:r w:rsidRPr="002E13D2">
              <w:t>Nutrient toxicity</w:t>
            </w:r>
          </w:p>
          <w:p w:rsidR="00000000" w:rsidRPr="002E13D2" w:rsidP="002E13D2">
            <w:pPr>
              <w:pStyle w:val="ListBullet"/>
            </w:pPr>
            <w:r w:rsidRPr="002E13D2">
              <w:t>Nutrient-drug, food-drug interactions</w:t>
            </w:r>
          </w:p>
          <w:p w:rsidR="00000000" w:rsidRPr="002E13D2" w:rsidP="002E13D2">
            <w:pPr>
              <w:pStyle w:val="ListBullet"/>
            </w:pPr>
            <w:r w:rsidRPr="002E13D2">
              <w:t xml:space="preserve">Nutritional approaches to disease management with regard </w:t>
            </w:r>
            <w:r w:rsidRPr="002E13D2">
              <w:t>to therapeutic diets</w:t>
            </w:r>
          </w:p>
          <w:p w:rsidR="00000000" w:rsidRPr="002E13D2" w:rsidP="002E13D2">
            <w:pPr>
              <w:pStyle w:val="ListBullet"/>
            </w:pPr>
            <w:r w:rsidRPr="002E13D2">
              <w:t>Pharmacological uses and dosages of nutritional supplements</w:t>
            </w:r>
          </w:p>
          <w:p w:rsidR="00000000" w:rsidRPr="002E13D2" w:rsidP="002E13D2">
            <w:pPr>
              <w:pStyle w:val="ListBullet"/>
            </w:pPr>
            <w:r w:rsidRPr="002E13D2">
              <w:t xml:space="preserve">Scheduled nutritional supplements, including reasons for scheduling </w:t>
            </w:r>
          </w:p>
          <w:p w:rsidR="00000000" w:rsidRPr="002E13D2" w:rsidP="002E13D2">
            <w:pPr>
              <w:pStyle w:val="ListBullet"/>
            </w:pPr>
            <w:r w:rsidRPr="002E13D2">
              <w:t>Specialised nutritional needs of particular groups in society (e.g. Infants, children, adolescents, elderl</w:t>
            </w:r>
            <w:r w:rsidRPr="002E13D2">
              <w:t>y, peri- and post- menopausal, pregnant and lactating women, recreational and elite athlete/sportspersons)</w:t>
            </w:r>
          </w:p>
          <w:p w:rsidR="00000000" w:rsidRPr="002E13D2" w:rsidP="002E13D2">
            <w:pPr>
              <w:pStyle w:val="ListBullet"/>
            </w:pPr>
            <w:r w:rsidRPr="002E13D2">
              <w:t xml:space="preserve">Supplementary measures in the management of optimal health (eg counselling, lifestyle, exercise) </w:t>
            </w:r>
          </w:p>
          <w:p w:rsidR="00000000" w:rsidRPr="002E13D2" w:rsidP="002E13D2">
            <w:pPr>
              <w:pStyle w:val="ListBullet"/>
            </w:pPr>
            <w:r w:rsidRPr="002E13D2">
              <w:t xml:space="preserve">The possible responses to treatments </w:t>
            </w:r>
          </w:p>
          <w:p w:rsidR="00000000" w:rsidP="002E13D2">
            <w:pPr>
              <w:pStyle w:val="ListBullet"/>
              <w:rPr>
                <w:lang w:val="en-NZ"/>
              </w:rPr>
            </w:pPr>
            <w:r w:rsidRPr="002E13D2">
              <w:t>The principle</w:t>
            </w:r>
            <w:r w:rsidRPr="002E13D2">
              <w:t>s of formulation (including dosage and duration of treatment)</w:t>
            </w:r>
          </w:p>
        </w:tc>
      </w:tr>
      <w:tr w:rsidTr="00A8270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E13D2">
            <w:pPr>
              <w:pStyle w:val="BodyText"/>
              <w:rPr>
                <w:lang w:val="en-NZ"/>
              </w:rPr>
            </w:pPr>
          </w:p>
        </w:tc>
      </w:tr>
      <w:tr w:rsidTr="00A8270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2E13D2" w:rsidP="002E13D2">
            <w:pPr>
              <w:pStyle w:val="BodyText"/>
            </w:pPr>
            <w:r w:rsidRPr="002E13D2">
              <w:rPr>
                <w:rStyle w:val="Emphasis"/>
              </w:rPr>
              <w:t>Essential skills</w:t>
            </w:r>
            <w:r w:rsidRPr="002E13D2">
              <w:t>:</w:t>
            </w:r>
          </w:p>
          <w:p w:rsidR="00000000" w:rsidRPr="002E13D2" w:rsidP="002E13D2">
            <w:pPr>
              <w:pStyle w:val="BodyText"/>
            </w:pPr>
            <w:r w:rsidRPr="002E13D2">
              <w:t>It is critical that the candidate demonstrate the ability to effectively do the task outlined in elements and performance criteria of this unit, manage the task and manage contingencies in the context of the identified work role</w:t>
            </w:r>
          </w:p>
          <w:p w:rsidR="00000000" w:rsidRPr="002E13D2" w:rsidP="002E13D2">
            <w:pPr>
              <w:pStyle w:val="BodyText"/>
            </w:pPr>
            <w:r w:rsidRPr="002E13D2">
              <w:t>This includes the ability t</w:t>
            </w:r>
            <w:r w:rsidRPr="002E13D2">
              <w:t>o:</w:t>
            </w:r>
          </w:p>
          <w:p w:rsidR="00000000" w:rsidRPr="002E13D2" w:rsidP="002E13D2">
            <w:pPr>
              <w:pStyle w:val="ListBullet"/>
            </w:pPr>
            <w:r w:rsidRPr="002E13D2">
              <w:t>Access and critically evaluate reference material on the effects of current conventional drug therapies and their withdrawal</w:t>
            </w:r>
          </w:p>
          <w:p w:rsidR="00000000" w:rsidRPr="002E13D2" w:rsidP="002E13D2">
            <w:pPr>
              <w:pStyle w:val="ListBullet"/>
            </w:pPr>
            <w:r w:rsidRPr="002E13D2">
              <w:t>Appropriately record details of information findings</w:t>
            </w:r>
          </w:p>
          <w:p w:rsidR="00000000" w:rsidRPr="002E13D2" w:rsidP="002E13D2">
            <w:pPr>
              <w:pStyle w:val="ListBullet"/>
            </w:pPr>
            <w:r w:rsidRPr="002E13D2">
              <w:t>Correctly identify information needs</w:t>
            </w:r>
          </w:p>
          <w:p w:rsidR="00000000" w:rsidRPr="002E13D2" w:rsidP="002E13D2">
            <w:pPr>
              <w:pStyle w:val="ListBullet"/>
            </w:pPr>
            <w:r w:rsidRPr="002E13D2">
              <w:t>Demonstrate interpersonal and questio</w:t>
            </w:r>
            <w:r w:rsidRPr="002E13D2">
              <w:t>ning skills</w:t>
            </w:r>
          </w:p>
          <w:p w:rsidR="00000000" w:rsidRPr="002E13D2" w:rsidP="002E13D2">
            <w:pPr>
              <w:pStyle w:val="ListBullet"/>
            </w:pPr>
            <w:r w:rsidRPr="002E13D2">
              <w:t>Determine the nutritional needs of clients with specific human conditions/diseases or health/fitness goals</w:t>
            </w:r>
          </w:p>
          <w:p w:rsidR="00000000" w:rsidRPr="002E13D2" w:rsidP="002E13D2">
            <w:pPr>
              <w:pStyle w:val="ListBullet"/>
            </w:pPr>
            <w:r w:rsidRPr="002E13D2">
              <w:t>Identify and access a range of primary, secondary, new and established information sources</w:t>
            </w:r>
          </w:p>
          <w:p w:rsidR="00000000" w:rsidRPr="002E13D2" w:rsidP="002E13D2">
            <w:pPr>
              <w:pStyle w:val="ListBullet"/>
            </w:pPr>
            <w:r w:rsidRPr="002E13D2">
              <w:t>Identify high risk clients in relation to risk</w:t>
            </w:r>
            <w:r w:rsidRPr="002E13D2">
              <w:t xml:space="preserve"> of complications, severity of disease process, lifestyle factors and their impact on treatment strategies, time-frame of treatment, and other factors</w:t>
            </w:r>
          </w:p>
          <w:p w:rsidR="00000000" w:rsidRPr="002E13D2" w:rsidP="002E13D2">
            <w:pPr>
              <w:pStyle w:val="ListBullet"/>
            </w:pPr>
            <w:r w:rsidRPr="002E13D2">
              <w:t>Work or model work which demonstrates an ability to apply the underpinning values and principles of clini</w:t>
            </w:r>
            <w:r w:rsidRPr="002E13D2">
              <w:t>cal nutrition within clinical practice</w:t>
            </w:r>
          </w:p>
        </w:tc>
      </w:tr>
    </w:tbl>
    <w:p w:rsidR="00A82702" w:rsidP="002E13D2">
      <w:pPr>
        <w:pStyle w:val="BodyText"/>
      </w:pPr>
    </w:p>
    <w:p w:rsidR="00A82702" w:rsidP="002E13D2">
      <w:pPr>
        <w:pStyle w:val="BodyText"/>
      </w:pPr>
    </w:p>
    <w:p w:rsidR="00000000" w:rsidRPr="002E13D2" w:rsidP="002E13D2">
      <w:pPr>
        <w:pStyle w:val="Heading1"/>
      </w:pPr>
      <w:bookmarkStart w:id="10" w:name="O_244018"/>
      <w:bookmarkEnd w:id="10"/>
      <w:r w:rsidRPr="002E13D2">
        <w:t>Evidence Guide</w:t>
      </w:r>
    </w:p>
    <w:tbl>
      <w:tblPr>
        <w:tblW w:w="0" w:type="auto"/>
        <w:tblLayout w:type="fixed"/>
        <w:tblCellMar>
          <w:left w:w="62" w:type="dxa"/>
          <w:right w:w="62" w:type="dxa"/>
        </w:tblCellMar>
        <w:tblLook w:val="0000"/>
      </w:tblPr>
      <w:tblGrid>
        <w:gridCol w:w="3402"/>
        <w:gridCol w:w="5670"/>
      </w:tblGrid>
      <w:tr w:rsidTr="00A82702">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2E13D2">
            <w:pPr>
              <w:pStyle w:val="BodyText"/>
              <w:rPr>
                <w:lang w:val="en-NZ"/>
              </w:rPr>
            </w:pPr>
            <w:r w:rsidRPr="002E13D2">
              <w:rPr>
                <w:rStyle w:val="SpecialBold"/>
              </w:rPr>
              <w:t>EVIDENCE GUIDE</w:t>
            </w:r>
          </w:p>
        </w:tc>
      </w:tr>
      <w:tr w:rsidTr="00A8270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A8270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E13D2">
            <w:pPr>
              <w:pStyle w:val="BodyText"/>
              <w:rPr>
                <w:lang w:val="en-NZ"/>
              </w:rPr>
            </w:pPr>
            <w:r w:rsidRPr="002E13D2">
              <w:t xml:space="preserve">The evidence guide provides advice on assessment and must be read in conjunction with the Performance Criteria, Required Skills and Knowledge, </w:t>
            </w:r>
            <w:r w:rsidRPr="002E13D2">
              <w:t>the Range Statement and the Assessment Guidelines for this Training Package.</w:t>
            </w:r>
          </w:p>
        </w:tc>
      </w:tr>
      <w:tr w:rsidTr="00A8270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A8270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E13D2">
            <w:pPr>
              <w:pStyle w:val="BodyText"/>
              <w:rPr>
                <w:lang w:val="en-NZ"/>
              </w:rPr>
            </w:pPr>
            <w:r w:rsidRPr="002E13D2">
              <w:rPr>
                <w:rStyle w:val="Emphasis"/>
              </w:rPr>
              <w:t>Critical aspects for assessment and evidence required to demonstrate this competency unit</w:t>
            </w:r>
            <w:r w:rsidRPr="002E13D2">
              <w:t xml:space="preserve">: </w:t>
            </w:r>
            <w:r w:rsidRPr="002E13D2">
              <w:br/>
            </w:r>
          </w:p>
        </w:tc>
        <w:tc>
          <w:tcPr>
            <w:tcW w:w="5670" w:type="dxa"/>
            <w:tcBorders>
              <w:top w:val="nil"/>
              <w:left w:val="nil"/>
              <w:bottom w:val="nil"/>
              <w:right w:val="nil"/>
            </w:tcBorders>
            <w:tcMar>
              <w:top w:w="0" w:type="dxa"/>
              <w:left w:w="62" w:type="dxa"/>
              <w:bottom w:w="0" w:type="dxa"/>
              <w:right w:w="62" w:type="dxa"/>
            </w:tcMar>
          </w:tcPr>
          <w:p w:rsidR="00000000" w:rsidRPr="002E13D2" w:rsidP="002E13D2">
            <w:pPr>
              <w:pStyle w:val="ListBullet"/>
            </w:pPr>
            <w:r w:rsidRPr="002E13D2">
              <w:t>The individual being assessed must provide evidence of specified essential knowledge as well as skills</w:t>
            </w:r>
          </w:p>
          <w:p w:rsidR="00000000" w:rsidRPr="002E13D2" w:rsidP="002E13D2">
            <w:pPr>
              <w:pStyle w:val="ListBullet"/>
            </w:pPr>
            <w:r w:rsidRPr="002E13D2">
              <w:t>Observation of performance in the workplace or a simulated workplace (defined as a supervised clinic) is essential for assessment of this unit</w:t>
            </w:r>
          </w:p>
          <w:p w:rsidR="00000000" w:rsidRPr="002E13D2" w:rsidP="002E13D2">
            <w:pPr>
              <w:pStyle w:val="ListBullet"/>
            </w:pPr>
            <w:r w:rsidRPr="002E13D2">
              <w:t>Assessment</w:t>
            </w:r>
            <w:r w:rsidRPr="002E13D2">
              <w:t xml:space="preserve"> may contain both theoretical and practical components and examples covering a range of clinical situations</w:t>
            </w:r>
          </w:p>
          <w:p w:rsidR="00000000" w:rsidRPr="002E13D2" w:rsidP="002E13D2">
            <w:pPr>
              <w:pStyle w:val="ListBullet"/>
            </w:pPr>
            <w:r w:rsidRPr="002E13D2">
              <w:t>Consistency of performance should be demonstrated over the required range of situations relevant to the workplace</w:t>
            </w:r>
          </w:p>
          <w:p w:rsidR="00000000" w:rsidRPr="002E13D2" w:rsidP="002E13D2">
            <w:pPr>
              <w:pStyle w:val="ListBullet"/>
            </w:pPr>
            <w:r w:rsidRPr="002E13D2">
              <w:t>Where, for reasons of safety, spac</w:t>
            </w:r>
            <w:r w:rsidRPr="002E13D2">
              <w:t>e, or access to equipment and resources, assessment takes place away from the workplace, the assessment environment should represent workplace conditions as closely as possible</w:t>
            </w:r>
          </w:p>
          <w:p w:rsidR="00000000" w:rsidRPr="002E13D2" w:rsidP="002E13D2">
            <w:pPr>
              <w:pStyle w:val="ListBullet"/>
            </w:pPr>
            <w:r w:rsidRPr="002E13D2">
              <w:t>Assessment of sole practitioners must include a range of clinical situations an</w:t>
            </w:r>
            <w:r w:rsidRPr="002E13D2">
              <w:t>d different client groups covering at minimum, age, culture and gender</w:t>
            </w:r>
          </w:p>
          <w:p w:rsidR="00000000" w:rsidRPr="002E13D2" w:rsidP="002E13D2">
            <w:pPr>
              <w:pStyle w:val="ListBullet"/>
            </w:pPr>
            <w:r w:rsidRPr="002E13D2">
              <w:t>Assessment of sole practitioners must consider their unique workplace context, including:</w:t>
            </w:r>
          </w:p>
          <w:p w:rsidR="00000000" w:rsidRPr="002E13D2" w:rsidP="002E13D2">
            <w:pPr>
              <w:pStyle w:val="ListBullet2"/>
            </w:pPr>
            <w:r w:rsidRPr="002E13D2">
              <w:t>interaction with others in the broader professional community as part of the sole practitioner</w:t>
            </w:r>
            <w:r w:rsidRPr="002E13D2">
              <w:t>'s workplace</w:t>
            </w:r>
          </w:p>
          <w:p w:rsidR="00000000" w:rsidRPr="002E13D2" w:rsidP="002E13D2">
            <w:pPr>
              <w:pStyle w:val="ListBullet2"/>
            </w:pPr>
            <w:r w:rsidRPr="002E13D2">
              <w:t>scope of practice as detailed in the qualification and component competency units</w:t>
            </w:r>
          </w:p>
          <w:p w:rsidR="00000000" w:rsidRPr="002E13D2" w:rsidP="002E13D2">
            <w:pPr>
              <w:pStyle w:val="ListBullet2"/>
            </w:pPr>
            <w:r w:rsidRPr="002E13D2">
              <w:t>holistic/integrated assessment including:</w:t>
            </w:r>
          </w:p>
          <w:p w:rsidR="00000000" w:rsidRPr="002E13D2" w:rsidP="002E13D2">
            <w:pPr>
              <w:pStyle w:val="ListBullet3"/>
            </w:pPr>
            <w:r w:rsidRPr="002E13D2">
              <w:t>working within the practice framework</w:t>
            </w:r>
          </w:p>
          <w:p w:rsidR="00000000" w:rsidRPr="002E13D2" w:rsidP="002E13D2">
            <w:pPr>
              <w:pStyle w:val="ListBullet3"/>
            </w:pPr>
            <w:r w:rsidRPr="002E13D2">
              <w:t>performing a health assessment</w:t>
            </w:r>
          </w:p>
          <w:p w:rsidR="00000000" w:rsidRPr="002E13D2" w:rsidP="002E13D2">
            <w:pPr>
              <w:pStyle w:val="ListBullet3"/>
            </w:pPr>
            <w:r w:rsidRPr="002E13D2">
              <w:t>assessing the client</w:t>
            </w:r>
          </w:p>
          <w:p w:rsidR="00000000" w:rsidRPr="002E13D2" w:rsidP="002E13D2">
            <w:pPr>
              <w:pStyle w:val="ListBullet3"/>
            </w:pPr>
            <w:r w:rsidRPr="002E13D2">
              <w:t>planning treatment</w:t>
            </w:r>
          </w:p>
          <w:p w:rsidR="00000000" w:rsidP="002E13D2">
            <w:pPr>
              <w:pStyle w:val="ListBullet3"/>
              <w:rPr>
                <w:lang w:val="en-NZ"/>
              </w:rPr>
            </w:pPr>
            <w:r w:rsidRPr="002E13D2">
              <w:t>providing treatment</w:t>
            </w:r>
          </w:p>
        </w:tc>
      </w:tr>
      <w:tr w:rsidTr="00A8270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E13D2">
            <w:pPr>
              <w:pStyle w:val="BodyText"/>
              <w:rPr>
                <w:lang w:val="en-NZ"/>
              </w:rPr>
            </w:pPr>
          </w:p>
        </w:tc>
      </w:tr>
      <w:tr w:rsidTr="00A8270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E13D2">
            <w:pPr>
              <w:pStyle w:val="BodyText"/>
              <w:rPr>
                <w:lang w:val="en-NZ"/>
              </w:rPr>
            </w:pPr>
            <w:r w:rsidRPr="002E13D2">
              <w:rPr>
                <w:rStyle w:val="Emphasis"/>
              </w:rPr>
              <w:t>Context of and specific resources for assessment</w:t>
            </w:r>
            <w:r w:rsidRPr="002E13D2">
              <w:t xml:space="preserve">: </w:t>
            </w:r>
            <w:r w:rsidRPr="002E13D2">
              <w:br/>
            </w:r>
          </w:p>
        </w:tc>
        <w:tc>
          <w:tcPr>
            <w:tcW w:w="5670" w:type="dxa"/>
            <w:tcBorders>
              <w:top w:val="nil"/>
              <w:left w:val="nil"/>
              <w:bottom w:val="nil"/>
              <w:right w:val="nil"/>
            </w:tcBorders>
            <w:tcMar>
              <w:top w:w="0" w:type="dxa"/>
              <w:left w:w="62" w:type="dxa"/>
              <w:bottom w:w="0" w:type="dxa"/>
              <w:right w:w="62" w:type="dxa"/>
            </w:tcMar>
          </w:tcPr>
          <w:p w:rsidR="00000000" w:rsidRPr="002E13D2" w:rsidP="002E13D2">
            <w:pPr>
              <w:pStyle w:val="ListBullet"/>
            </w:pPr>
            <w:r w:rsidRPr="002E13D2">
              <w:t>An appropriately stocked and equipped clinic or simulated clinic environment</w:t>
            </w:r>
          </w:p>
          <w:p w:rsidR="00000000" w:rsidRPr="002E13D2" w:rsidP="002E13D2">
            <w:pPr>
              <w:pStyle w:val="ListBullet"/>
            </w:pPr>
            <w:r w:rsidRPr="002E13D2">
              <w:t>Relevant journals</w:t>
            </w:r>
          </w:p>
          <w:p w:rsidR="00000000" w:rsidRPr="002E13D2" w:rsidP="002E13D2">
            <w:pPr>
              <w:pStyle w:val="ListBullet"/>
            </w:pPr>
            <w:r w:rsidRPr="002E13D2">
              <w:t>Relevant texts or medical manuals</w:t>
            </w:r>
          </w:p>
          <w:p w:rsidR="00000000" w:rsidRPr="002E13D2" w:rsidP="002E13D2">
            <w:pPr>
              <w:pStyle w:val="ListBullet"/>
            </w:pPr>
            <w:r w:rsidRPr="002E13D2">
              <w:t>Relevant paper-based/video assessment instruments</w:t>
            </w:r>
          </w:p>
          <w:p w:rsidR="00000000" w:rsidRPr="002E13D2" w:rsidP="002E13D2">
            <w:pPr>
              <w:pStyle w:val="ListBullet"/>
            </w:pPr>
            <w:r w:rsidRPr="002E13D2">
              <w:t>Access to internet or on-line research information</w:t>
            </w:r>
          </w:p>
          <w:p w:rsidR="00000000" w:rsidRPr="002E13D2" w:rsidP="002E13D2">
            <w:pPr>
              <w:pStyle w:val="ListBullet"/>
            </w:pPr>
            <w:r w:rsidRPr="002E13D2">
              <w:t>Appropriate assessment environment</w:t>
            </w:r>
          </w:p>
          <w:p w:rsidR="00000000" w:rsidP="002E13D2">
            <w:pPr>
              <w:pStyle w:val="ListBullet"/>
              <w:rPr>
                <w:lang w:val="en-NZ"/>
              </w:rPr>
            </w:pPr>
            <w:r w:rsidRPr="002E13D2">
              <w:t>Skilled assessors</w:t>
            </w:r>
          </w:p>
        </w:tc>
      </w:tr>
      <w:tr w:rsidTr="00A8270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E13D2">
            <w:pPr>
              <w:pStyle w:val="BodyText"/>
              <w:rPr>
                <w:lang w:val="en-NZ"/>
              </w:rPr>
            </w:pPr>
          </w:p>
        </w:tc>
      </w:tr>
      <w:tr w:rsidTr="00A8270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E13D2">
            <w:pPr>
              <w:pStyle w:val="BodyText"/>
              <w:rPr>
                <w:lang w:val="en-NZ"/>
              </w:rPr>
            </w:pPr>
            <w:r w:rsidRPr="002E13D2">
              <w:rPr>
                <w:rStyle w:val="Emphasis"/>
              </w:rPr>
              <w:t>Method of assessment may include</w:t>
            </w:r>
            <w:r w:rsidRPr="002E13D2">
              <w:t>:</w:t>
            </w:r>
          </w:p>
        </w:tc>
        <w:tc>
          <w:tcPr>
            <w:tcW w:w="5670" w:type="dxa"/>
            <w:tcBorders>
              <w:top w:val="nil"/>
              <w:left w:val="nil"/>
              <w:bottom w:val="nil"/>
              <w:right w:val="nil"/>
            </w:tcBorders>
            <w:tcMar>
              <w:top w:w="0" w:type="dxa"/>
              <w:left w:w="62" w:type="dxa"/>
              <w:bottom w:w="0" w:type="dxa"/>
              <w:right w:w="62" w:type="dxa"/>
            </w:tcMar>
          </w:tcPr>
          <w:p w:rsidR="00000000" w:rsidRPr="002E13D2" w:rsidP="002E13D2">
            <w:pPr>
              <w:pStyle w:val="ListBullet"/>
            </w:pPr>
            <w:r w:rsidRPr="002E13D2">
              <w:t>Practical demonstration and observation in the work place (if possible)</w:t>
            </w:r>
          </w:p>
          <w:p w:rsidR="00000000" w:rsidRPr="002E13D2" w:rsidP="002E13D2">
            <w:pPr>
              <w:pStyle w:val="ListBullet"/>
            </w:pPr>
            <w:r w:rsidRPr="002E13D2">
              <w:t>Written assignments/projects or questioning should be used to assess knowledge</w:t>
            </w:r>
          </w:p>
          <w:p w:rsidR="00000000" w:rsidRPr="002E13D2" w:rsidP="002E13D2">
            <w:pPr>
              <w:pStyle w:val="ListBullet"/>
            </w:pPr>
            <w:r w:rsidRPr="002E13D2">
              <w:t>Case study and scenario as a basis for discussion of issues and strategies to contribute to best practice</w:t>
            </w:r>
          </w:p>
          <w:p w:rsidR="00000000" w:rsidRPr="002E13D2" w:rsidP="002E13D2">
            <w:pPr>
              <w:pStyle w:val="ListBullet"/>
            </w:pPr>
            <w:r w:rsidRPr="002E13D2">
              <w:t>Clinical skills involving direct client care are to be assessed initial</w:t>
            </w:r>
            <w:r w:rsidRPr="002E13D2">
              <w:t>ly in a simulated clinical setting (laboratory). If successful, a second assessment is to be conducted during workplace application under direct supervision</w:t>
            </w:r>
          </w:p>
          <w:p w:rsidR="00000000" w:rsidRPr="002E13D2" w:rsidP="002E13D2">
            <w:pPr>
              <w:pStyle w:val="ListBullet"/>
            </w:pPr>
            <w:r w:rsidRPr="002E13D2">
              <w:t>Simulations</w:t>
            </w:r>
          </w:p>
          <w:p w:rsidR="00000000" w:rsidRPr="002E13D2" w:rsidP="002E13D2">
            <w:pPr>
              <w:pStyle w:val="ListBullet"/>
            </w:pPr>
            <w:r w:rsidRPr="002E13D2">
              <w:t>Explanations of technique</w:t>
            </w:r>
          </w:p>
          <w:p w:rsidR="00000000" w:rsidP="002E13D2">
            <w:pPr>
              <w:pStyle w:val="ListBullet"/>
              <w:rPr>
                <w:lang w:val="en-NZ"/>
              </w:rPr>
            </w:pPr>
            <w:r w:rsidRPr="002E13D2">
              <w:t>Oral questioning and discussion</w:t>
            </w:r>
          </w:p>
        </w:tc>
      </w:tr>
      <w:tr w:rsidTr="00A8270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E13D2">
            <w:pPr>
              <w:pStyle w:val="BodyText"/>
              <w:rPr>
                <w:lang w:val="en-NZ"/>
              </w:rPr>
            </w:pPr>
          </w:p>
        </w:tc>
      </w:tr>
      <w:tr w:rsidTr="00A8270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E13D2">
            <w:pPr>
              <w:pStyle w:val="BodyText"/>
              <w:rPr>
                <w:lang w:val="en-NZ"/>
              </w:rPr>
            </w:pPr>
            <w:r w:rsidRPr="002E13D2">
              <w:rPr>
                <w:rStyle w:val="Emphasis"/>
              </w:rPr>
              <w:t>Access and equity conside</w:t>
            </w:r>
            <w:r w:rsidRPr="002E13D2">
              <w:rPr>
                <w:rStyle w:val="Emphasis"/>
              </w:rPr>
              <w:t>rations</w:t>
            </w:r>
            <w:r w:rsidRPr="002E13D2">
              <w:t>:</w:t>
            </w:r>
          </w:p>
        </w:tc>
        <w:tc>
          <w:tcPr>
            <w:tcW w:w="5670" w:type="dxa"/>
            <w:tcBorders>
              <w:top w:val="nil"/>
              <w:left w:val="nil"/>
              <w:bottom w:val="nil"/>
              <w:right w:val="nil"/>
            </w:tcBorders>
            <w:tcMar>
              <w:top w:w="0" w:type="dxa"/>
              <w:left w:w="62" w:type="dxa"/>
              <w:bottom w:w="0" w:type="dxa"/>
              <w:right w:w="62" w:type="dxa"/>
            </w:tcMar>
          </w:tcPr>
          <w:p w:rsidR="00000000" w:rsidRPr="002E13D2" w:rsidP="002E13D2">
            <w:pPr>
              <w:pStyle w:val="ListBullet"/>
            </w:pPr>
            <w:r w:rsidRPr="002E13D2">
              <w:t>All workers in the health industry should be aware of access and equity issues in relation to their own area of work</w:t>
            </w:r>
          </w:p>
          <w:p w:rsidR="00000000" w:rsidRPr="002E13D2" w:rsidP="002E13D2">
            <w:pPr>
              <w:pStyle w:val="ListBullet"/>
            </w:pPr>
            <w:r w:rsidRPr="002E13D2">
              <w:t xml:space="preserve">All workers should develop their ability to work in a culturally diverse environment </w:t>
            </w:r>
          </w:p>
          <w:p w:rsidR="00000000" w:rsidRPr="002E13D2" w:rsidP="002E13D2">
            <w:pPr>
              <w:pStyle w:val="ListBullet"/>
            </w:pPr>
            <w:r w:rsidRPr="002E13D2">
              <w:t>In recognition of particular health issues facing Aboriginal and Torres Strait Islander communities, workers should be aware of cultural, historical and current issues impacting on health of Aboriginal and Torres Strait Islander people</w:t>
            </w:r>
          </w:p>
          <w:p w:rsidR="00000000" w:rsidP="002E13D2">
            <w:pPr>
              <w:pStyle w:val="ListBullet"/>
              <w:rPr>
                <w:lang w:val="en-NZ"/>
              </w:rPr>
            </w:pPr>
            <w:r w:rsidRPr="002E13D2">
              <w:t>Assessors and traine</w:t>
            </w:r>
            <w:r w:rsidRPr="002E13D2">
              <w:t>rs must take into account relevant access and equity issues, in particular relating to factors impacting on health of Aboriginal and/or Torres Strait Islander clients and communities</w:t>
            </w:r>
          </w:p>
        </w:tc>
      </w:tr>
      <w:tr w:rsidTr="00A8270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2E13D2" w:rsidP="002E13D2">
            <w:pPr>
              <w:pStyle w:val="BodyText"/>
            </w:pPr>
          </w:p>
        </w:tc>
      </w:tr>
    </w:tbl>
    <w:p w:rsidR="00A82702" w:rsidP="002E13D2">
      <w:pPr>
        <w:pStyle w:val="BodyText"/>
      </w:pPr>
    </w:p>
    <w:p w:rsidR="00A82702" w:rsidP="002E13D2">
      <w:pPr>
        <w:pStyle w:val="BodyText"/>
      </w:pPr>
    </w:p>
    <w:p w:rsidR="00000000" w:rsidRPr="002E13D2" w:rsidP="002E13D2">
      <w:pPr>
        <w:pStyle w:val="Heading1"/>
      </w:pPr>
      <w:bookmarkStart w:id="11" w:name="O_252001"/>
      <w:bookmarkEnd w:id="11"/>
      <w:r w:rsidRPr="002E13D2">
        <w:t>Range Statement</w:t>
      </w:r>
    </w:p>
    <w:tbl>
      <w:tblPr>
        <w:tblW w:w="0" w:type="auto"/>
        <w:tblLayout w:type="fixed"/>
        <w:tblCellMar>
          <w:left w:w="62" w:type="dxa"/>
          <w:right w:w="62" w:type="dxa"/>
        </w:tblCellMar>
        <w:tblLook w:val="0000"/>
      </w:tblPr>
      <w:tblGrid>
        <w:gridCol w:w="3402"/>
        <w:gridCol w:w="5670"/>
      </w:tblGrid>
      <w:tr w:rsidTr="00A82702">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2E13D2">
            <w:pPr>
              <w:pStyle w:val="BodyText"/>
              <w:rPr>
                <w:lang w:val="en-NZ"/>
              </w:rPr>
            </w:pPr>
            <w:r w:rsidRPr="002E13D2">
              <w:rPr>
                <w:rStyle w:val="SpecialBold"/>
              </w:rPr>
              <w:t>RANGE STATEMENT</w:t>
            </w:r>
          </w:p>
        </w:tc>
      </w:tr>
      <w:tr w:rsidTr="00A8270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A8270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E13D2">
            <w:pPr>
              <w:pStyle w:val="BodyText"/>
              <w:rPr>
                <w:lang w:val="en-NZ"/>
              </w:rPr>
            </w:pPr>
            <w:r w:rsidRPr="002E13D2">
              <w:t>The Range Statement relates to the unit of competency as a whole.  It allows for different work environments and situations that may affect performance.  Add any essential operating conditions that may be present with training and assessment depending on t</w:t>
            </w:r>
            <w:r w:rsidRPr="002E13D2">
              <w:t>he work situation, needs of the candidate, accessibility of the item, and local industry and regional contexts.</w:t>
            </w:r>
          </w:p>
        </w:tc>
      </w:tr>
      <w:tr w:rsidTr="00A8270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E13D2">
            <w:pPr>
              <w:pStyle w:val="BodyText"/>
              <w:rPr>
                <w:lang w:val="en-NZ"/>
              </w:rPr>
            </w:pPr>
          </w:p>
        </w:tc>
      </w:tr>
      <w:tr w:rsidTr="00A8270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E13D2">
            <w:pPr>
              <w:pStyle w:val="BodyText"/>
              <w:rPr>
                <w:lang w:val="en-NZ"/>
              </w:rPr>
            </w:pPr>
            <w:r w:rsidRPr="002E13D2">
              <w:rPr>
                <w:rStyle w:val="Emphasis"/>
              </w:rPr>
              <w:t>Nutritional needs refers to</w:t>
            </w:r>
            <w:r w:rsidRPr="002E13D2">
              <w:t>:</w:t>
            </w:r>
          </w:p>
        </w:tc>
        <w:tc>
          <w:tcPr>
            <w:tcW w:w="5670" w:type="dxa"/>
            <w:tcBorders>
              <w:top w:val="nil"/>
              <w:left w:val="nil"/>
              <w:bottom w:val="nil"/>
              <w:right w:val="nil"/>
            </w:tcBorders>
            <w:tcMar>
              <w:top w:w="0" w:type="dxa"/>
              <w:left w:w="62" w:type="dxa"/>
              <w:bottom w:w="0" w:type="dxa"/>
              <w:right w:w="62" w:type="dxa"/>
            </w:tcMar>
          </w:tcPr>
          <w:p w:rsidR="00000000" w:rsidRPr="002E13D2" w:rsidP="002E13D2">
            <w:pPr>
              <w:pStyle w:val="ListBullet"/>
            </w:pPr>
            <w:r w:rsidRPr="002E13D2">
              <w:t>Needs arising from a specific condition/disease</w:t>
            </w:r>
          </w:p>
          <w:p w:rsidR="00000000" w:rsidRPr="002E13D2" w:rsidP="002E13D2">
            <w:pPr>
              <w:pStyle w:val="ListBullet"/>
            </w:pPr>
            <w:r w:rsidRPr="002E13D2">
              <w:t>Requirements to meet specific health outcomes</w:t>
            </w:r>
          </w:p>
          <w:p w:rsidR="00000000" w:rsidRPr="002E13D2" w:rsidP="002E13D2">
            <w:pPr>
              <w:pStyle w:val="ListBullet"/>
            </w:pPr>
            <w:r w:rsidRPr="002E13D2">
              <w:t>Prevention/prophylactic care</w:t>
            </w:r>
          </w:p>
          <w:p w:rsidR="00000000" w:rsidP="002E13D2">
            <w:pPr>
              <w:pStyle w:val="ListBullet"/>
              <w:rPr>
                <w:lang w:val="en-NZ"/>
              </w:rPr>
            </w:pPr>
            <w:r w:rsidRPr="002E13D2">
              <w:t>Needs arising from analysis of Anthropometric and biochemical data</w:t>
            </w:r>
          </w:p>
        </w:tc>
      </w:tr>
      <w:tr w:rsidTr="00A8270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E13D2">
            <w:pPr>
              <w:pStyle w:val="BodyText"/>
              <w:rPr>
                <w:lang w:val="en-NZ"/>
              </w:rPr>
            </w:pPr>
          </w:p>
        </w:tc>
      </w:tr>
      <w:tr w:rsidTr="00A8270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E13D2">
            <w:pPr>
              <w:pStyle w:val="BodyText"/>
              <w:rPr>
                <w:lang w:val="en-NZ"/>
              </w:rPr>
            </w:pPr>
            <w:r w:rsidRPr="002E13D2">
              <w:rPr>
                <w:rStyle w:val="Emphasis"/>
              </w:rPr>
              <w:t>Specific health outcome may include</w:t>
            </w:r>
            <w:r w:rsidRPr="002E13D2">
              <w:t>:</w:t>
            </w:r>
          </w:p>
        </w:tc>
        <w:tc>
          <w:tcPr>
            <w:tcW w:w="5670" w:type="dxa"/>
            <w:tcBorders>
              <w:top w:val="nil"/>
              <w:left w:val="nil"/>
              <w:bottom w:val="nil"/>
              <w:right w:val="nil"/>
            </w:tcBorders>
            <w:tcMar>
              <w:top w:w="0" w:type="dxa"/>
              <w:left w:w="62" w:type="dxa"/>
              <w:bottom w:w="0" w:type="dxa"/>
              <w:right w:w="62" w:type="dxa"/>
            </w:tcMar>
          </w:tcPr>
          <w:p w:rsidR="00000000" w:rsidRPr="002E13D2" w:rsidP="002E13D2">
            <w:pPr>
              <w:pStyle w:val="ListBullet"/>
            </w:pPr>
            <w:r w:rsidRPr="002E13D2">
              <w:t>Weight loss</w:t>
            </w:r>
          </w:p>
          <w:p w:rsidR="00000000" w:rsidRPr="002E13D2" w:rsidP="002E13D2">
            <w:pPr>
              <w:pStyle w:val="ListBullet"/>
            </w:pPr>
            <w:r w:rsidRPr="002E13D2">
              <w:t>Palliation/prevention/prophylaxis and/or management of specific conditions/diseases</w:t>
            </w:r>
          </w:p>
          <w:p w:rsidR="00000000" w:rsidP="002E13D2">
            <w:pPr>
              <w:pStyle w:val="ListBullet"/>
              <w:rPr>
                <w:lang w:val="en-NZ"/>
              </w:rPr>
            </w:pPr>
            <w:r w:rsidRPr="002E13D2">
              <w:t>Relief from specific s</w:t>
            </w:r>
            <w:r w:rsidRPr="002E13D2">
              <w:t>ymptoms</w:t>
            </w:r>
          </w:p>
        </w:tc>
      </w:tr>
      <w:tr w:rsidTr="00A8270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E13D2">
            <w:pPr>
              <w:pStyle w:val="BodyText"/>
              <w:rPr>
                <w:lang w:val="en-NZ"/>
              </w:rPr>
            </w:pPr>
          </w:p>
        </w:tc>
      </w:tr>
      <w:tr w:rsidTr="00A8270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E13D2">
            <w:pPr>
              <w:pStyle w:val="BodyText"/>
              <w:rPr>
                <w:lang w:val="en-NZ"/>
              </w:rPr>
            </w:pPr>
            <w:r w:rsidRPr="002E13D2">
              <w:rPr>
                <w:rStyle w:val="Emphasis"/>
              </w:rPr>
              <w:t>Specialised nutritional treatment</w:t>
            </w:r>
            <w:r w:rsidRPr="002E13D2">
              <w:t>:</w:t>
            </w:r>
          </w:p>
        </w:tc>
        <w:tc>
          <w:tcPr>
            <w:tcW w:w="5670" w:type="dxa"/>
            <w:tcBorders>
              <w:top w:val="nil"/>
              <w:left w:val="nil"/>
              <w:bottom w:val="nil"/>
              <w:right w:val="nil"/>
            </w:tcBorders>
            <w:tcMar>
              <w:top w:w="0" w:type="dxa"/>
              <w:left w:w="62" w:type="dxa"/>
              <w:bottom w:w="0" w:type="dxa"/>
              <w:right w:w="62" w:type="dxa"/>
            </w:tcMar>
          </w:tcPr>
          <w:p w:rsidR="00000000" w:rsidRPr="002E13D2" w:rsidP="002E13D2">
            <w:pPr>
              <w:pStyle w:val="ListBullet"/>
            </w:pPr>
            <w:r w:rsidRPr="002E13D2">
              <w:t>Pharmacological dosage of nutritional supplements</w:t>
            </w:r>
          </w:p>
          <w:p w:rsidR="00000000" w:rsidRPr="002E13D2" w:rsidP="002E13D2">
            <w:pPr>
              <w:pStyle w:val="ListBullet"/>
            </w:pPr>
            <w:r w:rsidRPr="002E13D2">
              <w:t xml:space="preserve">Supplementation through foods </w:t>
            </w:r>
          </w:p>
          <w:p w:rsidR="00000000" w:rsidRPr="002E13D2" w:rsidP="002E13D2">
            <w:pPr>
              <w:pStyle w:val="ListBullet"/>
            </w:pPr>
            <w:r w:rsidRPr="002E13D2">
              <w:t>Modifications to eating and/or lifestyle patterns</w:t>
            </w:r>
          </w:p>
          <w:p w:rsidR="00000000" w:rsidP="002E13D2">
            <w:pPr>
              <w:pStyle w:val="ListBullet"/>
              <w:rPr>
                <w:lang w:val="en-NZ"/>
              </w:rPr>
            </w:pPr>
            <w:r w:rsidRPr="002E13D2">
              <w:t>Detoxification or elimination regimes</w:t>
            </w:r>
          </w:p>
        </w:tc>
      </w:tr>
      <w:tr w:rsidTr="00A8270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E13D2">
            <w:pPr>
              <w:pStyle w:val="BodyText"/>
              <w:rPr>
                <w:lang w:val="en-NZ"/>
              </w:rPr>
            </w:pPr>
          </w:p>
        </w:tc>
      </w:tr>
      <w:tr w:rsidTr="00A8270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E13D2">
            <w:pPr>
              <w:pStyle w:val="BodyText"/>
              <w:rPr>
                <w:lang w:val="en-NZ"/>
              </w:rPr>
            </w:pPr>
            <w:r w:rsidRPr="002E13D2">
              <w:rPr>
                <w:rStyle w:val="Emphasis"/>
              </w:rPr>
              <w:t>Various life stage may include</w:t>
            </w:r>
            <w:r w:rsidRPr="002E13D2">
              <w:t>:</w:t>
            </w:r>
          </w:p>
        </w:tc>
        <w:tc>
          <w:tcPr>
            <w:tcW w:w="5670" w:type="dxa"/>
            <w:tcBorders>
              <w:top w:val="nil"/>
              <w:left w:val="nil"/>
              <w:bottom w:val="nil"/>
              <w:right w:val="nil"/>
            </w:tcBorders>
            <w:tcMar>
              <w:top w:w="0" w:type="dxa"/>
              <w:left w:w="62" w:type="dxa"/>
              <w:bottom w:w="0" w:type="dxa"/>
              <w:right w:w="62" w:type="dxa"/>
            </w:tcMar>
          </w:tcPr>
          <w:p w:rsidR="00000000" w:rsidRPr="002E13D2" w:rsidP="002E13D2">
            <w:pPr>
              <w:pStyle w:val="ListBullet"/>
            </w:pPr>
            <w:r w:rsidRPr="002E13D2">
              <w:t>Childhood</w:t>
            </w:r>
          </w:p>
          <w:p w:rsidR="00000000" w:rsidRPr="002E13D2" w:rsidP="002E13D2">
            <w:pPr>
              <w:pStyle w:val="ListBullet"/>
            </w:pPr>
            <w:r w:rsidRPr="002E13D2">
              <w:t>Adolescence</w:t>
            </w:r>
          </w:p>
          <w:p w:rsidR="00000000" w:rsidRPr="002E13D2" w:rsidP="002E13D2">
            <w:pPr>
              <w:pStyle w:val="ListBullet"/>
            </w:pPr>
            <w:r w:rsidRPr="002E13D2">
              <w:t>Male and female adulthood</w:t>
            </w:r>
          </w:p>
          <w:p w:rsidR="00000000" w:rsidP="002E13D2">
            <w:pPr>
              <w:pStyle w:val="ListBullet"/>
              <w:rPr>
                <w:lang w:val="en-NZ"/>
              </w:rPr>
            </w:pPr>
            <w:r w:rsidRPr="002E13D2">
              <w:t>Geriatric</w:t>
            </w:r>
          </w:p>
        </w:tc>
      </w:tr>
      <w:tr w:rsidTr="00A8270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E13D2">
            <w:pPr>
              <w:pStyle w:val="BodyText"/>
              <w:rPr>
                <w:lang w:val="en-NZ"/>
              </w:rPr>
            </w:pPr>
          </w:p>
        </w:tc>
      </w:tr>
      <w:tr w:rsidTr="00A8270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E13D2">
            <w:pPr>
              <w:pStyle w:val="BodyText"/>
              <w:rPr>
                <w:lang w:val="en-NZ"/>
              </w:rPr>
            </w:pPr>
            <w:r w:rsidRPr="002E13D2">
              <w:rPr>
                <w:rStyle w:val="Emphasis"/>
              </w:rPr>
              <w:t>Consent for treatment includes</w:t>
            </w:r>
            <w:r w:rsidRPr="002E13D2">
              <w:t>:</w:t>
            </w:r>
          </w:p>
        </w:tc>
        <w:tc>
          <w:tcPr>
            <w:tcW w:w="5670" w:type="dxa"/>
            <w:tcBorders>
              <w:top w:val="nil"/>
              <w:left w:val="nil"/>
              <w:bottom w:val="nil"/>
              <w:right w:val="nil"/>
            </w:tcBorders>
            <w:tcMar>
              <w:top w:w="0" w:type="dxa"/>
              <w:left w:w="62" w:type="dxa"/>
              <w:bottom w:w="0" w:type="dxa"/>
              <w:right w:w="62" w:type="dxa"/>
            </w:tcMar>
          </w:tcPr>
          <w:p w:rsidR="00000000" w:rsidRPr="002E13D2" w:rsidP="002E13D2">
            <w:pPr>
              <w:pStyle w:val="ListBullet"/>
            </w:pPr>
            <w:r w:rsidRPr="002E13D2">
              <w:t>Informed consent according to local and national regulations and guidelines</w:t>
            </w:r>
          </w:p>
          <w:p w:rsidR="00000000" w:rsidP="002E13D2">
            <w:pPr>
              <w:pStyle w:val="ListBullet"/>
              <w:rPr>
                <w:lang w:val="en-NZ"/>
              </w:rPr>
            </w:pPr>
            <w:r w:rsidRPr="002E13D2">
              <w:t>Consent from appropriate adult in the case of a minor or ward of the State</w:t>
            </w:r>
          </w:p>
        </w:tc>
      </w:tr>
      <w:tr w:rsidTr="00A8270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E13D2">
            <w:pPr>
              <w:pStyle w:val="BodyText"/>
              <w:rPr>
                <w:lang w:val="en-NZ"/>
              </w:rPr>
            </w:pPr>
          </w:p>
        </w:tc>
      </w:tr>
      <w:tr w:rsidTr="00A8270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E13D2">
            <w:pPr>
              <w:pStyle w:val="BodyText"/>
              <w:rPr>
                <w:lang w:val="en-NZ"/>
              </w:rPr>
            </w:pPr>
            <w:r w:rsidRPr="002E13D2">
              <w:rPr>
                <w:rStyle w:val="Emphasis"/>
              </w:rPr>
              <w:t>Factors which interfere with the effectiveness of treatment may include</w:t>
            </w:r>
            <w:r w:rsidRPr="002E13D2">
              <w:t>:</w:t>
            </w:r>
          </w:p>
        </w:tc>
        <w:tc>
          <w:tcPr>
            <w:tcW w:w="5670" w:type="dxa"/>
            <w:tcBorders>
              <w:top w:val="nil"/>
              <w:left w:val="nil"/>
              <w:bottom w:val="nil"/>
              <w:right w:val="nil"/>
            </w:tcBorders>
            <w:tcMar>
              <w:top w:w="0" w:type="dxa"/>
              <w:left w:w="62" w:type="dxa"/>
              <w:bottom w:w="0" w:type="dxa"/>
              <w:right w:w="62" w:type="dxa"/>
            </w:tcMar>
          </w:tcPr>
          <w:p w:rsidR="00000000" w:rsidRPr="002E13D2" w:rsidP="002E13D2">
            <w:pPr>
              <w:pStyle w:val="ListBullet"/>
            </w:pPr>
            <w:r w:rsidRPr="002E13D2">
              <w:t xml:space="preserve">Other medical treatment being undertaken </w:t>
            </w:r>
          </w:p>
          <w:p w:rsidR="00000000" w:rsidRPr="002E13D2" w:rsidP="002E13D2">
            <w:pPr>
              <w:pStyle w:val="ListBullet"/>
            </w:pPr>
            <w:r w:rsidRPr="002E13D2">
              <w:t>Other western medicinal dietary intervention</w:t>
            </w:r>
          </w:p>
          <w:p w:rsidR="00000000" w:rsidRPr="002E13D2" w:rsidP="002E13D2">
            <w:pPr>
              <w:pStyle w:val="ListBullet"/>
            </w:pPr>
            <w:r w:rsidRPr="002E13D2">
              <w:t xml:space="preserve">Client's physical and psychological readiness and/or wellness </w:t>
            </w:r>
          </w:p>
          <w:p w:rsidR="00000000" w:rsidRPr="002E13D2" w:rsidP="002E13D2">
            <w:pPr>
              <w:pStyle w:val="ListBullet"/>
            </w:pPr>
            <w:r w:rsidRPr="002E13D2">
              <w:t>Cultural factors</w:t>
            </w:r>
          </w:p>
          <w:p w:rsidR="00000000" w:rsidRPr="002E13D2" w:rsidP="002E13D2">
            <w:pPr>
              <w:pStyle w:val="ListBullet"/>
            </w:pPr>
            <w:r w:rsidRPr="002E13D2">
              <w:t>Contraindications to nutritional supplementation or certain dietary changes (ie modified protein intake)</w:t>
            </w:r>
          </w:p>
          <w:p w:rsidR="00000000" w:rsidP="002E13D2">
            <w:pPr>
              <w:pStyle w:val="ListBullet"/>
              <w:rPr>
                <w:lang w:val="en-NZ"/>
              </w:rPr>
            </w:pPr>
            <w:r w:rsidRPr="002E13D2">
              <w:t>Post treatment activity</w:t>
            </w:r>
          </w:p>
        </w:tc>
      </w:tr>
      <w:tr w:rsidTr="00A8270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2E13D2" w:rsidP="002E13D2">
            <w:pPr>
              <w:pStyle w:val="BodyText"/>
            </w:pPr>
          </w:p>
        </w:tc>
      </w:tr>
    </w:tbl>
    <w:p w:rsidR="00A82702" w:rsidP="002E13D2">
      <w:pPr>
        <w:pStyle w:val="BodyText"/>
      </w:pPr>
    </w:p>
    <w:p w:rsidR="00A82702" w:rsidP="002E13D2">
      <w:pPr>
        <w:pStyle w:val="BodyText"/>
      </w:pPr>
    </w:p>
    <w:p w:rsidR="00000000" w:rsidRPr="002E13D2" w:rsidP="002E13D2">
      <w:pPr>
        <w:pStyle w:val="Heading1"/>
      </w:pPr>
      <w:bookmarkStart w:id="12" w:name="O_295227"/>
      <w:bookmarkEnd w:id="12"/>
      <w:r w:rsidRPr="002E13D2">
        <w:t>Unit Sector(s)</w:t>
      </w:r>
    </w:p>
    <w:p w:rsidR="00000000" w:rsidRPr="002E13D2" w:rsidP="002E13D2">
      <w:pPr>
        <w:pStyle w:val="BodyText"/>
      </w:pPr>
      <w:r w:rsidRPr="002E13D2">
        <w:t>Not Applicable</w:t>
      </w:r>
    </w:p>
    <w:p w:rsidR="00000000" w:rsidRPr="002E13D2" w:rsidP="002E13D2"/>
    <w:sectPr w:rsidSect="002E13D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13D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82702" w:rsidP="00A8270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13D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2702" w:rsidP="002E13D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A82702" w:rsidP="002E13D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A82702" w:rsidP="002E13D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13D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82702" w:rsidP="00A8270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13D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2702" w:rsidP="002E13D2">
    <w:pPr>
      <w:pStyle w:val="Header"/>
      <w:framePr w:wrap="around"/>
    </w:pPr>
    <w:r>
      <w:fldChar w:fldCharType="begin"/>
    </w:r>
    <w:r>
      <w:instrText xml:space="preserve"> TITLE   \* MERGEFORMAT </w:instrText>
    </w:r>
    <w:r>
      <w:fldChar w:fldCharType="separate"/>
    </w:r>
    <w:r>
      <w:t>HLTNUT602C Provide specialised nutritional care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82702" w:rsidP="002E13D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ACCEE3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5E8896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C3AB3B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13D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E13D2"/>
    <w:pPr>
      <w:spacing w:before="360" w:after="60"/>
      <w:outlineLvl w:val="0"/>
    </w:pPr>
    <w:rPr>
      <w:sz w:val="32"/>
    </w:rPr>
  </w:style>
  <w:style w:type="paragraph" w:styleId="Heading2">
    <w:name w:val="heading 2"/>
    <w:basedOn w:val="HeadingBase"/>
    <w:next w:val="BodyText"/>
    <w:link w:val="Heading2Char"/>
    <w:qFormat/>
    <w:rsid w:val="002E13D2"/>
    <w:pPr>
      <w:keepLines/>
      <w:spacing w:before="240" w:after="120"/>
      <w:outlineLvl w:val="1"/>
    </w:pPr>
    <w:rPr>
      <w:sz w:val="28"/>
      <w:szCs w:val="40"/>
    </w:rPr>
  </w:style>
  <w:style w:type="paragraph" w:styleId="Heading3">
    <w:name w:val="heading 3"/>
    <w:basedOn w:val="HeadingBase"/>
    <w:next w:val="BodyText"/>
    <w:link w:val="Heading3Char"/>
    <w:qFormat/>
    <w:rsid w:val="002E13D2"/>
    <w:pPr>
      <w:spacing w:before="180" w:after="120"/>
      <w:outlineLvl w:val="2"/>
    </w:pPr>
    <w:rPr>
      <w:spacing w:val="-10"/>
      <w:kern w:val="32"/>
    </w:rPr>
  </w:style>
  <w:style w:type="paragraph" w:styleId="Heading4">
    <w:name w:val="heading 4"/>
    <w:basedOn w:val="HeadingBase"/>
    <w:next w:val="BodyText"/>
    <w:link w:val="Heading4Char"/>
    <w:qFormat/>
    <w:rsid w:val="002E13D2"/>
    <w:pPr>
      <w:spacing w:before="160" w:after="120"/>
      <w:outlineLvl w:val="3"/>
    </w:pPr>
    <w:rPr>
      <w:sz w:val="22"/>
    </w:rPr>
  </w:style>
  <w:style w:type="paragraph" w:styleId="Heading5">
    <w:name w:val="heading 5"/>
    <w:basedOn w:val="HeadingBase"/>
    <w:next w:val="Normal"/>
    <w:link w:val="Heading5Char"/>
    <w:qFormat/>
    <w:rsid w:val="002E13D2"/>
    <w:pPr>
      <w:spacing w:before="80"/>
      <w:outlineLvl w:val="4"/>
    </w:pPr>
    <w:rPr>
      <w:color w:val="918585"/>
      <w:sz w:val="20"/>
    </w:rPr>
  </w:style>
  <w:style w:type="paragraph" w:styleId="Heading6">
    <w:name w:val="heading 6"/>
    <w:basedOn w:val="HeadingBase"/>
    <w:next w:val="Normal"/>
    <w:link w:val="Heading6Char"/>
    <w:qFormat/>
    <w:rsid w:val="002E13D2"/>
    <w:pPr>
      <w:spacing w:before="60"/>
      <w:outlineLvl w:val="5"/>
    </w:pPr>
    <w:rPr>
      <w:color w:val="918585"/>
      <w:sz w:val="20"/>
    </w:rPr>
  </w:style>
  <w:style w:type="paragraph" w:styleId="Heading7">
    <w:name w:val="heading 7"/>
    <w:basedOn w:val="Normal"/>
    <w:next w:val="Normal"/>
    <w:link w:val="Heading7Char"/>
    <w:qFormat/>
    <w:rsid w:val="002E13D2"/>
    <w:pPr>
      <w:ind w:left="720"/>
      <w:outlineLvl w:val="6"/>
    </w:pPr>
    <w:rPr>
      <w:i/>
    </w:rPr>
  </w:style>
  <w:style w:type="paragraph" w:styleId="Heading8">
    <w:name w:val="heading 8"/>
    <w:basedOn w:val="Normal"/>
    <w:next w:val="Normal"/>
    <w:link w:val="Heading8Char"/>
    <w:qFormat/>
    <w:rsid w:val="002E13D2"/>
    <w:pPr>
      <w:ind w:left="720"/>
      <w:outlineLvl w:val="7"/>
    </w:pPr>
    <w:rPr>
      <w:i/>
    </w:rPr>
  </w:style>
  <w:style w:type="paragraph" w:styleId="Heading9">
    <w:name w:val="heading 9"/>
    <w:basedOn w:val="Normal"/>
    <w:next w:val="Normal"/>
    <w:link w:val="Heading9Char"/>
    <w:qFormat/>
    <w:rsid w:val="002E13D2"/>
    <w:pPr>
      <w:ind w:left="720"/>
      <w:outlineLvl w:val="8"/>
    </w:pPr>
    <w:rPr>
      <w:i/>
    </w:rPr>
  </w:style>
  <w:style w:type="character" w:default="1" w:styleId="DefaultParagraphFont">
    <w:name w:val="Default Paragraph Font"/>
    <w:uiPriority w:val="1"/>
    <w:unhideWhenUsed/>
    <w:rsid w:val="002E13D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E13D2"/>
  </w:style>
  <w:style w:type="character" w:customStyle="1" w:styleId="Heading1Char">
    <w:name w:val="Heading 1 Char"/>
    <w:basedOn w:val="DefaultParagraphFont"/>
    <w:link w:val="Heading1"/>
    <w:rsid w:val="002E13D2"/>
    <w:rPr>
      <w:rFonts w:ascii="Times New Roman" w:eastAsia="Times New Roman" w:hAnsi="Times New Roman" w:cs="Times New Roman"/>
      <w:b/>
      <w:sz w:val="32"/>
      <w:szCs w:val="20"/>
      <w:lang w:eastAsia="en-US"/>
    </w:rPr>
  </w:style>
  <w:style w:type="paragraph" w:styleId="BodyText">
    <w:name w:val="Body Text"/>
    <w:basedOn w:val="Normal"/>
    <w:link w:val="BodyTextChar"/>
    <w:rsid w:val="002E13D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E13D2"/>
    <w:rPr>
      <w:rFonts w:ascii="Times New Roman" w:eastAsia="Times New Roman" w:hAnsi="Times New Roman" w:cs="Times New Roman"/>
      <w:sz w:val="24"/>
      <w:lang w:val="en-US" w:eastAsia="en-US"/>
    </w:rPr>
  </w:style>
  <w:style w:type="paragraph" w:styleId="Footer">
    <w:name w:val="footer"/>
    <w:basedOn w:val="Normal"/>
    <w:link w:val="FooterChar"/>
    <w:rsid w:val="002E13D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E13D2"/>
    <w:rPr>
      <w:rFonts w:ascii="Times New Roman" w:eastAsia="Times New Roman" w:hAnsi="Times New Roman" w:cs="Times New Roman"/>
      <w:sz w:val="16"/>
      <w:lang w:val="en-US" w:eastAsia="en-US"/>
    </w:rPr>
  </w:style>
  <w:style w:type="paragraph" w:styleId="List">
    <w:name w:val="List"/>
    <w:basedOn w:val="BodyText"/>
    <w:next w:val="BodyText"/>
    <w:rsid w:val="002E13D2"/>
    <w:pPr>
      <w:tabs>
        <w:tab w:val="left" w:pos="340"/>
      </w:tabs>
      <w:spacing w:before="60" w:after="60"/>
      <w:ind w:left="340" w:hanging="340"/>
    </w:pPr>
  </w:style>
  <w:style w:type="paragraph" w:styleId="ListBullet">
    <w:name w:val="List Bullet"/>
    <w:basedOn w:val="List"/>
    <w:rsid w:val="002E13D2"/>
    <w:pPr>
      <w:numPr>
        <w:numId w:val="14"/>
      </w:numPr>
      <w:tabs>
        <w:tab w:val="clear" w:pos="340"/>
      </w:tabs>
      <w:spacing w:before="40" w:after="40"/>
    </w:pPr>
  </w:style>
  <w:style w:type="character" w:customStyle="1" w:styleId="SpecialBold">
    <w:name w:val="Special Bold"/>
    <w:basedOn w:val="DefaultParagraphFont"/>
    <w:rsid w:val="002E13D2"/>
    <w:rPr>
      <w:b/>
      <w:spacing w:val="0"/>
    </w:rPr>
  </w:style>
  <w:style w:type="paragraph" w:styleId="ListBullet2">
    <w:name w:val="List Bullet 2"/>
    <w:basedOn w:val="List2"/>
    <w:rsid w:val="002E13D2"/>
    <w:pPr>
      <w:numPr>
        <w:numId w:val="15"/>
      </w:numPr>
      <w:tabs>
        <w:tab w:val="clear" w:pos="680"/>
      </w:tabs>
    </w:pPr>
  </w:style>
  <w:style w:type="paragraph" w:styleId="Header">
    <w:name w:val="header"/>
    <w:basedOn w:val="Normal"/>
    <w:link w:val="HeaderChar"/>
    <w:rsid w:val="002E13D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E13D2"/>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2E13D2"/>
    <w:rPr>
      <w:i/>
    </w:rPr>
  </w:style>
  <w:style w:type="paragraph" w:customStyle="1" w:styleId="SuperHeading">
    <w:name w:val="SuperHeading"/>
    <w:basedOn w:val="Normal"/>
    <w:rsid w:val="002E13D2"/>
    <w:pPr>
      <w:spacing w:before="240" w:after="120"/>
      <w:outlineLvl w:val="0"/>
    </w:pPr>
    <w:rPr>
      <w:rFonts w:ascii="Times New Roman" w:hAnsi="Times New Roman"/>
      <w:b/>
      <w:sz w:val="28"/>
    </w:rPr>
  </w:style>
  <w:style w:type="paragraph" w:customStyle="1" w:styleId="AllowPageBreak">
    <w:name w:val="AllowPageBreak"/>
    <w:rsid w:val="002E13D2"/>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2E13D2"/>
    <w:pPr>
      <w:numPr>
        <w:numId w:val="3"/>
      </w:numPr>
      <w:tabs>
        <w:tab w:val="clear" w:pos="1021"/>
      </w:tabs>
      <w:ind w:left="1037" w:hanging="357"/>
    </w:pPr>
  </w:style>
  <w:style w:type="character" w:customStyle="1" w:styleId="Heading2Char">
    <w:name w:val="Heading 2 Char"/>
    <w:basedOn w:val="DefaultParagraphFont"/>
    <w:link w:val="Heading2"/>
    <w:rsid w:val="002E13D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E13D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E13D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E13D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E13D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E13D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E13D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E13D2"/>
    <w:rPr>
      <w:rFonts w:ascii="Courier New" w:eastAsia="Times New Roman" w:hAnsi="Courier New" w:cs="Times New Roman"/>
      <w:i/>
      <w:szCs w:val="20"/>
      <w:lang w:val="en-US" w:eastAsia="en-US"/>
    </w:rPr>
  </w:style>
  <w:style w:type="paragraph" w:customStyle="1" w:styleId="HeadingBase">
    <w:name w:val="Heading Base"/>
    <w:rsid w:val="002E13D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E13D2"/>
    <w:pPr>
      <w:tabs>
        <w:tab w:val="right" w:leader="dot" w:pos="9072"/>
      </w:tabs>
      <w:ind w:left="567"/>
    </w:pPr>
    <w:rPr>
      <w:szCs w:val="22"/>
    </w:rPr>
  </w:style>
  <w:style w:type="paragraph" w:customStyle="1" w:styleId="TOCBase">
    <w:name w:val="TOC Base"/>
    <w:rsid w:val="002E13D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E13D2"/>
    <w:pPr>
      <w:tabs>
        <w:tab w:val="right" w:leader="dot" w:pos="9072"/>
      </w:tabs>
      <w:spacing w:before="40" w:after="40"/>
      <w:ind w:left="284"/>
    </w:pPr>
    <w:rPr>
      <w:rFonts w:ascii="Times New Roman" w:hAnsi="Times New Roman"/>
    </w:rPr>
  </w:style>
  <w:style w:type="paragraph" w:styleId="TOC1">
    <w:name w:val="toc 1"/>
    <w:basedOn w:val="TOCBase"/>
    <w:next w:val="Normal"/>
    <w:rsid w:val="002E13D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E13D2"/>
    <w:pPr>
      <w:spacing w:before="5040"/>
      <w:jc w:val="center"/>
    </w:pPr>
    <w:rPr>
      <w:sz w:val="48"/>
      <w:szCs w:val="72"/>
      <w:lang w:val="en-US"/>
    </w:rPr>
  </w:style>
  <w:style w:type="character" w:customStyle="1" w:styleId="TitleChar">
    <w:name w:val="Title Char"/>
    <w:basedOn w:val="DefaultParagraphFont"/>
    <w:link w:val="Title"/>
    <w:rsid w:val="002E13D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E13D2"/>
    <w:pPr>
      <w:tabs>
        <w:tab w:val="left" w:pos="3600"/>
        <w:tab w:val="left" w:pos="3958"/>
      </w:tabs>
    </w:pPr>
  </w:style>
  <w:style w:type="paragraph" w:customStyle="1" w:styleId="Note">
    <w:name w:val="Note"/>
    <w:basedOn w:val="BodyText"/>
    <w:rsid w:val="002E13D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E13D2"/>
    <w:pPr>
      <w:framePr w:wrap="auto" w:hAnchor="text" w:y="6049"/>
    </w:pPr>
    <w:rPr>
      <w:color w:val="000000"/>
      <w:sz w:val="40"/>
    </w:rPr>
  </w:style>
  <w:style w:type="paragraph" w:customStyle="1" w:styleId="TOCTitle">
    <w:name w:val="TOCTitle"/>
    <w:basedOn w:val="Heading1"/>
    <w:rsid w:val="002E13D2"/>
    <w:pPr>
      <w:spacing w:after="240"/>
      <w:jc w:val="center"/>
      <w:outlineLvl w:val="9"/>
    </w:pPr>
    <w:rPr>
      <w:caps/>
    </w:rPr>
  </w:style>
  <w:style w:type="paragraph" w:customStyle="1" w:styleId="Version">
    <w:name w:val="Version"/>
    <w:rsid w:val="002E13D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E13D2"/>
    <w:pPr>
      <w:keepNext w:val="0"/>
      <w:tabs>
        <w:tab w:val="right" w:pos="4176"/>
      </w:tabs>
      <w:ind w:left="198" w:hanging="198"/>
    </w:pPr>
    <w:rPr>
      <w:rFonts w:ascii="Garamond" w:hAnsi="Garamond"/>
    </w:rPr>
  </w:style>
  <w:style w:type="paragraph" w:styleId="IndexHeading">
    <w:name w:val="index heading"/>
    <w:basedOn w:val="Normal"/>
    <w:next w:val="Index1"/>
    <w:semiHidden/>
    <w:rsid w:val="002E13D2"/>
    <w:pPr>
      <w:spacing w:before="120" w:after="120"/>
    </w:pPr>
    <w:rPr>
      <w:rFonts w:ascii="Arial" w:hAnsi="Arial"/>
      <w:b/>
      <w:color w:val="918585"/>
      <w:sz w:val="24"/>
    </w:rPr>
  </w:style>
  <w:style w:type="paragraph" w:customStyle="1" w:styleId="Chapter">
    <w:name w:val="Chapter"/>
    <w:basedOn w:val="Normal"/>
    <w:rsid w:val="002E13D2"/>
    <w:pPr>
      <w:spacing w:before="240"/>
    </w:pPr>
    <w:rPr>
      <w:rFonts w:ascii="Times New Roman" w:hAnsi="Times New Roman"/>
      <w:smallCaps/>
      <w:spacing w:val="80"/>
      <w:sz w:val="28"/>
    </w:rPr>
  </w:style>
  <w:style w:type="paragraph" w:customStyle="1" w:styleId="InChapter">
    <w:name w:val="InChapter"/>
    <w:basedOn w:val="Heading3"/>
    <w:rsid w:val="002E13D2"/>
    <w:pPr>
      <w:spacing w:after="240"/>
      <w:outlineLvl w:val="9"/>
    </w:pPr>
    <w:rPr>
      <w:noProof/>
    </w:rPr>
  </w:style>
  <w:style w:type="paragraph" w:styleId="Index2">
    <w:name w:val="index 2"/>
    <w:basedOn w:val="Normal"/>
    <w:next w:val="Normal"/>
    <w:semiHidden/>
    <w:rsid w:val="002E13D2"/>
    <w:pPr>
      <w:tabs>
        <w:tab w:val="right" w:pos="4176"/>
      </w:tabs>
      <w:ind w:left="568" w:hanging="284"/>
    </w:pPr>
    <w:rPr>
      <w:rFonts w:ascii="Garamond" w:hAnsi="Garamond"/>
    </w:rPr>
  </w:style>
  <w:style w:type="paragraph" w:customStyle="1" w:styleId="Byline">
    <w:name w:val="Byline"/>
    <w:rsid w:val="002E13D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E13D2"/>
    <w:pPr>
      <w:tabs>
        <w:tab w:val="clear" w:pos="3600"/>
        <w:tab w:val="clear" w:pos="3958"/>
      </w:tabs>
      <w:jc w:val="right"/>
    </w:pPr>
  </w:style>
  <w:style w:type="paragraph" w:styleId="Caption">
    <w:name w:val="caption"/>
    <w:basedOn w:val="BodyText"/>
    <w:next w:val="Normal"/>
    <w:qFormat/>
    <w:rsid w:val="002E13D2"/>
    <w:pPr>
      <w:framePr w:w="2268" w:hSpace="181" w:vSpace="181" w:wrap="around" w:vAnchor="text" w:hAnchor="page" w:x="1135" w:y="285" w:anchorLock="1"/>
    </w:pPr>
    <w:rPr>
      <w:i/>
    </w:rPr>
  </w:style>
  <w:style w:type="paragraph" w:customStyle="1" w:styleId="MiniTOCTitle">
    <w:name w:val="MiniTOCTitle"/>
    <w:basedOn w:val="Heading4"/>
    <w:rsid w:val="002E13D2"/>
    <w:pPr>
      <w:spacing w:before="240"/>
      <w:outlineLvl w:val="9"/>
    </w:pPr>
    <w:rPr>
      <w:noProof/>
      <w:sz w:val="24"/>
    </w:rPr>
  </w:style>
  <w:style w:type="paragraph" w:customStyle="1" w:styleId="MiniTOCItem">
    <w:name w:val="MiniTOCItem"/>
    <w:basedOn w:val="ListBullet"/>
    <w:rsid w:val="002E13D2"/>
    <w:pPr>
      <w:numPr>
        <w:numId w:val="0"/>
      </w:numPr>
      <w:tabs>
        <w:tab w:val="right" w:leader="dot" w:pos="6521"/>
      </w:tabs>
      <w:spacing w:before="0" w:after="0"/>
    </w:pPr>
  </w:style>
  <w:style w:type="paragraph" w:customStyle="1" w:styleId="TOFTitle">
    <w:name w:val="TOFTitle"/>
    <w:basedOn w:val="TOCTitle"/>
    <w:rsid w:val="002E13D2"/>
  </w:style>
  <w:style w:type="paragraph" w:styleId="TableofFigures">
    <w:name w:val="table of figures"/>
    <w:basedOn w:val="Normal"/>
    <w:next w:val="Normal"/>
    <w:semiHidden/>
    <w:rsid w:val="002E13D2"/>
    <w:pPr>
      <w:tabs>
        <w:tab w:val="right" w:leader="dot" w:pos="9072"/>
      </w:tabs>
      <w:ind w:left="970" w:hanging="403"/>
    </w:pPr>
    <w:rPr>
      <w:rFonts w:ascii="Times New Roman" w:hAnsi="Times New Roman"/>
      <w:b/>
    </w:rPr>
  </w:style>
  <w:style w:type="paragraph" w:styleId="ListNumber">
    <w:name w:val="List Number"/>
    <w:basedOn w:val="List"/>
    <w:rsid w:val="002E13D2"/>
    <w:pPr>
      <w:numPr>
        <w:numId w:val="12"/>
      </w:numPr>
    </w:pPr>
  </w:style>
  <w:style w:type="character" w:customStyle="1" w:styleId="WingdingSymbols">
    <w:name w:val="Wingding Symbols"/>
    <w:rsid w:val="002E13D2"/>
    <w:rPr>
      <w:rFonts w:ascii="Wingdings" w:hAnsi="Wingdings"/>
    </w:rPr>
  </w:style>
  <w:style w:type="paragraph" w:customStyle="1" w:styleId="TableHeading">
    <w:name w:val="Table Heading"/>
    <w:basedOn w:val="HeadingBase"/>
    <w:rsid w:val="002E13D2"/>
    <w:pPr>
      <w:keepLines/>
      <w:pBdr>
        <w:bottom w:val="single" w:sz="6" w:space="1" w:color="918585"/>
      </w:pBdr>
      <w:spacing w:before="240"/>
    </w:pPr>
  </w:style>
  <w:style w:type="character" w:customStyle="1" w:styleId="HotSpot">
    <w:name w:val="HotSpot"/>
    <w:rsid w:val="002E13D2"/>
    <w:rPr>
      <w:color w:val="0033CC"/>
      <w:u w:val="none"/>
    </w:rPr>
  </w:style>
  <w:style w:type="paragraph" w:customStyle="1" w:styleId="BodyTextRight">
    <w:name w:val="Body Text Right"/>
    <w:basedOn w:val="BodyText"/>
    <w:rsid w:val="002E13D2"/>
    <w:pPr>
      <w:spacing w:before="0" w:after="0"/>
      <w:jc w:val="right"/>
    </w:pPr>
  </w:style>
  <w:style w:type="paragraph" w:styleId="Index3">
    <w:name w:val="index 3"/>
    <w:basedOn w:val="ListNumber2"/>
    <w:next w:val="Normal"/>
    <w:semiHidden/>
    <w:rsid w:val="002E13D2"/>
    <w:pPr>
      <w:numPr>
        <w:numId w:val="0"/>
      </w:numPr>
      <w:tabs>
        <w:tab w:val="right" w:leader="dot" w:pos="4176"/>
      </w:tabs>
    </w:pPr>
  </w:style>
  <w:style w:type="paragraph" w:styleId="ListNumber2">
    <w:name w:val="List Number 2"/>
    <w:basedOn w:val="List2"/>
    <w:rsid w:val="002E13D2"/>
    <w:pPr>
      <w:numPr>
        <w:numId w:val="11"/>
      </w:numPr>
      <w:tabs>
        <w:tab w:val="clear" w:pos="1060"/>
      </w:tabs>
    </w:pPr>
  </w:style>
  <w:style w:type="paragraph" w:customStyle="1" w:styleId="MarginNote">
    <w:name w:val="Margin Note"/>
    <w:basedOn w:val="BodyText"/>
    <w:rsid w:val="002E13D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E13D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E13D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E13D2"/>
    <w:rPr>
      <w:sz w:val="32"/>
    </w:rPr>
  </w:style>
  <w:style w:type="paragraph" w:customStyle="1" w:styleId="HeadingProcedure">
    <w:name w:val="Heading Procedure"/>
    <w:basedOn w:val="HeadingBase"/>
    <w:next w:val="Normal"/>
    <w:rsid w:val="002E13D2"/>
    <w:pPr>
      <w:tabs>
        <w:tab w:val="left" w:pos="0"/>
      </w:tabs>
      <w:spacing w:before="120" w:after="60"/>
    </w:pPr>
    <w:rPr>
      <w:i/>
      <w:color w:val="918585"/>
      <w:sz w:val="22"/>
    </w:rPr>
  </w:style>
  <w:style w:type="paragraph" w:customStyle="1" w:styleId="TableBodyText">
    <w:name w:val="Table Body Text"/>
    <w:basedOn w:val="BodyText"/>
    <w:rsid w:val="002E13D2"/>
    <w:pPr>
      <w:spacing w:before="60" w:after="60"/>
    </w:pPr>
  </w:style>
  <w:style w:type="paragraph" w:styleId="ListContinue">
    <w:name w:val="List Continue"/>
    <w:basedOn w:val="List"/>
    <w:rsid w:val="002E13D2"/>
    <w:pPr>
      <w:ind w:firstLine="0"/>
    </w:pPr>
  </w:style>
  <w:style w:type="paragraph" w:customStyle="1" w:styleId="ListNote">
    <w:name w:val="List Note"/>
    <w:basedOn w:val="List"/>
    <w:rsid w:val="002E13D2"/>
    <w:pPr>
      <w:pBdr>
        <w:top w:val="single" w:sz="6" w:space="2" w:color="918585"/>
        <w:bottom w:val="single" w:sz="6" w:space="2" w:color="918585"/>
      </w:pBdr>
      <w:tabs>
        <w:tab w:val="left" w:pos="1021"/>
      </w:tabs>
      <w:ind w:firstLine="0"/>
    </w:pPr>
  </w:style>
  <w:style w:type="paragraph" w:customStyle="1" w:styleId="Warning">
    <w:name w:val="Warning"/>
    <w:basedOn w:val="BodyText"/>
    <w:rsid w:val="002E13D2"/>
    <w:pPr>
      <w:shd w:val="clear" w:color="auto" w:fill="D9D9D9"/>
      <w:tabs>
        <w:tab w:val="left" w:pos="992"/>
      </w:tabs>
      <w:ind w:left="119" w:right="119"/>
    </w:pPr>
    <w:rPr>
      <w:sz w:val="20"/>
    </w:rPr>
  </w:style>
  <w:style w:type="paragraph" w:customStyle="1" w:styleId="MarginIcons">
    <w:name w:val="Margin Icons"/>
    <w:basedOn w:val="BodyText"/>
    <w:rsid w:val="002E13D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E13D2"/>
    <w:rPr>
      <w:rFonts w:ascii="Courier New" w:hAnsi="Courier New"/>
    </w:rPr>
  </w:style>
  <w:style w:type="paragraph" w:customStyle="1" w:styleId="NoteBullet">
    <w:name w:val="Note Bullet"/>
    <w:basedOn w:val="Note"/>
    <w:rsid w:val="002E13D2"/>
    <w:pPr>
      <w:tabs>
        <w:tab w:val="clear" w:pos="680"/>
      </w:tabs>
      <w:spacing w:before="60" w:after="60"/>
    </w:pPr>
  </w:style>
  <w:style w:type="paragraph" w:customStyle="1" w:styleId="SubHeading2">
    <w:name w:val="SubHeading2"/>
    <w:basedOn w:val="HeadingBase"/>
    <w:rsid w:val="002E13D2"/>
    <w:pPr>
      <w:spacing w:before="240" w:after="60"/>
    </w:pPr>
    <w:rPr>
      <w:sz w:val="20"/>
    </w:rPr>
  </w:style>
  <w:style w:type="paragraph" w:customStyle="1" w:styleId="SubHeading1">
    <w:name w:val="SubHeading1"/>
    <w:basedOn w:val="HeadingBase"/>
    <w:rsid w:val="002E13D2"/>
    <w:pPr>
      <w:spacing w:before="240" w:after="60"/>
    </w:pPr>
    <w:rPr>
      <w:color w:val="918585"/>
      <w:sz w:val="22"/>
    </w:rPr>
  </w:style>
  <w:style w:type="paragraph" w:customStyle="1" w:styleId="SideHeading">
    <w:name w:val="Side Heading"/>
    <w:basedOn w:val="HeadingBase"/>
    <w:rsid w:val="002E13D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E13D2"/>
    <w:pPr>
      <w:numPr>
        <w:numId w:val="13"/>
      </w:numPr>
    </w:pPr>
  </w:style>
  <w:style w:type="paragraph" w:styleId="PlainText">
    <w:name w:val="Plain Text"/>
    <w:basedOn w:val="Normal"/>
    <w:link w:val="PlainTextChar"/>
    <w:rsid w:val="002E13D2"/>
    <w:rPr>
      <w:sz w:val="20"/>
    </w:rPr>
  </w:style>
  <w:style w:type="character" w:customStyle="1" w:styleId="PlainTextChar">
    <w:name w:val="Plain Text Char"/>
    <w:basedOn w:val="DefaultParagraphFont"/>
    <w:link w:val="PlainText"/>
    <w:rsid w:val="002E13D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E13D2"/>
    <w:rPr>
      <w:b/>
      <w:smallCaps/>
    </w:rPr>
  </w:style>
  <w:style w:type="paragraph" w:customStyle="1" w:styleId="TableListNumber">
    <w:name w:val="Table List Number"/>
    <w:basedOn w:val="ListNumber"/>
    <w:rsid w:val="002E13D2"/>
    <w:pPr>
      <w:numPr>
        <w:numId w:val="0"/>
      </w:numPr>
    </w:pPr>
  </w:style>
  <w:style w:type="paragraph" w:styleId="TOC4">
    <w:name w:val="toc 4"/>
    <w:basedOn w:val="TOCBase"/>
    <w:next w:val="Normal"/>
    <w:semiHidden/>
    <w:rsid w:val="002E13D2"/>
    <w:pPr>
      <w:tabs>
        <w:tab w:val="right" w:leader="dot" w:pos="9071"/>
      </w:tabs>
      <w:ind w:left="1701"/>
    </w:pPr>
  </w:style>
  <w:style w:type="paragraph" w:customStyle="1" w:styleId="ListAlpha">
    <w:name w:val="List Alpha"/>
    <w:basedOn w:val="List"/>
    <w:rsid w:val="002E13D2"/>
    <w:pPr>
      <w:numPr>
        <w:numId w:val="10"/>
      </w:numPr>
    </w:pPr>
  </w:style>
  <w:style w:type="paragraph" w:customStyle="1" w:styleId="ListAlpha2">
    <w:name w:val="List Alpha 2"/>
    <w:basedOn w:val="List2"/>
    <w:rsid w:val="002E13D2"/>
    <w:pPr>
      <w:numPr>
        <w:numId w:val="9"/>
      </w:numPr>
    </w:pPr>
  </w:style>
  <w:style w:type="paragraph" w:styleId="List2">
    <w:name w:val="List 2"/>
    <w:basedOn w:val="BodyText"/>
    <w:rsid w:val="002E13D2"/>
    <w:pPr>
      <w:tabs>
        <w:tab w:val="left" w:pos="680"/>
      </w:tabs>
      <w:spacing w:before="60" w:after="60"/>
      <w:ind w:left="680" w:hanging="340"/>
    </w:pPr>
  </w:style>
  <w:style w:type="paragraph" w:styleId="List3">
    <w:name w:val="List 3"/>
    <w:basedOn w:val="BodyText"/>
    <w:rsid w:val="002E13D2"/>
    <w:pPr>
      <w:tabs>
        <w:tab w:val="left" w:pos="1021"/>
      </w:tabs>
      <w:spacing w:before="60" w:after="60"/>
      <w:ind w:left="1020" w:hanging="340"/>
    </w:pPr>
  </w:style>
  <w:style w:type="paragraph" w:styleId="List4">
    <w:name w:val="List 4"/>
    <w:basedOn w:val="BodyText"/>
    <w:rsid w:val="002E13D2"/>
    <w:pPr>
      <w:tabs>
        <w:tab w:val="left" w:pos="1361"/>
      </w:tabs>
      <w:spacing w:before="60" w:after="60"/>
      <w:ind w:left="1361" w:hanging="340"/>
    </w:pPr>
  </w:style>
  <w:style w:type="paragraph" w:styleId="List5">
    <w:name w:val="List 5"/>
    <w:basedOn w:val="BodyText"/>
    <w:rsid w:val="002E13D2"/>
    <w:pPr>
      <w:tabs>
        <w:tab w:val="left" w:pos="1701"/>
      </w:tabs>
      <w:spacing w:before="60" w:after="60"/>
      <w:ind w:left="1701" w:hanging="340"/>
    </w:pPr>
  </w:style>
  <w:style w:type="paragraph" w:styleId="ListBullet4">
    <w:name w:val="List Bullet 4"/>
    <w:basedOn w:val="List4"/>
    <w:rsid w:val="002E13D2"/>
    <w:pPr>
      <w:numPr>
        <w:numId w:val="4"/>
      </w:numPr>
    </w:pPr>
  </w:style>
  <w:style w:type="paragraph" w:styleId="ListBullet5">
    <w:name w:val="List Bullet 5"/>
    <w:basedOn w:val="List5"/>
    <w:rsid w:val="002E13D2"/>
    <w:pPr>
      <w:numPr>
        <w:numId w:val="5"/>
      </w:numPr>
    </w:pPr>
  </w:style>
  <w:style w:type="paragraph" w:styleId="ListContinue2">
    <w:name w:val="List Continue 2"/>
    <w:basedOn w:val="List2"/>
    <w:rsid w:val="002E13D2"/>
    <w:pPr>
      <w:ind w:firstLine="0"/>
    </w:pPr>
  </w:style>
  <w:style w:type="paragraph" w:styleId="ListContinue3">
    <w:name w:val="List Continue 3"/>
    <w:basedOn w:val="List3"/>
    <w:rsid w:val="002E13D2"/>
    <w:pPr>
      <w:ind w:left="1021" w:firstLine="0"/>
    </w:pPr>
  </w:style>
  <w:style w:type="paragraph" w:styleId="ListContinue4">
    <w:name w:val="List Continue 4"/>
    <w:basedOn w:val="List4"/>
    <w:rsid w:val="002E13D2"/>
    <w:pPr>
      <w:ind w:firstLine="0"/>
    </w:pPr>
  </w:style>
  <w:style w:type="paragraph" w:styleId="ListContinue5">
    <w:name w:val="List Continue 5"/>
    <w:basedOn w:val="List5"/>
    <w:rsid w:val="002E13D2"/>
    <w:pPr>
      <w:ind w:firstLine="0"/>
    </w:pPr>
  </w:style>
  <w:style w:type="paragraph" w:styleId="ListNumber3">
    <w:name w:val="List Number 3"/>
    <w:basedOn w:val="List3"/>
    <w:rsid w:val="002E13D2"/>
    <w:pPr>
      <w:numPr>
        <w:numId w:val="6"/>
      </w:numPr>
    </w:pPr>
  </w:style>
  <w:style w:type="paragraph" w:styleId="ListNumber4">
    <w:name w:val="List Number 4"/>
    <w:basedOn w:val="List4"/>
    <w:rsid w:val="002E13D2"/>
    <w:pPr>
      <w:numPr>
        <w:numId w:val="7"/>
      </w:numPr>
    </w:pPr>
  </w:style>
  <w:style w:type="paragraph" w:styleId="ListNumber5">
    <w:name w:val="List Number 5"/>
    <w:basedOn w:val="List5"/>
    <w:rsid w:val="002E13D2"/>
    <w:pPr>
      <w:numPr>
        <w:numId w:val="8"/>
      </w:numPr>
    </w:pPr>
  </w:style>
  <w:style w:type="paragraph" w:styleId="BlockText">
    <w:name w:val="Block Text"/>
    <w:basedOn w:val="Normal"/>
    <w:rsid w:val="002E13D2"/>
    <w:pPr>
      <w:spacing w:after="120"/>
      <w:ind w:left="1440" w:right="1440"/>
    </w:pPr>
  </w:style>
  <w:style w:type="character" w:customStyle="1" w:styleId="Subscript">
    <w:name w:val="Subscript"/>
    <w:basedOn w:val="DefaultParagraphFont"/>
    <w:rsid w:val="002E13D2"/>
    <w:rPr>
      <w:sz w:val="16"/>
      <w:vertAlign w:val="subscript"/>
    </w:rPr>
  </w:style>
  <w:style w:type="character" w:customStyle="1" w:styleId="Superscript">
    <w:name w:val="Superscript"/>
    <w:basedOn w:val="DefaultParagraphFont"/>
    <w:rsid w:val="002E13D2"/>
    <w:rPr>
      <w:sz w:val="16"/>
      <w:vertAlign w:val="superscript"/>
    </w:rPr>
  </w:style>
  <w:style w:type="character" w:customStyle="1" w:styleId="Symbols">
    <w:name w:val="Symbols"/>
    <w:basedOn w:val="DefaultParagraphFont"/>
    <w:rsid w:val="002E13D2"/>
    <w:rPr>
      <w:rFonts w:ascii="Symbol" w:hAnsi="Symbol"/>
    </w:rPr>
  </w:style>
  <w:style w:type="character" w:customStyle="1" w:styleId="MenuOptions">
    <w:name w:val="Menu Options"/>
    <w:basedOn w:val="DefaultParagraphFont"/>
    <w:rsid w:val="002E13D2"/>
    <w:rPr>
      <w:rFonts w:ascii="Arial Narrow" w:hAnsi="Arial Narrow"/>
      <w:smallCaps/>
    </w:rPr>
  </w:style>
  <w:style w:type="character" w:customStyle="1" w:styleId="Buttons">
    <w:name w:val="Buttons"/>
    <w:basedOn w:val="DefaultParagraphFont"/>
    <w:rsid w:val="002E13D2"/>
    <w:rPr>
      <w:b/>
    </w:rPr>
  </w:style>
  <w:style w:type="character" w:customStyle="1" w:styleId="Underlined">
    <w:name w:val="Underlined"/>
    <w:basedOn w:val="DefaultParagraphFont"/>
    <w:rsid w:val="002E13D2"/>
    <w:rPr>
      <w:u w:val="single"/>
    </w:rPr>
  </w:style>
  <w:style w:type="paragraph" w:customStyle="1" w:styleId="TableBodyTextRight">
    <w:name w:val="Table Body Text Right"/>
    <w:basedOn w:val="TableBodyText"/>
    <w:rsid w:val="002E13D2"/>
    <w:pPr>
      <w:widowControl w:val="0"/>
      <w:autoSpaceDE w:val="0"/>
      <w:autoSpaceDN w:val="0"/>
      <w:adjustRightInd w:val="0"/>
      <w:jc w:val="right"/>
    </w:pPr>
    <w:rPr>
      <w:rFonts w:cs="Arial"/>
      <w:szCs w:val="18"/>
    </w:rPr>
  </w:style>
  <w:style w:type="paragraph" w:customStyle="1" w:styleId="CopyrightText">
    <w:name w:val="Copyright Text"/>
    <w:basedOn w:val="BodyText"/>
    <w:rsid w:val="002E13D2"/>
    <w:rPr>
      <w:sz w:val="18"/>
    </w:rPr>
  </w:style>
  <w:style w:type="paragraph" w:customStyle="1" w:styleId="BodySmallRight">
    <w:name w:val="Body Small Right"/>
    <w:basedOn w:val="BodyTextRight"/>
    <w:rsid w:val="002E13D2"/>
    <w:rPr>
      <w:sz w:val="18"/>
      <w:szCs w:val="18"/>
    </w:rPr>
  </w:style>
  <w:style w:type="paragraph" w:customStyle="1" w:styleId="MarginEdition">
    <w:name w:val="Margin Edition"/>
    <w:basedOn w:val="MarginNote"/>
    <w:rsid w:val="002E13D2"/>
    <w:pPr>
      <w:spacing w:before="0" w:after="0"/>
    </w:pPr>
    <w:rPr>
      <w:rFonts w:ascii="Times New Roman" w:hAnsi="Times New Roman"/>
      <w:color w:val="999999"/>
    </w:rPr>
  </w:style>
  <w:style w:type="paragraph" w:customStyle="1" w:styleId="Spacer">
    <w:name w:val="Spacer"/>
    <w:basedOn w:val="Normal"/>
    <w:rsid w:val="002E13D2"/>
    <w:rPr>
      <w:sz w:val="2"/>
      <w:szCs w:val="2"/>
    </w:rPr>
  </w:style>
  <w:style w:type="character" w:customStyle="1" w:styleId="Small">
    <w:name w:val="Small"/>
    <w:basedOn w:val="DefaultParagraphFont"/>
    <w:rsid w:val="002E13D2"/>
    <w:rPr>
      <w:sz w:val="16"/>
    </w:rPr>
  </w:style>
  <w:style w:type="paragraph" w:customStyle="1" w:styleId="WideTable">
    <w:name w:val="Wide Table"/>
    <w:basedOn w:val="Normal"/>
    <w:rsid w:val="002E13D2"/>
    <w:pPr>
      <w:ind w:left="-1418"/>
    </w:pPr>
    <w:rPr>
      <w:sz w:val="2"/>
      <w:szCs w:val="2"/>
    </w:rPr>
  </w:style>
  <w:style w:type="character" w:styleId="PageNumber">
    <w:name w:val="page number"/>
    <w:basedOn w:val="DefaultParagraphFont"/>
    <w:rsid w:val="002E13D2"/>
  </w:style>
  <w:style w:type="paragraph" w:styleId="Quote">
    <w:name w:val="Quote"/>
    <w:basedOn w:val="Heading1"/>
    <w:link w:val="QuoteChar"/>
    <w:qFormat/>
    <w:rsid w:val="002E13D2"/>
    <w:rPr>
      <w:b w:val="0"/>
      <w:sz w:val="72"/>
      <w:szCs w:val="72"/>
      <w:lang w:val="en-NZ"/>
    </w:rPr>
  </w:style>
  <w:style w:type="character" w:customStyle="1" w:styleId="QuoteChar">
    <w:name w:val="Quote Char"/>
    <w:basedOn w:val="DefaultParagraphFont"/>
    <w:link w:val="Quote"/>
    <w:rsid w:val="002E13D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E13D2"/>
    <w:pPr>
      <w:pageBreakBefore/>
    </w:pPr>
  </w:style>
  <w:style w:type="paragraph" w:customStyle="1" w:styleId="Border">
    <w:name w:val="Border"/>
    <w:basedOn w:val="Normal"/>
    <w:qFormat/>
    <w:rsid w:val="002E13D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E13D2"/>
    <w:rPr>
      <w:b/>
      <w:bCs/>
      <w:i/>
      <w:iCs/>
      <w:color w:val="auto"/>
    </w:rPr>
  </w:style>
  <w:style w:type="paragraph" w:styleId="IntenseQuote">
    <w:name w:val="Intense Quote"/>
    <w:basedOn w:val="Normal"/>
    <w:next w:val="Normal"/>
    <w:link w:val="IntenseQuoteChar"/>
    <w:uiPriority w:val="30"/>
    <w:qFormat/>
    <w:rsid w:val="002E13D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E13D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E13D2"/>
    <w:rPr>
      <w:smallCaps/>
      <w:color w:val="auto"/>
      <w:u w:val="single"/>
    </w:rPr>
  </w:style>
  <w:style w:type="character" w:styleId="IntenseReference">
    <w:name w:val="Intense Reference"/>
    <w:basedOn w:val="DefaultParagraphFont"/>
    <w:uiPriority w:val="32"/>
    <w:qFormat/>
    <w:rsid w:val="002E13D2"/>
    <w:rPr>
      <w:b/>
      <w:bCs/>
      <w:smallCaps/>
      <w:color w:val="auto"/>
      <w:spacing w:val="5"/>
      <w:u w:val="single"/>
    </w:rPr>
  </w:style>
  <w:style w:type="paragraph" w:customStyle="1" w:styleId="2ColumnHeading">
    <w:name w:val="2Column Heading"/>
    <w:basedOn w:val="BodyText"/>
    <w:qFormat/>
    <w:rsid w:val="002E13D2"/>
    <w:pPr>
      <w:spacing w:after="60"/>
      <w:ind w:left="-2268"/>
    </w:pPr>
    <w:rPr>
      <w:b/>
    </w:rPr>
  </w:style>
  <w:style w:type="paragraph" w:customStyle="1" w:styleId="Heading1TOC">
    <w:name w:val="Heading1 TOC"/>
    <w:basedOn w:val="Normal"/>
    <w:qFormat/>
    <w:rsid w:val="002E13D2"/>
    <w:pPr>
      <w:spacing w:before="240" w:after="120"/>
    </w:pPr>
    <w:rPr>
      <w:rFonts w:ascii="Times New Roman" w:hAnsi="Times New Roman"/>
      <w:b/>
      <w:sz w:val="32"/>
    </w:rPr>
  </w:style>
  <w:style w:type="paragraph" w:customStyle="1" w:styleId="Heading2TOC">
    <w:name w:val="Heading2 TOC"/>
    <w:basedOn w:val="Normal"/>
    <w:qFormat/>
    <w:rsid w:val="002E13D2"/>
    <w:pPr>
      <w:spacing w:before="240" w:after="60"/>
    </w:pPr>
    <w:rPr>
      <w:rFonts w:ascii="Times New Roman" w:hAnsi="Times New Roman"/>
      <w:b/>
      <w:sz w:val="28"/>
    </w:rPr>
  </w:style>
  <w:style w:type="character" w:customStyle="1" w:styleId="Underline">
    <w:name w:val="Underline"/>
    <w:basedOn w:val="DefaultParagraphFont"/>
    <w:qFormat/>
    <w:rsid w:val="002E13D2"/>
    <w:rPr>
      <w:u w:val="single"/>
    </w:rPr>
  </w:style>
  <w:style w:type="character" w:customStyle="1" w:styleId="BoldandItalics">
    <w:name w:val="Bold and Italics"/>
    <w:qFormat/>
    <w:rsid w:val="002E13D2"/>
    <w:rPr>
      <w:b/>
      <w:i/>
      <w:u w:val="none"/>
    </w:rPr>
  </w:style>
  <w:style w:type="paragraph" w:styleId="BalloonText">
    <w:name w:val="Balloon Text"/>
    <w:basedOn w:val="Normal"/>
    <w:link w:val="BalloonTextChar"/>
    <w:rsid w:val="002E13D2"/>
    <w:rPr>
      <w:rFonts w:ascii="Tahoma" w:hAnsi="Tahoma" w:cs="Tahoma"/>
      <w:sz w:val="16"/>
      <w:szCs w:val="16"/>
    </w:rPr>
  </w:style>
  <w:style w:type="character" w:customStyle="1" w:styleId="BalloonTextChar">
    <w:name w:val="Balloon Text Char"/>
    <w:basedOn w:val="DefaultParagraphFont"/>
    <w:link w:val="BalloonText"/>
    <w:rsid w:val="002E13D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E13D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E13D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1415</Words>
  <Characters>9113</Characters>
  <Application>Microsoft Office Word</Application>
  <DocSecurity>0</DocSecurity>
  <Lines>311</Lines>
  <Paragraphs>155</Paragraphs>
  <ScaleCrop>false</ScaleCrop>
  <Company>Author-it Software Corporation Ltd.</Company>
  <LinksUpToDate>false</LinksUpToDate>
  <CharactersWithSpaces>10481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HLTNUT602C Provide specialised nutritional care</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2012-05-26T16:58:00Z</dcterms:created>
  <dcterms:modified xsi:type="dcterms:W3CDTF">2012-05-26T16:58:00Z</dcterms:modified>
</cp:coreProperties>
</file>