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D0D" w:rsidP="00134D0D">
      <w:pPr>
        <w:pStyle w:val="Title"/>
      </w:pPr>
      <w:r>
        <w:fldChar w:fldCharType="begin"/>
      </w:r>
      <w:r>
        <w:instrText xml:space="preserve"> TITLE   \* MERGEFORMAT </w:instrText>
      </w:r>
      <w:r>
        <w:fldChar w:fldCharType="separate"/>
      </w:r>
      <w:r>
        <w:t>HLTNUT601C Apply literature research findings to clinical practice</w:t>
      </w:r>
      <w:r>
        <w:fldChar w:fldCharType="end"/>
      </w:r>
    </w:p>
    <w:p w:rsidR="00134D0D" w:rsidP="00134D0D">
      <w:pPr>
        <w:pStyle w:val="Version"/>
        <w:sectPr w:rsidSect="00E724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449" w:rsidP="00E72449">
      <w:pPr>
        <w:pStyle w:val="SuperHeading"/>
      </w:pPr>
      <w:r w:rsidRPr="00E72449">
        <w:t>HLTNUT601C Apply literature research findings to clinical practice</w:t>
      </w:r>
    </w:p>
    <w:p w:rsidR="00000000" w:rsidRPr="00E72449" w:rsidP="00E72449">
      <w:pPr>
        <w:pStyle w:val="Heading1"/>
      </w:pPr>
      <w:bookmarkStart w:id="1" w:name="O_271320"/>
      <w:bookmarkEnd w:id="1"/>
      <w:r w:rsidRPr="00E72449">
        <w:t>Modification History</w:t>
      </w:r>
    </w:p>
    <w:p w:rsidR="00000000" w:rsidRPr="00E72449" w:rsidP="00E72449">
      <w:pPr>
        <w:pStyle w:val="BodyText"/>
      </w:pPr>
      <w:r w:rsidRPr="00E72449">
        <w:t>Not Applicable</w:t>
      </w:r>
    </w:p>
    <w:p w:rsidR="00000000" w:rsidRPr="00E72449" w:rsidP="00E72449">
      <w:pPr>
        <w:pStyle w:val="AllowPageBreak"/>
      </w:pPr>
    </w:p>
    <w:p w:rsidR="00000000" w:rsidRPr="00E72449" w:rsidP="00E72449">
      <w:pPr>
        <w:pStyle w:val="Heading1"/>
      </w:pPr>
      <w:bookmarkStart w:id="2" w:name="O_206331"/>
      <w:bookmarkEnd w:id="2"/>
      <w:r w:rsidRPr="00E72449">
        <w:t>Unit Descriptor</w:t>
      </w:r>
    </w:p>
    <w:tbl>
      <w:tblPr>
        <w:tblW w:w="0" w:type="auto"/>
        <w:tblLayout w:type="fixed"/>
        <w:tblCellMar>
          <w:left w:w="62" w:type="dxa"/>
          <w:right w:w="62" w:type="dxa"/>
        </w:tblCellMar>
        <w:tblLook w:val="0000"/>
      </w:tblPr>
      <w:tblGrid>
        <w:gridCol w:w="3339"/>
        <w:gridCol w:w="5217"/>
      </w:tblGrid>
      <w:tr w:rsidTr="00134D0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72449" w:rsidP="00E72449">
            <w:pPr>
              <w:pStyle w:val="BodyText"/>
            </w:pPr>
            <w:r w:rsidRPr="00E72449">
              <w:t>This unit of competency describes the skills and knowledge required to source and evaluat</w:t>
            </w:r>
            <w:r w:rsidRPr="00E72449">
              <w:t>e relevant information and apply findings to clinical practice</w:t>
            </w:r>
          </w:p>
          <w:p w:rsidR="00000000" w:rsidRPr="00E72449" w:rsidP="00E72449">
            <w:pPr>
              <w:pStyle w:val="BodyText"/>
            </w:pPr>
            <w:r w:rsidRPr="00E72449">
              <w:t>This unit requires high level knowledge of the specialised modality and its effect on a wide range of complex health conditions</w:t>
            </w:r>
          </w:p>
        </w:tc>
      </w:tr>
    </w:tbl>
    <w:p w:rsidR="00134D0D" w:rsidP="00E72449">
      <w:pPr>
        <w:pStyle w:val="BodyText"/>
      </w:pPr>
    </w:p>
    <w:p w:rsidR="00134D0D" w:rsidP="00E72449">
      <w:pPr>
        <w:pStyle w:val="BodyText"/>
      </w:pPr>
    </w:p>
    <w:p w:rsidR="00000000" w:rsidRPr="00E72449" w:rsidP="00E72449">
      <w:pPr>
        <w:pStyle w:val="Heading1"/>
      </w:pPr>
      <w:bookmarkStart w:id="3" w:name="O_206333"/>
      <w:bookmarkEnd w:id="3"/>
      <w:r w:rsidRPr="00E72449">
        <w:t>Application of the Unit</w:t>
      </w:r>
    </w:p>
    <w:tbl>
      <w:tblPr>
        <w:tblW w:w="0" w:type="auto"/>
        <w:tblLayout w:type="fixed"/>
        <w:tblCellMar>
          <w:left w:w="62" w:type="dxa"/>
          <w:right w:w="62" w:type="dxa"/>
        </w:tblCellMar>
        <w:tblLook w:val="0000"/>
      </w:tblPr>
      <w:tblGrid>
        <w:gridCol w:w="3349"/>
        <w:gridCol w:w="5207"/>
      </w:tblGrid>
      <w:tr w:rsidTr="00134D0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SpecialBold"/>
              </w:rPr>
              <w:t>Application</w:t>
            </w:r>
            <w:r w:rsidRPr="00E72449">
              <w:t xml:space="preserve"> </w:t>
            </w:r>
          </w:p>
        </w:tc>
        <w:tc>
          <w:tcPr>
            <w:tcW w:w="5207" w:type="dxa"/>
            <w:tcBorders>
              <w:top w:val="nil"/>
              <w:left w:val="nil"/>
              <w:bottom w:val="nil"/>
              <w:right w:val="nil"/>
            </w:tcBorders>
            <w:tcMar>
              <w:top w:w="0" w:type="dxa"/>
              <w:left w:w="62" w:type="dxa"/>
              <w:bottom w:w="0" w:type="dxa"/>
              <w:right w:w="62" w:type="dxa"/>
            </w:tcMar>
          </w:tcPr>
          <w:p w:rsidR="00000000" w:rsidRPr="00E72449" w:rsidP="00E72449">
            <w:pPr>
              <w:pStyle w:val="BodyText"/>
            </w:pPr>
            <w:r w:rsidRPr="00E72449">
              <w:t>This unit applies to work in a nutritional medicine context</w:t>
            </w:r>
          </w:p>
        </w:tc>
      </w:tr>
    </w:tbl>
    <w:p w:rsidR="00134D0D" w:rsidP="00E72449">
      <w:pPr>
        <w:pStyle w:val="BodyText"/>
      </w:pPr>
    </w:p>
    <w:p w:rsidR="00134D0D" w:rsidP="00E72449">
      <w:pPr>
        <w:pStyle w:val="BodyText"/>
      </w:pPr>
    </w:p>
    <w:p w:rsidR="00000000" w:rsidRPr="00E72449" w:rsidP="00E72449">
      <w:pPr>
        <w:pStyle w:val="Heading1"/>
      </w:pPr>
      <w:bookmarkStart w:id="4" w:name="O_279580"/>
      <w:bookmarkEnd w:id="4"/>
      <w:r w:rsidRPr="00E72449">
        <w:t>Licensing/Regulatory Information</w:t>
      </w:r>
    </w:p>
    <w:p w:rsidR="00000000" w:rsidRPr="00E72449" w:rsidP="00E72449">
      <w:pPr>
        <w:pStyle w:val="BodyText"/>
      </w:pPr>
      <w:r w:rsidRPr="00E72449">
        <w:t>Not Applicable</w:t>
      </w:r>
    </w:p>
    <w:p w:rsidR="00000000" w:rsidRPr="00E72449" w:rsidP="00E72449">
      <w:pPr>
        <w:pStyle w:val="AllowPageBreak"/>
      </w:pPr>
    </w:p>
    <w:p w:rsidR="00000000" w:rsidRPr="00E72449" w:rsidP="00E72449">
      <w:pPr>
        <w:pStyle w:val="Heading1"/>
      </w:pPr>
      <w:bookmarkStart w:id="5" w:name="O_284256"/>
      <w:bookmarkEnd w:id="5"/>
      <w:r w:rsidRPr="00E72449">
        <w:t>Pre-Requisites</w:t>
      </w:r>
    </w:p>
    <w:p w:rsidR="00000000" w:rsidRPr="00E72449" w:rsidP="00E72449">
      <w:pPr>
        <w:pStyle w:val="BodyText"/>
      </w:pPr>
      <w:r w:rsidRPr="00E72449">
        <w:t>Not Applicable</w:t>
      </w:r>
    </w:p>
    <w:p w:rsidR="00000000" w:rsidRPr="00E72449" w:rsidP="00E72449">
      <w:pPr>
        <w:pStyle w:val="AllowPageBreak"/>
      </w:pPr>
    </w:p>
    <w:p w:rsidR="00000000" w:rsidRPr="00E72449" w:rsidP="00E72449">
      <w:pPr>
        <w:pStyle w:val="Heading1"/>
      </w:pPr>
      <w:bookmarkStart w:id="6" w:name="O_206332"/>
      <w:bookmarkEnd w:id="6"/>
      <w:r w:rsidRPr="00E72449">
        <w:t>Employability Skills Information</w:t>
      </w:r>
    </w:p>
    <w:tbl>
      <w:tblPr>
        <w:tblW w:w="0" w:type="auto"/>
        <w:tblLayout w:type="fixed"/>
        <w:tblCellMar>
          <w:left w:w="62" w:type="dxa"/>
          <w:right w:w="62" w:type="dxa"/>
        </w:tblCellMar>
        <w:tblLook w:val="0000"/>
      </w:tblPr>
      <w:tblGrid>
        <w:gridCol w:w="3320"/>
        <w:gridCol w:w="5236"/>
      </w:tblGrid>
      <w:tr w:rsidTr="00134D0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72449" w:rsidP="00E72449">
            <w:pPr>
              <w:pStyle w:val="BodyText"/>
            </w:pPr>
            <w:r w:rsidRPr="00E72449">
              <w:t>This unit contains Employability Skills</w:t>
            </w:r>
          </w:p>
        </w:tc>
      </w:tr>
    </w:tbl>
    <w:p w:rsidR="00134D0D" w:rsidP="00E72449">
      <w:pPr>
        <w:pStyle w:val="BodyText"/>
      </w:pPr>
    </w:p>
    <w:p w:rsidR="00134D0D" w:rsidP="00E72449">
      <w:pPr>
        <w:pStyle w:val="BodyText"/>
      </w:pPr>
    </w:p>
    <w:p w:rsidR="00000000" w:rsidRPr="00E72449" w:rsidP="00E72449">
      <w:pPr>
        <w:pStyle w:val="Heading1"/>
      </w:pPr>
      <w:bookmarkStart w:id="7" w:name="O_289366"/>
      <w:bookmarkEnd w:id="7"/>
      <w:r w:rsidRPr="00E72449">
        <w:t>Elements and Performance Criteria Pre-Content</w:t>
      </w:r>
    </w:p>
    <w:tbl>
      <w:tblPr>
        <w:tblW w:w="0" w:type="auto"/>
        <w:tblLayout w:type="fixed"/>
        <w:tblCellMar>
          <w:left w:w="62" w:type="dxa"/>
          <w:right w:w="62" w:type="dxa"/>
        </w:tblCellMar>
        <w:tblLook w:val="0000"/>
      </w:tblPr>
      <w:tblGrid>
        <w:gridCol w:w="3369"/>
        <w:gridCol w:w="5702"/>
      </w:tblGrid>
      <w:tr w:rsidTr="00134D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72449" w:rsidP="00E72449">
            <w:pPr>
              <w:pStyle w:val="BodyText"/>
            </w:pPr>
            <w:r w:rsidRPr="00E72449">
              <w:t>The Performance Criteria specify the level of performance required to demonstrate achi</w:t>
            </w:r>
            <w:r w:rsidRPr="00E72449">
              <w:t xml:space="preserve">evement of the Element. Terms in italics are elaborated in the Range Statement. </w:t>
            </w:r>
          </w:p>
        </w:tc>
      </w:tr>
    </w:tbl>
    <w:p w:rsidR="00000000" w:rsidRPr="00E72449" w:rsidP="00E72449">
      <w:pPr>
        <w:pStyle w:val="BodyText"/>
      </w:pPr>
    </w:p>
    <w:p w:rsidR="00000000" w:rsidRPr="00E72449" w:rsidP="00E72449">
      <w:pPr>
        <w:pStyle w:val="AllowPageBreak"/>
      </w:pPr>
    </w:p>
    <w:p w:rsidR="00000000" w:rsidRPr="00E72449" w:rsidP="00E72449">
      <w:pPr>
        <w:pStyle w:val="Heading1"/>
      </w:pPr>
      <w:bookmarkStart w:id="8" w:name="O_236033"/>
      <w:bookmarkEnd w:id="8"/>
      <w:r w:rsidRPr="00E72449">
        <w:t>Elements and Performance Criteria</w:t>
      </w:r>
    </w:p>
    <w:tbl>
      <w:tblPr>
        <w:tblW w:w="0" w:type="auto"/>
        <w:tblLayout w:type="fixed"/>
        <w:tblCellMar>
          <w:left w:w="62" w:type="dxa"/>
          <w:right w:w="62" w:type="dxa"/>
        </w:tblCellMar>
        <w:tblLook w:val="0000"/>
      </w:tblPr>
      <w:tblGrid>
        <w:gridCol w:w="3369"/>
        <w:gridCol w:w="5702"/>
      </w:tblGrid>
      <w:tr w:rsidTr="00134D0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72449" w:rsidP="00E72449">
            <w:pPr>
              <w:pStyle w:val="List"/>
            </w:pPr>
            <w:r w:rsidRPr="00E7244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2449">
            <w:pPr>
              <w:pStyle w:val="List"/>
              <w:rPr>
                <w:lang w:val="en-NZ"/>
              </w:rPr>
            </w:pPr>
            <w:r w:rsidRPr="00E72449">
              <w:rPr>
                <w:rStyle w:val="SpecialBold"/>
              </w:rPr>
              <w:t>PERFORMANCE CRITERIA</w:t>
            </w:r>
          </w:p>
        </w:tc>
      </w:tr>
      <w:tr w:rsidTr="00134D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2449">
            <w:pPr>
              <w:pStyle w:val="List"/>
              <w:rPr>
                <w:lang w:val="en-NZ"/>
              </w:rPr>
            </w:pPr>
            <w:r w:rsidRPr="00E72449">
              <w:t>1.</w:t>
            </w:r>
            <w:r w:rsidRPr="00E72449">
              <w:tab/>
              <w:t>Manage information needs</w:t>
            </w:r>
          </w:p>
        </w:tc>
        <w:tc>
          <w:tcPr>
            <w:tcW w:w="5702" w:type="dxa"/>
            <w:tcBorders>
              <w:top w:val="nil"/>
              <w:left w:val="nil"/>
              <w:bottom w:val="nil"/>
              <w:right w:val="nil"/>
            </w:tcBorders>
            <w:tcMar>
              <w:top w:w="0" w:type="dxa"/>
              <w:left w:w="62" w:type="dxa"/>
              <w:bottom w:w="0" w:type="dxa"/>
              <w:right w:w="62" w:type="dxa"/>
            </w:tcMar>
          </w:tcPr>
          <w:p w:rsidR="00000000" w:rsidRPr="00E72449" w:rsidP="00E72449">
            <w:pPr>
              <w:pStyle w:val="List"/>
            </w:pPr>
            <w:r w:rsidRPr="00E72449">
              <w:t>1.1</w:t>
            </w:r>
            <w:r w:rsidRPr="00E72449">
              <w:tab/>
              <w:t xml:space="preserve">Assess currency of information </w:t>
            </w:r>
          </w:p>
          <w:p w:rsidR="00000000" w:rsidRPr="00E72449" w:rsidP="00E72449">
            <w:pPr>
              <w:pStyle w:val="List"/>
            </w:pPr>
            <w:r w:rsidRPr="00E72449">
              <w:t>1.2</w:t>
            </w:r>
            <w:r w:rsidRPr="00E72449">
              <w:tab/>
              <w:t>Define</w:t>
            </w:r>
            <w:r w:rsidRPr="00E72449">
              <w:t xml:space="preserve"> clinical information needs </w:t>
            </w:r>
          </w:p>
          <w:p w:rsidR="00000000" w:rsidP="00E72449">
            <w:pPr>
              <w:pStyle w:val="List"/>
              <w:rPr>
                <w:lang w:val="en-NZ"/>
              </w:rPr>
            </w:pPr>
            <w:r w:rsidRPr="00E72449">
              <w:t>1.3</w:t>
            </w:r>
            <w:r w:rsidRPr="00E72449">
              <w:tab/>
              <w:t xml:space="preserve">Record information findings </w:t>
            </w:r>
          </w:p>
        </w:tc>
      </w:tr>
      <w:tr w:rsidTr="00134D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2449">
            <w:pPr>
              <w:pStyle w:val="List"/>
              <w:rPr>
                <w:lang w:val="en-NZ"/>
              </w:rPr>
            </w:pPr>
            <w:r w:rsidRPr="00E72449">
              <w:t>2.</w:t>
            </w:r>
            <w:r w:rsidRPr="00E72449">
              <w:tab/>
              <w:t>Access information</w:t>
            </w:r>
          </w:p>
        </w:tc>
        <w:tc>
          <w:tcPr>
            <w:tcW w:w="5702" w:type="dxa"/>
            <w:tcBorders>
              <w:top w:val="nil"/>
              <w:left w:val="nil"/>
              <w:bottom w:val="nil"/>
              <w:right w:val="nil"/>
            </w:tcBorders>
            <w:tcMar>
              <w:top w:w="0" w:type="dxa"/>
              <w:left w:w="62" w:type="dxa"/>
              <w:bottom w:w="0" w:type="dxa"/>
              <w:right w:w="62" w:type="dxa"/>
            </w:tcMar>
          </w:tcPr>
          <w:p w:rsidR="00000000" w:rsidRPr="00E72449" w:rsidP="00E72449">
            <w:pPr>
              <w:pStyle w:val="List"/>
            </w:pPr>
            <w:r w:rsidRPr="00E72449">
              <w:t>2.1</w:t>
            </w:r>
            <w:r w:rsidRPr="00E72449">
              <w:tab/>
              <w:t xml:space="preserve">Identify contemporary </w:t>
            </w:r>
            <w:r w:rsidRPr="00E72449">
              <w:rPr>
                <w:rStyle w:val="Emphasis"/>
              </w:rPr>
              <w:t>primary and secondary sources</w:t>
            </w:r>
            <w:r w:rsidRPr="00E72449">
              <w:t xml:space="preserve"> of information </w:t>
            </w:r>
          </w:p>
          <w:p w:rsidR="00000000" w:rsidRPr="00E72449" w:rsidP="00E72449">
            <w:pPr>
              <w:pStyle w:val="List"/>
            </w:pPr>
            <w:r w:rsidRPr="00E72449">
              <w:t>2.2</w:t>
            </w:r>
            <w:r w:rsidRPr="00E72449">
              <w:tab/>
              <w:t xml:space="preserve">Identify </w:t>
            </w:r>
            <w:r w:rsidRPr="00E72449">
              <w:rPr>
                <w:rStyle w:val="Emphasis"/>
              </w:rPr>
              <w:t>established sources of information</w:t>
            </w:r>
            <w:r w:rsidRPr="00E72449">
              <w:t xml:space="preserve"> </w:t>
            </w:r>
          </w:p>
          <w:p w:rsidR="00000000" w:rsidP="00E72449">
            <w:pPr>
              <w:pStyle w:val="List"/>
              <w:rPr>
                <w:lang w:val="en-NZ"/>
              </w:rPr>
            </w:pPr>
            <w:r w:rsidRPr="00E72449">
              <w:t>2.3</w:t>
            </w:r>
            <w:r w:rsidRPr="00E72449">
              <w:tab/>
              <w:t xml:space="preserve">Collect and collate Information </w:t>
            </w:r>
          </w:p>
        </w:tc>
      </w:tr>
      <w:tr w:rsidTr="00134D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2449">
            <w:pPr>
              <w:pStyle w:val="List"/>
              <w:rPr>
                <w:lang w:val="en-NZ"/>
              </w:rPr>
            </w:pPr>
            <w:r w:rsidRPr="00E72449">
              <w:t>3.</w:t>
            </w:r>
            <w:r w:rsidRPr="00E72449">
              <w:tab/>
            </w:r>
            <w:r w:rsidRPr="00E72449">
              <w:t>Evaluate information</w:t>
            </w:r>
          </w:p>
        </w:tc>
        <w:tc>
          <w:tcPr>
            <w:tcW w:w="5702" w:type="dxa"/>
            <w:tcBorders>
              <w:top w:val="nil"/>
              <w:left w:val="nil"/>
              <w:bottom w:val="nil"/>
              <w:right w:val="nil"/>
            </w:tcBorders>
            <w:tcMar>
              <w:top w:w="0" w:type="dxa"/>
              <w:left w:w="62" w:type="dxa"/>
              <w:bottom w:w="0" w:type="dxa"/>
              <w:right w:w="62" w:type="dxa"/>
            </w:tcMar>
          </w:tcPr>
          <w:p w:rsidR="00000000" w:rsidRPr="00E72449" w:rsidP="00E72449">
            <w:pPr>
              <w:pStyle w:val="List"/>
            </w:pPr>
            <w:r w:rsidRPr="00E72449">
              <w:t>3.1</w:t>
            </w:r>
            <w:r w:rsidRPr="00E72449">
              <w:tab/>
              <w:t xml:space="preserve">Compare and contrast primary and secondary sources of information </w:t>
            </w:r>
          </w:p>
          <w:p w:rsidR="00000000" w:rsidRPr="00E72449" w:rsidP="00E72449">
            <w:pPr>
              <w:pStyle w:val="List"/>
            </w:pPr>
            <w:r w:rsidRPr="00E72449">
              <w:t>3.2</w:t>
            </w:r>
            <w:r w:rsidRPr="00E72449">
              <w:tab/>
              <w:t xml:space="preserve">Establish relevance of information to clinical treatment strategy within a complementary and alternative health framework </w:t>
            </w:r>
          </w:p>
          <w:p w:rsidR="00000000" w:rsidRPr="00E72449" w:rsidP="00E72449">
            <w:pPr>
              <w:pStyle w:val="List"/>
            </w:pPr>
            <w:r w:rsidRPr="00E72449">
              <w:t>3.3</w:t>
            </w:r>
            <w:r w:rsidRPr="00E72449">
              <w:tab/>
              <w:t xml:space="preserve">Prioritise relevant information </w:t>
            </w:r>
          </w:p>
          <w:p w:rsidR="00000000" w:rsidP="00E72449">
            <w:pPr>
              <w:pStyle w:val="List"/>
              <w:rPr>
                <w:lang w:val="en-NZ"/>
              </w:rPr>
            </w:pPr>
            <w:r w:rsidRPr="00E72449">
              <w:t>3.4</w:t>
            </w:r>
            <w:r w:rsidRPr="00E72449">
              <w:tab/>
              <w:t>Correlate information findings with individual clinical case presentation</w:t>
            </w:r>
          </w:p>
        </w:tc>
      </w:tr>
      <w:tr w:rsidTr="00134D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2449">
            <w:pPr>
              <w:pStyle w:val="List"/>
              <w:rPr>
                <w:lang w:val="en-NZ"/>
              </w:rPr>
            </w:pPr>
            <w:r w:rsidRPr="00E72449">
              <w:t>4.</w:t>
            </w:r>
            <w:r w:rsidRPr="00E72449">
              <w:tab/>
              <w:t>Apply information to treatment strategy</w:t>
            </w:r>
          </w:p>
        </w:tc>
        <w:tc>
          <w:tcPr>
            <w:tcW w:w="5702" w:type="dxa"/>
            <w:tcBorders>
              <w:top w:val="nil"/>
              <w:left w:val="nil"/>
              <w:bottom w:val="nil"/>
              <w:right w:val="nil"/>
            </w:tcBorders>
            <w:tcMar>
              <w:top w:w="0" w:type="dxa"/>
              <w:left w:w="62" w:type="dxa"/>
              <w:bottom w:w="0" w:type="dxa"/>
              <w:right w:w="62" w:type="dxa"/>
            </w:tcMar>
          </w:tcPr>
          <w:p w:rsidR="00000000" w:rsidRPr="00E72449" w:rsidP="00E72449">
            <w:pPr>
              <w:pStyle w:val="List"/>
            </w:pPr>
            <w:r w:rsidRPr="00E72449">
              <w:t>4.1</w:t>
            </w:r>
            <w:r w:rsidRPr="00E72449">
              <w:tab/>
              <w:t>Apply information to individualised treatment strategy</w:t>
            </w:r>
          </w:p>
          <w:p w:rsidR="00000000" w:rsidRPr="00E72449" w:rsidP="00E72449">
            <w:pPr>
              <w:pStyle w:val="List"/>
            </w:pPr>
            <w:r w:rsidRPr="00E72449">
              <w:t>4.2</w:t>
            </w:r>
            <w:r w:rsidRPr="00E72449">
              <w:tab/>
              <w:t>Integrate information findings with existing treatment strategy</w:t>
            </w:r>
          </w:p>
          <w:p w:rsidR="00000000" w:rsidRPr="00E72449" w:rsidP="00E72449">
            <w:pPr>
              <w:pStyle w:val="List"/>
            </w:pPr>
            <w:r w:rsidRPr="00E72449">
              <w:t>4.3</w:t>
            </w:r>
            <w:r w:rsidRPr="00E72449">
              <w:tab/>
            </w:r>
            <w:r w:rsidRPr="00E72449">
              <w:t>Implement relevant findings into clinical practice</w:t>
            </w:r>
          </w:p>
        </w:tc>
      </w:tr>
    </w:tbl>
    <w:p w:rsidR="00134D0D" w:rsidP="00E72449">
      <w:pPr>
        <w:pStyle w:val="BodyText"/>
      </w:pPr>
    </w:p>
    <w:p w:rsidR="00134D0D" w:rsidP="00E72449">
      <w:pPr>
        <w:pStyle w:val="BodyText"/>
      </w:pPr>
    </w:p>
    <w:p w:rsidR="00000000" w:rsidRPr="00E72449" w:rsidP="00E72449">
      <w:pPr>
        <w:pStyle w:val="Heading1"/>
      </w:pPr>
      <w:bookmarkStart w:id="9" w:name="O_259983"/>
      <w:bookmarkEnd w:id="9"/>
      <w:r w:rsidRPr="00E72449">
        <w:t>Required Skills and Knowledge</w:t>
      </w:r>
    </w:p>
    <w:tbl>
      <w:tblPr>
        <w:tblW w:w="0" w:type="auto"/>
        <w:tblLayout w:type="fixed"/>
        <w:tblCellMar>
          <w:left w:w="62" w:type="dxa"/>
          <w:right w:w="62" w:type="dxa"/>
        </w:tblCellMar>
        <w:tblLook w:val="0000"/>
      </w:tblPr>
      <w:tblGrid>
        <w:gridCol w:w="9072"/>
      </w:tblGrid>
      <w:tr w:rsidTr="00134D0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SpecialBold"/>
              </w:rPr>
              <w:t>REQUIRED SKILLS AND KNOWLEDGE</w:t>
            </w:r>
          </w:p>
        </w:tc>
      </w:tr>
      <w:tr w:rsidTr="00134D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t>This describes the essential skills and knowledge and their level required for this unit.</w:t>
            </w:r>
          </w:p>
        </w:tc>
      </w:tr>
      <w:tr w:rsidTr="00134D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2449" w:rsidP="00E72449">
            <w:pPr>
              <w:pStyle w:val="BodyText"/>
            </w:pPr>
            <w:r w:rsidRPr="00E72449">
              <w:rPr>
                <w:rStyle w:val="Emphasis"/>
              </w:rPr>
              <w:t>Essential knowledge</w:t>
            </w:r>
            <w:r w:rsidRPr="00E72449">
              <w:t>:</w:t>
            </w:r>
          </w:p>
          <w:p w:rsidR="00000000" w:rsidRPr="00E72449" w:rsidP="00E72449">
            <w:pPr>
              <w:pStyle w:val="BodyText"/>
            </w:pPr>
            <w:r w:rsidRPr="00E7244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72449" w:rsidP="00E72449">
            <w:pPr>
              <w:pStyle w:val="BodyText"/>
            </w:pPr>
            <w:r w:rsidRPr="00E72449">
              <w:t xml:space="preserve">This includes </w:t>
            </w:r>
            <w:r w:rsidRPr="00E72449">
              <w:t>knowledge of:</w:t>
            </w:r>
          </w:p>
          <w:p w:rsidR="00000000" w:rsidRPr="00E72449" w:rsidP="00E72449">
            <w:pPr>
              <w:pStyle w:val="ListBullet"/>
            </w:pPr>
            <w:r w:rsidRPr="00E72449">
              <w:t>Relevant reference works and information sources</w:t>
            </w:r>
          </w:p>
          <w:p w:rsidR="00000000" w:rsidRPr="00E72449" w:rsidP="00E72449">
            <w:pPr>
              <w:pStyle w:val="ListBullet"/>
            </w:pPr>
            <w:r w:rsidRPr="00E72449">
              <w:t>Research issues and their uses</w:t>
            </w:r>
          </w:p>
          <w:p w:rsidR="00000000" w:rsidRPr="00E72449" w:rsidP="00E72449">
            <w:pPr>
              <w:pStyle w:val="ListBullet"/>
            </w:pPr>
            <w:r w:rsidRPr="00E72449">
              <w:t>Research methodologies commonly used in medical, allied health and complementary medicine research</w:t>
            </w:r>
          </w:p>
          <w:p w:rsidR="00000000" w:rsidRPr="00E72449" w:rsidP="00E72449">
            <w:pPr>
              <w:pStyle w:val="ListBullet"/>
            </w:pPr>
            <w:r w:rsidRPr="00E72449">
              <w:t>Research priorities</w:t>
            </w:r>
          </w:p>
          <w:p w:rsidR="00000000" w:rsidP="00E72449">
            <w:pPr>
              <w:pStyle w:val="ListBullet"/>
              <w:rPr>
                <w:lang w:val="en-NZ"/>
              </w:rPr>
            </w:pPr>
            <w:r w:rsidRPr="00E72449">
              <w:t>Up-to-date information on relevant medical</w:t>
            </w:r>
            <w:r w:rsidRPr="00E72449">
              <w:t>, allied health and complementary medicine research</w:t>
            </w:r>
          </w:p>
        </w:tc>
      </w:tr>
      <w:tr w:rsidTr="00134D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2449" w:rsidP="00E72449">
            <w:pPr>
              <w:pStyle w:val="BodyText"/>
            </w:pPr>
            <w:r w:rsidRPr="00E72449">
              <w:rPr>
                <w:rStyle w:val="Emphasis"/>
              </w:rPr>
              <w:t>Essential skills</w:t>
            </w:r>
            <w:r w:rsidRPr="00E72449">
              <w:t>:</w:t>
            </w:r>
          </w:p>
          <w:p w:rsidR="00000000" w:rsidRPr="00E72449" w:rsidP="00E72449">
            <w:pPr>
              <w:pStyle w:val="BodyText"/>
            </w:pPr>
            <w:r w:rsidRPr="00E72449">
              <w:t>It is critical that the candidate demonstrate the ability to effectively do the task outlined in elements and performance criteria of this unit, manage the task and manage contingencies in the context of the identified work role</w:t>
            </w:r>
          </w:p>
          <w:p w:rsidR="00000000" w:rsidRPr="00E72449" w:rsidP="00E72449">
            <w:pPr>
              <w:pStyle w:val="BodyText"/>
            </w:pPr>
            <w:r w:rsidRPr="00E72449">
              <w:t>This includes the ability t</w:t>
            </w:r>
            <w:r w:rsidRPr="00E72449">
              <w:t>o:</w:t>
            </w:r>
          </w:p>
          <w:p w:rsidR="00000000" w:rsidRPr="00E72449" w:rsidP="00E72449">
            <w:pPr>
              <w:pStyle w:val="ListBullet"/>
            </w:pPr>
            <w:r w:rsidRPr="00E72449">
              <w:t>Access and critically evaluate reference material on the effects of complementary medicines and treatments on various health conditions and clinical presentations and in the maintenance of well-being</w:t>
            </w:r>
          </w:p>
          <w:p w:rsidR="00000000" w:rsidRPr="00E72449" w:rsidP="00E72449">
            <w:pPr>
              <w:pStyle w:val="ListBullet"/>
            </w:pPr>
            <w:r w:rsidRPr="00E72449">
              <w:t>Access and critically evaluate reference material on</w:t>
            </w:r>
            <w:r w:rsidRPr="00E72449">
              <w:t xml:space="preserve"> the effects of current conventional drug therapies and their withdrawal, interactions between complementary medicines and </w:t>
            </w:r>
            <w:r w:rsidRPr="00E72449">
              <w:t>drugs, interactions between complementary medicines, adverse effects and contra-indications of complementary medicines and treatments</w:t>
            </w:r>
          </w:p>
          <w:p w:rsidR="00000000" w:rsidRPr="00E72449" w:rsidP="00E72449">
            <w:pPr>
              <w:pStyle w:val="ListBullet"/>
            </w:pPr>
            <w:r w:rsidRPr="00E72449">
              <w:t>Access and interpret up-to-date information</w:t>
            </w:r>
          </w:p>
          <w:p w:rsidR="00000000" w:rsidRPr="00E72449" w:rsidP="00E72449">
            <w:pPr>
              <w:pStyle w:val="ListBullet"/>
            </w:pPr>
            <w:r w:rsidRPr="00E72449">
              <w:t>Appropriately record details of information findings</w:t>
            </w:r>
          </w:p>
          <w:p w:rsidR="00000000" w:rsidRPr="00E72449" w:rsidP="00E72449">
            <w:pPr>
              <w:pStyle w:val="ListBullet"/>
            </w:pPr>
            <w:r w:rsidRPr="00E72449">
              <w:t>Communicate information through written or verbal media</w:t>
            </w:r>
          </w:p>
          <w:p w:rsidR="00000000" w:rsidRPr="00E72449" w:rsidP="00E72449">
            <w:pPr>
              <w:pStyle w:val="ListBullet"/>
            </w:pPr>
            <w:r w:rsidRPr="00E72449">
              <w:t>Critically evaluate information with regard to validity and credibility</w:t>
            </w:r>
          </w:p>
          <w:p w:rsidR="00000000" w:rsidRPr="00E72449" w:rsidP="00E72449">
            <w:pPr>
              <w:pStyle w:val="ListBullet"/>
            </w:pPr>
            <w:r w:rsidRPr="00E72449">
              <w:t>Critically evaluate research</w:t>
            </w:r>
          </w:p>
          <w:p w:rsidR="00000000" w:rsidRPr="00E72449" w:rsidP="00E72449">
            <w:pPr>
              <w:pStyle w:val="ListBullet"/>
            </w:pPr>
            <w:r w:rsidRPr="00E72449">
              <w:t>D</w:t>
            </w:r>
            <w:r w:rsidRPr="00E72449">
              <w:t>emonstrate interpersonal and questioning skills</w:t>
            </w:r>
          </w:p>
          <w:p w:rsidR="00000000" w:rsidRPr="00E72449" w:rsidP="00E72449">
            <w:pPr>
              <w:pStyle w:val="ListBullet"/>
            </w:pPr>
            <w:r w:rsidRPr="00E72449">
              <w:t>Extrapolate case study information to new cases</w:t>
            </w:r>
          </w:p>
          <w:p w:rsidR="00000000" w:rsidRPr="00E72449" w:rsidP="00E72449">
            <w:pPr>
              <w:pStyle w:val="ListBullet"/>
            </w:pPr>
            <w:r w:rsidRPr="00E72449">
              <w:t>Identify and access a range of primary, secondary, new and established information sources</w:t>
            </w:r>
          </w:p>
          <w:p w:rsidR="00000000" w:rsidRPr="00E72449" w:rsidP="00E72449">
            <w:pPr>
              <w:pStyle w:val="ListBullet"/>
            </w:pPr>
            <w:r w:rsidRPr="00E72449">
              <w:t>Identify and access relevant reference works and information sources</w:t>
            </w:r>
          </w:p>
          <w:p w:rsidR="00000000" w:rsidRPr="00E72449" w:rsidP="00E72449">
            <w:pPr>
              <w:pStyle w:val="ListBullet"/>
            </w:pPr>
            <w:r w:rsidRPr="00E72449">
              <w:t>Identify information needs and plan information gathering strategies</w:t>
            </w:r>
          </w:p>
          <w:p w:rsidR="00000000" w:rsidRPr="00E72449" w:rsidP="00E72449">
            <w:pPr>
              <w:pStyle w:val="ListBullet"/>
            </w:pPr>
            <w:r w:rsidRPr="00E72449">
              <w:t>Interpret common terminology used in statistical analysis</w:t>
            </w:r>
          </w:p>
          <w:p w:rsidR="00000000" w:rsidRPr="00E72449" w:rsidP="00E72449">
            <w:pPr>
              <w:pStyle w:val="ListBullet"/>
            </w:pPr>
            <w:r w:rsidRPr="00E72449">
              <w:t>Prioritise usefulness of information to treatment of individual cases</w:t>
            </w:r>
          </w:p>
          <w:p w:rsidR="00000000" w:rsidRPr="00E72449" w:rsidP="00E72449">
            <w:pPr>
              <w:pStyle w:val="ListBullet"/>
            </w:pPr>
            <w:r w:rsidRPr="00E72449">
              <w:t xml:space="preserve">Recognise common terminology used in medical, allied health and complementary medicine research </w:t>
            </w:r>
          </w:p>
          <w:p w:rsidR="00000000" w:rsidRPr="00E72449" w:rsidP="00E72449">
            <w:pPr>
              <w:pStyle w:val="ListBullet"/>
            </w:pPr>
            <w:r w:rsidRPr="00E72449">
              <w:t>Recognise statistical terminology and understand the significance of common statistical analysis</w:t>
            </w:r>
          </w:p>
          <w:p w:rsidR="00000000" w:rsidRPr="00E72449" w:rsidP="00E72449">
            <w:pPr>
              <w:pStyle w:val="ListBullet"/>
            </w:pPr>
            <w:r w:rsidRPr="00E72449">
              <w:t xml:space="preserve">Work or model work which demonstrates an ability to apply the </w:t>
            </w:r>
            <w:r w:rsidRPr="00E72449">
              <w:t>underpinning values and philosophies of the complementary medicine modality within clinical practice</w:t>
            </w:r>
          </w:p>
        </w:tc>
      </w:tr>
    </w:tbl>
    <w:p w:rsidR="00134D0D" w:rsidP="00E72449">
      <w:pPr>
        <w:pStyle w:val="BodyText"/>
      </w:pPr>
    </w:p>
    <w:p w:rsidR="00134D0D" w:rsidP="00E72449">
      <w:pPr>
        <w:pStyle w:val="BodyText"/>
      </w:pPr>
    </w:p>
    <w:p w:rsidR="00000000" w:rsidRPr="00E72449" w:rsidP="00E72449">
      <w:pPr>
        <w:pStyle w:val="Heading1"/>
      </w:pPr>
      <w:bookmarkStart w:id="10" w:name="O_244017"/>
      <w:bookmarkEnd w:id="10"/>
      <w:r w:rsidRPr="00E72449">
        <w:t>Evidence Guide</w:t>
      </w:r>
    </w:p>
    <w:tbl>
      <w:tblPr>
        <w:tblW w:w="0" w:type="auto"/>
        <w:tblLayout w:type="fixed"/>
        <w:tblCellMar>
          <w:left w:w="62" w:type="dxa"/>
          <w:right w:w="62" w:type="dxa"/>
        </w:tblCellMar>
        <w:tblLook w:val="0000"/>
      </w:tblPr>
      <w:tblGrid>
        <w:gridCol w:w="3402"/>
        <w:gridCol w:w="5670"/>
      </w:tblGrid>
      <w:tr w:rsidTr="00134D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SpecialBold"/>
              </w:rPr>
              <w:t>EVIDENCE GUIDE</w:t>
            </w:r>
          </w:p>
        </w:tc>
      </w:tr>
      <w:tr w:rsidTr="00134D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t>The evidence guide provides advice on assessment and must be read in conjunction with the Performance Criteria, Required Skills and Knowledge, the Range Statement and the Assessment Guidelines for this Training Package.</w:t>
            </w:r>
          </w:p>
        </w:tc>
      </w:tr>
      <w:tr w:rsidTr="00134D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Emphasis"/>
              </w:rPr>
              <w:t>Critical aspects for assessment</w:t>
            </w:r>
            <w:r w:rsidRPr="00E72449">
              <w:rPr>
                <w:rStyle w:val="Emphasis"/>
              </w:rPr>
              <w:t xml:space="preserve"> and evidence required to demonstrate this competency unit</w:t>
            </w:r>
            <w:r w:rsidRPr="00E72449">
              <w:t xml:space="preserve">: </w:t>
            </w:r>
            <w:r w:rsidRPr="00E72449">
              <w:br/>
            </w:r>
          </w:p>
        </w:tc>
        <w:tc>
          <w:tcPr>
            <w:tcW w:w="5670" w:type="dxa"/>
            <w:tcBorders>
              <w:top w:val="nil"/>
              <w:left w:val="nil"/>
              <w:bottom w:val="nil"/>
              <w:right w:val="nil"/>
            </w:tcBorders>
            <w:tcMar>
              <w:top w:w="0" w:type="dxa"/>
              <w:left w:w="62" w:type="dxa"/>
              <w:bottom w:w="0" w:type="dxa"/>
              <w:right w:w="62" w:type="dxa"/>
            </w:tcMar>
          </w:tcPr>
          <w:p w:rsidR="00000000" w:rsidRPr="00E72449" w:rsidP="00E72449">
            <w:pPr>
              <w:pStyle w:val="ListBullet"/>
            </w:pPr>
            <w:r w:rsidRPr="00E72449">
              <w:t>The individual being assessed must provide evidence of specified essential knowledge as well as skills</w:t>
            </w:r>
          </w:p>
          <w:p w:rsidR="00000000" w:rsidRPr="00E72449" w:rsidP="00E72449">
            <w:pPr>
              <w:pStyle w:val="ListBullet"/>
            </w:pPr>
            <w:r w:rsidRPr="00E72449">
              <w:t>This unit is can be assessed in the workplace, in a classroom setting or in a distance learning context. Assessment will mostly contain theoretical components and examples covering a range of clinical situations</w:t>
            </w:r>
          </w:p>
          <w:p w:rsidR="00000000" w:rsidRPr="00E72449" w:rsidP="00E72449">
            <w:pPr>
              <w:pStyle w:val="ListBullet"/>
            </w:pPr>
            <w:r w:rsidRPr="00E72449">
              <w:t>Consistency of performance should be demonst</w:t>
            </w:r>
            <w:r w:rsidRPr="00E72449">
              <w:t xml:space="preserve">rated </w:t>
            </w:r>
            <w:r w:rsidRPr="00E72449">
              <w:t>over the required range of situations relevant to the workplace</w:t>
            </w:r>
          </w:p>
          <w:p w:rsidR="00000000" w:rsidRPr="00E72449" w:rsidP="00E72449">
            <w:pPr>
              <w:pStyle w:val="ListBullet"/>
            </w:pPr>
            <w:r w:rsidRPr="00E72449">
              <w:t>Assessment of sole practitioners must include a range of clinical situations and different client groups covering at minimum, age, culture and gender</w:t>
            </w:r>
          </w:p>
          <w:p w:rsidR="00000000" w:rsidRPr="00E72449" w:rsidP="00E72449">
            <w:pPr>
              <w:pStyle w:val="ListBullet"/>
            </w:pPr>
            <w:r w:rsidRPr="00E72449">
              <w:t>Assessment of sole practitioners mus</w:t>
            </w:r>
            <w:r w:rsidRPr="00E72449">
              <w:t>t consider their unique workplace context, including:</w:t>
            </w:r>
          </w:p>
          <w:p w:rsidR="00000000" w:rsidRPr="00E72449" w:rsidP="00E72449">
            <w:pPr>
              <w:pStyle w:val="ListBullet2"/>
            </w:pPr>
            <w:r w:rsidRPr="00E72449">
              <w:t>interaction with others in the broader professional community as part of the sole practitioner's workplace</w:t>
            </w:r>
          </w:p>
          <w:p w:rsidR="00000000" w:rsidRPr="00E72449" w:rsidP="00E72449">
            <w:pPr>
              <w:pStyle w:val="ListBullet2"/>
            </w:pPr>
            <w:r w:rsidRPr="00E72449">
              <w:t>scope of practice as detailed in the qualification and component competency units</w:t>
            </w:r>
          </w:p>
          <w:p w:rsidR="00000000" w:rsidRPr="00E72449" w:rsidP="00E72449">
            <w:pPr>
              <w:pStyle w:val="ListBullet2"/>
            </w:pPr>
            <w:r w:rsidRPr="00E72449">
              <w:t>holistic/int</w:t>
            </w:r>
            <w:r w:rsidRPr="00E72449">
              <w:t>egrated assessment including:</w:t>
            </w:r>
          </w:p>
          <w:p w:rsidR="00000000" w:rsidRPr="00E72449" w:rsidP="00E72449">
            <w:pPr>
              <w:pStyle w:val="ListBullet3"/>
            </w:pPr>
            <w:r w:rsidRPr="00E72449">
              <w:t>working within the practice framework</w:t>
            </w:r>
          </w:p>
          <w:p w:rsidR="00000000" w:rsidRPr="00E72449" w:rsidP="00E72449">
            <w:pPr>
              <w:pStyle w:val="ListBullet3"/>
            </w:pPr>
            <w:r w:rsidRPr="00E72449">
              <w:t>performing a health assessment</w:t>
            </w:r>
          </w:p>
          <w:p w:rsidR="00000000" w:rsidRPr="00E72449" w:rsidP="00E72449">
            <w:pPr>
              <w:pStyle w:val="ListBullet3"/>
            </w:pPr>
            <w:r w:rsidRPr="00E72449">
              <w:t>assessing the client</w:t>
            </w:r>
          </w:p>
          <w:p w:rsidR="00000000" w:rsidRPr="00E72449" w:rsidP="00E72449">
            <w:pPr>
              <w:pStyle w:val="ListBullet3"/>
            </w:pPr>
            <w:r w:rsidRPr="00E72449">
              <w:t>planning treatment</w:t>
            </w:r>
          </w:p>
          <w:p w:rsidR="00000000" w:rsidP="00E72449">
            <w:pPr>
              <w:pStyle w:val="ListBullet3"/>
              <w:rPr>
                <w:lang w:val="en-NZ"/>
              </w:rPr>
            </w:pPr>
            <w:r w:rsidRPr="00E72449">
              <w:t>providing treatment</w:t>
            </w: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Emphasis"/>
              </w:rPr>
              <w:t>Context of and specific resources for assessment</w:t>
            </w:r>
            <w:r w:rsidRPr="00E72449">
              <w:t xml:space="preserve">: </w:t>
            </w:r>
            <w:r w:rsidRPr="00E72449">
              <w:br/>
            </w:r>
          </w:p>
        </w:tc>
        <w:tc>
          <w:tcPr>
            <w:tcW w:w="5670" w:type="dxa"/>
            <w:tcBorders>
              <w:top w:val="nil"/>
              <w:left w:val="nil"/>
              <w:bottom w:val="nil"/>
              <w:right w:val="nil"/>
            </w:tcBorders>
            <w:tcMar>
              <w:top w:w="0" w:type="dxa"/>
              <w:left w:w="62" w:type="dxa"/>
              <w:bottom w:w="0" w:type="dxa"/>
              <w:right w:w="62" w:type="dxa"/>
            </w:tcMar>
          </w:tcPr>
          <w:p w:rsidR="00000000" w:rsidRPr="00E72449" w:rsidP="00E72449">
            <w:pPr>
              <w:pStyle w:val="ListBullet"/>
            </w:pPr>
            <w:r w:rsidRPr="00E72449">
              <w:t>Relevant texts, manuals or research papers</w:t>
            </w:r>
          </w:p>
          <w:p w:rsidR="00000000" w:rsidRPr="00E72449" w:rsidP="00E72449">
            <w:pPr>
              <w:pStyle w:val="ListBullet"/>
            </w:pPr>
            <w:r w:rsidRPr="00E72449">
              <w:t>Relevant journals</w:t>
            </w:r>
          </w:p>
          <w:p w:rsidR="00000000" w:rsidRPr="00E72449" w:rsidP="00E72449">
            <w:pPr>
              <w:pStyle w:val="ListBullet"/>
            </w:pPr>
            <w:r w:rsidRPr="00E72449">
              <w:t>Relevant paper based/video assessment instruments</w:t>
            </w:r>
          </w:p>
          <w:p w:rsidR="00000000" w:rsidRPr="00E72449" w:rsidP="00E72449">
            <w:pPr>
              <w:pStyle w:val="ListBullet"/>
            </w:pPr>
            <w:r w:rsidRPr="00E72449">
              <w:t>Access to internet or on-line research information</w:t>
            </w:r>
          </w:p>
          <w:p w:rsidR="00000000" w:rsidRPr="00E72449" w:rsidP="00E72449">
            <w:pPr>
              <w:pStyle w:val="ListBullet"/>
            </w:pPr>
            <w:r w:rsidRPr="00E72449">
              <w:t>Appropriate assessment environment</w:t>
            </w:r>
          </w:p>
          <w:p w:rsidR="00000000" w:rsidP="00E72449">
            <w:pPr>
              <w:pStyle w:val="ListBullet"/>
              <w:rPr>
                <w:lang w:val="en-NZ"/>
              </w:rPr>
            </w:pPr>
            <w:r w:rsidRPr="00E72449">
              <w:t>Skilled assessors</w:t>
            </w: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Emphasis"/>
              </w:rPr>
              <w:t>Method of assessment</w:t>
            </w:r>
            <w:r w:rsidRPr="00E72449">
              <w:t xml:space="preserve"> </w:t>
            </w:r>
          </w:p>
        </w:tc>
        <w:tc>
          <w:tcPr>
            <w:tcW w:w="5670" w:type="dxa"/>
            <w:tcBorders>
              <w:top w:val="nil"/>
              <w:left w:val="nil"/>
              <w:bottom w:val="nil"/>
              <w:right w:val="nil"/>
            </w:tcBorders>
            <w:tcMar>
              <w:top w:w="0" w:type="dxa"/>
              <w:left w:w="62" w:type="dxa"/>
              <w:bottom w:w="0" w:type="dxa"/>
              <w:right w:w="62" w:type="dxa"/>
            </w:tcMar>
          </w:tcPr>
          <w:p w:rsidR="00000000" w:rsidRPr="00E72449" w:rsidP="00E72449">
            <w:pPr>
              <w:pStyle w:val="ListBullet"/>
            </w:pPr>
            <w:r w:rsidRPr="00E72449">
              <w:t>Observation in the workplace (if possible)</w:t>
            </w:r>
          </w:p>
          <w:p w:rsidR="00000000" w:rsidRPr="00E72449" w:rsidP="00E72449">
            <w:pPr>
              <w:pStyle w:val="ListBullet"/>
            </w:pPr>
            <w:r w:rsidRPr="00E72449">
              <w:t>Written assignments/projects or questioning should be used to assess knowledge</w:t>
            </w:r>
          </w:p>
          <w:p w:rsidR="00000000" w:rsidRPr="00E72449" w:rsidP="00E72449">
            <w:pPr>
              <w:pStyle w:val="ListBullet"/>
            </w:pPr>
            <w:r w:rsidRPr="00E72449">
              <w:t>Case study and scenario as a basis for discussion of issues and strategies to contribute to best practice</w:t>
            </w:r>
          </w:p>
          <w:p w:rsidR="00000000" w:rsidRPr="00E72449" w:rsidP="00E72449">
            <w:pPr>
              <w:pStyle w:val="ListBullet"/>
            </w:pPr>
            <w:r w:rsidRPr="00E72449">
              <w:t>Clinical skills involving di</w:t>
            </w:r>
            <w:r w:rsidRPr="00E72449">
              <w:t>rect client care are to be assessed initially in a simulated clinical setting (laboratory). If successful, a second assessment is to be conducted during workplace application under direct supervision</w:t>
            </w:r>
          </w:p>
          <w:p w:rsidR="00000000" w:rsidRPr="00E72449" w:rsidP="00E72449">
            <w:pPr>
              <w:pStyle w:val="ListBullet"/>
            </w:pPr>
            <w:r w:rsidRPr="00E72449">
              <w:t>Oral questioning</w:t>
            </w:r>
          </w:p>
          <w:p w:rsidR="00000000" w:rsidRPr="00E72449" w:rsidP="00E72449">
            <w:pPr>
              <w:pStyle w:val="ListBullet"/>
            </w:pPr>
            <w:r w:rsidRPr="00E72449">
              <w:t>Presentations and discussion</w:t>
            </w:r>
          </w:p>
          <w:p w:rsidR="00000000" w:rsidRPr="00E72449" w:rsidP="00E72449">
            <w:pPr>
              <w:pStyle w:val="ListBullet"/>
            </w:pPr>
            <w:r w:rsidRPr="00E72449">
              <w:t>Case studies and scenarios</w:t>
            </w:r>
          </w:p>
          <w:p w:rsidR="00000000" w:rsidRPr="00E72449" w:rsidP="00E72449">
            <w:pPr>
              <w:pStyle w:val="ListBullet"/>
            </w:pPr>
            <w:r w:rsidRPr="00E72449">
              <w:t>Presentation of research review results</w:t>
            </w:r>
          </w:p>
          <w:p w:rsidR="00000000" w:rsidP="00E72449">
            <w:pPr>
              <w:pStyle w:val="ListBullet"/>
              <w:rPr>
                <w:lang w:val="en-NZ"/>
              </w:rPr>
            </w:pPr>
            <w:r w:rsidRPr="00E72449">
              <w:t>Written questioning</w:t>
            </w: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Emphasis"/>
              </w:rPr>
              <w:t>Access and equity considerations</w:t>
            </w:r>
            <w:r w:rsidRPr="00E72449">
              <w:t>:</w:t>
            </w:r>
          </w:p>
        </w:tc>
        <w:tc>
          <w:tcPr>
            <w:tcW w:w="5670" w:type="dxa"/>
            <w:tcBorders>
              <w:top w:val="nil"/>
              <w:left w:val="nil"/>
              <w:bottom w:val="nil"/>
              <w:right w:val="nil"/>
            </w:tcBorders>
            <w:tcMar>
              <w:top w:w="0" w:type="dxa"/>
              <w:left w:w="62" w:type="dxa"/>
              <w:bottom w:w="0" w:type="dxa"/>
              <w:right w:w="62" w:type="dxa"/>
            </w:tcMar>
          </w:tcPr>
          <w:p w:rsidR="00000000" w:rsidRPr="00E72449" w:rsidP="00E72449">
            <w:pPr>
              <w:pStyle w:val="ListBullet"/>
            </w:pPr>
            <w:r w:rsidRPr="00E72449">
              <w:t>All workers in the health industry should be aware of access and equity issues in relation to their own area of work</w:t>
            </w:r>
          </w:p>
          <w:p w:rsidR="00000000" w:rsidRPr="00E72449" w:rsidP="00E72449">
            <w:pPr>
              <w:pStyle w:val="ListBullet"/>
            </w:pPr>
            <w:r w:rsidRPr="00E72449">
              <w:t>All workers s</w:t>
            </w:r>
            <w:r w:rsidRPr="00E72449">
              <w:t xml:space="preserve">hould develop their ability to work in a culturally diverse environment </w:t>
            </w:r>
          </w:p>
          <w:p w:rsidR="00000000" w:rsidRPr="00E72449" w:rsidP="00E72449">
            <w:pPr>
              <w:pStyle w:val="ListBullet"/>
            </w:pPr>
            <w:r w:rsidRPr="00E72449">
              <w:t>In recognition of particular health issues facing Aboriginal and Torres Strait Islander communities, workers should be aware of cultural, historical and current issues impacting on he</w:t>
            </w:r>
            <w:r w:rsidRPr="00E72449">
              <w:t>alth of Aboriginal and Torres Strait Islander people</w:t>
            </w:r>
          </w:p>
          <w:p w:rsidR="00000000" w:rsidP="00E72449">
            <w:pPr>
              <w:pStyle w:val="ListBullet"/>
              <w:rPr>
                <w:lang w:val="en-NZ"/>
              </w:rPr>
            </w:pPr>
            <w:r w:rsidRPr="00E72449">
              <w:t>Assessors and trainers must take into account relevant access and equity issues, in particular relating to factors impacting on health of Aboriginal and/or Torres Strait Islander clients and communities</w:t>
            </w: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2449" w:rsidP="00E72449">
            <w:pPr>
              <w:pStyle w:val="BodyText"/>
            </w:pPr>
          </w:p>
        </w:tc>
      </w:tr>
    </w:tbl>
    <w:p w:rsidR="00134D0D" w:rsidP="00E72449">
      <w:pPr>
        <w:pStyle w:val="BodyText"/>
      </w:pPr>
    </w:p>
    <w:p w:rsidR="00134D0D" w:rsidP="00E72449">
      <w:pPr>
        <w:pStyle w:val="BodyText"/>
      </w:pPr>
    </w:p>
    <w:p w:rsidR="00000000" w:rsidRPr="00E72449" w:rsidP="00E72449">
      <w:pPr>
        <w:pStyle w:val="Heading1"/>
      </w:pPr>
      <w:bookmarkStart w:id="11" w:name="O_252000"/>
      <w:bookmarkEnd w:id="11"/>
      <w:r w:rsidRPr="00E72449">
        <w:t>Range Statement</w:t>
      </w:r>
    </w:p>
    <w:tbl>
      <w:tblPr>
        <w:tblW w:w="0" w:type="auto"/>
        <w:tblLayout w:type="fixed"/>
        <w:tblCellMar>
          <w:left w:w="62" w:type="dxa"/>
          <w:right w:w="62" w:type="dxa"/>
        </w:tblCellMar>
        <w:tblLook w:val="0000"/>
      </w:tblPr>
      <w:tblGrid>
        <w:gridCol w:w="3402"/>
        <w:gridCol w:w="5670"/>
      </w:tblGrid>
      <w:tr w:rsidTr="00134D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SpecialBold"/>
              </w:rPr>
              <w:t>RANGE STATEMENT</w:t>
            </w:r>
          </w:p>
        </w:tc>
      </w:tr>
      <w:tr w:rsidTr="00134D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t xml:space="preserve">The Range Statement relates to the unit of competency as a whole.  It allows for different work environments and situations that may affect </w:t>
            </w:r>
            <w:r w:rsidRPr="00E72449">
              <w:t>performance.  Add any essential operating conditions that may be present with training and assessment depending on the work situation, needs of the candidate, accessibility of the item, and local industry and regional contexts.</w:t>
            </w: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Emphasis"/>
              </w:rPr>
              <w:t>Clinical information ne</w:t>
            </w:r>
            <w:r w:rsidRPr="00E72449">
              <w:rPr>
                <w:rStyle w:val="Emphasis"/>
              </w:rPr>
              <w:t>eds</w:t>
            </w:r>
            <w:r w:rsidRPr="00E72449">
              <w:t>:</w:t>
            </w:r>
          </w:p>
        </w:tc>
        <w:tc>
          <w:tcPr>
            <w:tcW w:w="5670" w:type="dxa"/>
            <w:tcBorders>
              <w:top w:val="nil"/>
              <w:left w:val="nil"/>
              <w:bottom w:val="nil"/>
              <w:right w:val="nil"/>
            </w:tcBorders>
            <w:tcMar>
              <w:top w:w="0" w:type="dxa"/>
              <w:left w:w="62" w:type="dxa"/>
              <w:bottom w:w="0" w:type="dxa"/>
              <w:right w:w="62" w:type="dxa"/>
            </w:tcMar>
          </w:tcPr>
          <w:p w:rsidR="00000000" w:rsidRPr="00E72449" w:rsidP="00E72449">
            <w:pPr>
              <w:pStyle w:val="ListBullet"/>
            </w:pPr>
            <w:r w:rsidRPr="00E72449">
              <w:t>Information on pathology of specific conditions/diseases</w:t>
            </w:r>
          </w:p>
          <w:p w:rsidR="00000000" w:rsidRPr="00E72449" w:rsidP="00E72449">
            <w:pPr>
              <w:pStyle w:val="ListBullet"/>
            </w:pPr>
            <w:r w:rsidRPr="00E72449">
              <w:t>Information on latest treatment pathology options for specific conditions/diseases</w:t>
            </w:r>
          </w:p>
          <w:p w:rsidR="00000000" w:rsidRPr="00E72449" w:rsidP="00E72449">
            <w:pPr>
              <w:pStyle w:val="ListBullet"/>
            </w:pPr>
            <w:r w:rsidRPr="00E72449">
              <w:t>Research data on treatment, symptoms, complementary medicines, complementary treatment techniques</w:t>
            </w:r>
          </w:p>
          <w:p w:rsidR="00000000" w:rsidP="00E72449">
            <w:pPr>
              <w:pStyle w:val="ListBullet"/>
              <w:rPr>
                <w:lang w:val="en-NZ"/>
              </w:rPr>
            </w:pPr>
            <w:r w:rsidRPr="00E72449">
              <w:t>Clinical information to assist in meeting specific client health outcomes</w:t>
            </w: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Emphasis"/>
              </w:rPr>
              <w:t>Primary information sources</w:t>
            </w:r>
            <w:r w:rsidRPr="00E72449">
              <w:t>:</w:t>
            </w:r>
          </w:p>
        </w:tc>
        <w:tc>
          <w:tcPr>
            <w:tcW w:w="5670" w:type="dxa"/>
            <w:tcBorders>
              <w:top w:val="nil"/>
              <w:left w:val="nil"/>
              <w:bottom w:val="nil"/>
              <w:right w:val="nil"/>
            </w:tcBorders>
            <w:tcMar>
              <w:top w:w="0" w:type="dxa"/>
              <w:left w:w="62" w:type="dxa"/>
              <w:bottom w:w="0" w:type="dxa"/>
              <w:right w:w="62" w:type="dxa"/>
            </w:tcMar>
          </w:tcPr>
          <w:p w:rsidR="00000000" w:rsidRPr="00E72449" w:rsidP="00E72449">
            <w:pPr>
              <w:pStyle w:val="ListBullet"/>
            </w:pPr>
            <w:r w:rsidRPr="00E72449">
              <w:t>Clinical research studies</w:t>
            </w:r>
          </w:p>
          <w:p w:rsidR="00000000" w:rsidRPr="00E72449" w:rsidP="00E72449">
            <w:pPr>
              <w:pStyle w:val="ListBullet"/>
            </w:pPr>
            <w:r w:rsidRPr="00E72449">
              <w:t>Medical and allied health journals (peer reviewed)</w:t>
            </w:r>
          </w:p>
          <w:p w:rsidR="00000000" w:rsidRPr="00E72449" w:rsidP="00E72449">
            <w:pPr>
              <w:pStyle w:val="ListBullet"/>
            </w:pPr>
            <w:r w:rsidRPr="00E72449">
              <w:t>Complementary medicine journals (peer reviewed)</w:t>
            </w:r>
          </w:p>
          <w:p w:rsidR="00000000" w:rsidRPr="00E72449" w:rsidP="00E72449">
            <w:pPr>
              <w:pStyle w:val="ListBullet"/>
            </w:pPr>
            <w:r w:rsidRPr="00E72449">
              <w:t>Reference texts</w:t>
            </w:r>
          </w:p>
          <w:p w:rsidR="00000000" w:rsidP="00E72449">
            <w:pPr>
              <w:pStyle w:val="ListBullet"/>
              <w:rPr>
                <w:lang w:val="en-NZ"/>
              </w:rPr>
            </w:pPr>
            <w:r w:rsidRPr="00E72449">
              <w:t>Peer re</w:t>
            </w:r>
            <w:r w:rsidRPr="00E72449">
              <w:t>viewed conference presentations</w:t>
            </w: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Emphasis"/>
              </w:rPr>
              <w:t>Secondary information sources</w:t>
            </w:r>
            <w:r w:rsidRPr="00E72449">
              <w:t>:</w:t>
            </w:r>
          </w:p>
        </w:tc>
        <w:tc>
          <w:tcPr>
            <w:tcW w:w="5670" w:type="dxa"/>
            <w:tcBorders>
              <w:top w:val="nil"/>
              <w:left w:val="nil"/>
              <w:bottom w:val="nil"/>
              <w:right w:val="nil"/>
            </w:tcBorders>
            <w:tcMar>
              <w:top w:w="0" w:type="dxa"/>
              <w:left w:w="62" w:type="dxa"/>
              <w:bottom w:w="0" w:type="dxa"/>
              <w:right w:w="62" w:type="dxa"/>
            </w:tcMar>
          </w:tcPr>
          <w:p w:rsidR="00000000" w:rsidRPr="00E72449" w:rsidP="00E72449">
            <w:pPr>
              <w:pStyle w:val="ListBullet"/>
            </w:pPr>
            <w:r w:rsidRPr="00E72449">
              <w:t>Other journals</w:t>
            </w:r>
          </w:p>
          <w:p w:rsidR="00000000" w:rsidRPr="00E72449" w:rsidP="00E72449">
            <w:pPr>
              <w:pStyle w:val="ListBullet"/>
            </w:pPr>
            <w:r w:rsidRPr="00E72449">
              <w:t>Abstracts</w:t>
            </w:r>
          </w:p>
          <w:p w:rsidR="00000000" w:rsidRPr="00E72449" w:rsidP="00E72449">
            <w:pPr>
              <w:pStyle w:val="ListBullet"/>
            </w:pPr>
            <w:r w:rsidRPr="00E72449">
              <w:t>Popular media (magazines, newsletters, books)</w:t>
            </w:r>
          </w:p>
          <w:p w:rsidR="00000000" w:rsidRPr="00E72449" w:rsidP="00E72449">
            <w:pPr>
              <w:pStyle w:val="ListBullet"/>
            </w:pPr>
            <w:r w:rsidRPr="00E72449">
              <w:t>Other conferences and presentations</w:t>
            </w:r>
          </w:p>
          <w:p w:rsidR="00000000" w:rsidP="00E72449">
            <w:pPr>
              <w:pStyle w:val="ListBullet"/>
              <w:rPr>
                <w:lang w:val="en-NZ"/>
              </w:rPr>
            </w:pPr>
            <w:r w:rsidRPr="00E72449">
              <w:t xml:space="preserve">Internet </w:t>
            </w: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Emphasis"/>
              </w:rPr>
              <w:t>Established information sources</w:t>
            </w:r>
            <w:r w:rsidRPr="00E72449">
              <w:t>:</w:t>
            </w:r>
          </w:p>
        </w:tc>
        <w:tc>
          <w:tcPr>
            <w:tcW w:w="5670" w:type="dxa"/>
            <w:tcBorders>
              <w:top w:val="nil"/>
              <w:left w:val="nil"/>
              <w:bottom w:val="nil"/>
              <w:right w:val="nil"/>
            </w:tcBorders>
            <w:tcMar>
              <w:top w:w="0" w:type="dxa"/>
              <w:left w:w="62" w:type="dxa"/>
              <w:bottom w:w="0" w:type="dxa"/>
              <w:right w:w="62" w:type="dxa"/>
            </w:tcMar>
          </w:tcPr>
          <w:p w:rsidR="00000000" w:rsidRPr="00E72449" w:rsidP="00E72449">
            <w:pPr>
              <w:pStyle w:val="ListBullet"/>
            </w:pPr>
            <w:r w:rsidRPr="00E72449">
              <w:t>Clinical texts</w:t>
            </w:r>
          </w:p>
          <w:p w:rsidR="00000000" w:rsidRPr="00E72449" w:rsidP="00E72449">
            <w:pPr>
              <w:pStyle w:val="ListBullet"/>
            </w:pPr>
            <w:r w:rsidRPr="00E72449">
              <w:t>Reference works</w:t>
            </w:r>
          </w:p>
          <w:p w:rsidR="00000000" w:rsidP="00E72449">
            <w:pPr>
              <w:pStyle w:val="ListBullet"/>
              <w:rPr>
                <w:lang w:val="en-NZ"/>
              </w:rPr>
            </w:pPr>
            <w:r w:rsidRPr="00E72449">
              <w:t>Recognised teachings</w:t>
            </w: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Emphasis"/>
              </w:rPr>
              <w:t>Evaluate refers to</w:t>
            </w:r>
            <w:r w:rsidRPr="00E72449">
              <w:t>:</w:t>
            </w:r>
          </w:p>
        </w:tc>
        <w:tc>
          <w:tcPr>
            <w:tcW w:w="5670" w:type="dxa"/>
            <w:tcBorders>
              <w:top w:val="nil"/>
              <w:left w:val="nil"/>
              <w:bottom w:val="nil"/>
              <w:right w:val="nil"/>
            </w:tcBorders>
            <w:tcMar>
              <w:top w:w="0" w:type="dxa"/>
              <w:left w:w="62" w:type="dxa"/>
              <w:bottom w:w="0" w:type="dxa"/>
              <w:right w:w="62" w:type="dxa"/>
            </w:tcMar>
          </w:tcPr>
          <w:p w:rsidR="00000000" w:rsidRPr="00E72449" w:rsidP="00E72449">
            <w:pPr>
              <w:pStyle w:val="ListBullet"/>
            </w:pPr>
            <w:r w:rsidRPr="00E72449">
              <w:t xml:space="preserve">Establish the validity and credibility </w:t>
            </w:r>
          </w:p>
          <w:p w:rsidR="00000000" w:rsidRPr="00E72449" w:rsidP="00E72449">
            <w:pPr>
              <w:pStyle w:val="ListBullet"/>
            </w:pPr>
            <w:r w:rsidRPr="00E72449">
              <w:t>Establish relevance to meeting information needs</w:t>
            </w:r>
          </w:p>
          <w:p w:rsidR="00000000" w:rsidRPr="00E72449" w:rsidP="00E72449">
            <w:pPr>
              <w:pStyle w:val="ListBullet"/>
            </w:pPr>
            <w:r w:rsidRPr="00E72449">
              <w:t>Assess the level of industry recognition</w:t>
            </w:r>
          </w:p>
          <w:p w:rsidR="00000000" w:rsidRPr="00E72449" w:rsidP="00E72449">
            <w:pPr>
              <w:pStyle w:val="ListBullet"/>
            </w:pPr>
            <w:r w:rsidRPr="00E72449">
              <w:t>Assess usefulness</w:t>
            </w:r>
          </w:p>
          <w:p w:rsidR="00000000" w:rsidP="00E72449">
            <w:pPr>
              <w:pStyle w:val="ListBullet"/>
              <w:rPr>
                <w:lang w:val="en-NZ"/>
              </w:rPr>
            </w:pPr>
            <w:r w:rsidRPr="00E72449">
              <w:t>Check references</w:t>
            </w: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449">
            <w:pPr>
              <w:pStyle w:val="BodyText"/>
              <w:rPr>
                <w:lang w:val="en-NZ"/>
              </w:rPr>
            </w:pPr>
            <w:r w:rsidRPr="00E72449">
              <w:rPr>
                <w:rStyle w:val="Emphasis"/>
              </w:rPr>
              <w:t>Implement refers to</w:t>
            </w:r>
            <w:r w:rsidRPr="00E72449">
              <w:t>:</w:t>
            </w:r>
          </w:p>
        </w:tc>
        <w:tc>
          <w:tcPr>
            <w:tcW w:w="5670" w:type="dxa"/>
            <w:tcBorders>
              <w:top w:val="nil"/>
              <w:left w:val="nil"/>
              <w:bottom w:val="nil"/>
              <w:right w:val="nil"/>
            </w:tcBorders>
            <w:tcMar>
              <w:top w:w="0" w:type="dxa"/>
              <w:left w:w="62" w:type="dxa"/>
              <w:bottom w:w="0" w:type="dxa"/>
              <w:right w:w="62" w:type="dxa"/>
            </w:tcMar>
          </w:tcPr>
          <w:p w:rsidR="00000000" w:rsidRPr="00E72449" w:rsidP="00E72449">
            <w:pPr>
              <w:pStyle w:val="ListBullet"/>
            </w:pPr>
            <w:r w:rsidRPr="00E72449">
              <w:t>Include new findings in clinical treatment strategies</w:t>
            </w:r>
          </w:p>
          <w:p w:rsidR="00000000" w:rsidP="00E72449">
            <w:pPr>
              <w:pStyle w:val="ListBullet"/>
              <w:rPr>
                <w:lang w:val="en-NZ"/>
              </w:rPr>
            </w:pPr>
            <w:r w:rsidRPr="00E72449">
              <w:t>Use information to reassess treatment plans</w:t>
            </w:r>
          </w:p>
        </w:tc>
      </w:tr>
      <w:tr w:rsidTr="00134D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2449" w:rsidP="00E72449">
            <w:pPr>
              <w:pStyle w:val="BodyText"/>
            </w:pPr>
          </w:p>
        </w:tc>
      </w:tr>
    </w:tbl>
    <w:p w:rsidR="00134D0D" w:rsidP="00E72449">
      <w:pPr>
        <w:pStyle w:val="BodyText"/>
      </w:pPr>
    </w:p>
    <w:p w:rsidR="00134D0D" w:rsidP="00E72449">
      <w:pPr>
        <w:pStyle w:val="BodyText"/>
      </w:pPr>
    </w:p>
    <w:p w:rsidR="00000000" w:rsidRPr="00E72449" w:rsidP="00E72449">
      <w:pPr>
        <w:pStyle w:val="Heading1"/>
      </w:pPr>
      <w:bookmarkStart w:id="12" w:name="O_295226"/>
      <w:bookmarkEnd w:id="12"/>
      <w:r w:rsidRPr="00E72449">
        <w:t>Unit Sector(s)</w:t>
      </w:r>
    </w:p>
    <w:p w:rsidR="00000000" w:rsidRPr="00E72449" w:rsidP="00E72449">
      <w:pPr>
        <w:pStyle w:val="BodyText"/>
      </w:pPr>
      <w:r w:rsidRPr="00E72449">
        <w:t>Not Applicable</w:t>
      </w:r>
    </w:p>
    <w:p w:rsidR="00000000" w:rsidRPr="00E72449" w:rsidP="00E72449"/>
    <w:sectPr w:rsidSect="00E724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D0D" w:rsidP="00134D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D0D" w:rsidP="00E724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4D0D" w:rsidP="00E724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34D0D" w:rsidP="00E724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D0D" w:rsidP="00134D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D0D" w:rsidP="00E72449">
    <w:pPr>
      <w:pStyle w:val="Header"/>
      <w:framePr w:wrap="around"/>
    </w:pPr>
    <w:r>
      <w:fldChar w:fldCharType="begin"/>
    </w:r>
    <w:r>
      <w:instrText xml:space="preserve"> TITLE   \* MERGEFORMAT </w:instrText>
    </w:r>
    <w:r>
      <w:fldChar w:fldCharType="separate"/>
    </w:r>
    <w:r>
      <w:t>HLTNUT601C Apply literature research findings to clinical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4D0D" w:rsidP="00E724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220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5E4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01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4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2449"/>
    <w:pPr>
      <w:spacing w:before="360" w:after="60"/>
      <w:outlineLvl w:val="0"/>
    </w:pPr>
    <w:rPr>
      <w:sz w:val="32"/>
    </w:rPr>
  </w:style>
  <w:style w:type="paragraph" w:styleId="Heading2">
    <w:name w:val="heading 2"/>
    <w:basedOn w:val="HeadingBase"/>
    <w:next w:val="BodyText"/>
    <w:link w:val="Heading2Char"/>
    <w:qFormat/>
    <w:rsid w:val="00E72449"/>
    <w:pPr>
      <w:keepLines/>
      <w:spacing w:before="240" w:after="120"/>
      <w:outlineLvl w:val="1"/>
    </w:pPr>
    <w:rPr>
      <w:sz w:val="28"/>
      <w:szCs w:val="40"/>
    </w:rPr>
  </w:style>
  <w:style w:type="paragraph" w:styleId="Heading3">
    <w:name w:val="heading 3"/>
    <w:basedOn w:val="HeadingBase"/>
    <w:next w:val="BodyText"/>
    <w:link w:val="Heading3Char"/>
    <w:qFormat/>
    <w:rsid w:val="00E72449"/>
    <w:pPr>
      <w:spacing w:before="180" w:after="120"/>
      <w:outlineLvl w:val="2"/>
    </w:pPr>
    <w:rPr>
      <w:spacing w:val="-10"/>
      <w:kern w:val="32"/>
    </w:rPr>
  </w:style>
  <w:style w:type="paragraph" w:styleId="Heading4">
    <w:name w:val="heading 4"/>
    <w:basedOn w:val="HeadingBase"/>
    <w:next w:val="BodyText"/>
    <w:link w:val="Heading4Char"/>
    <w:qFormat/>
    <w:rsid w:val="00E72449"/>
    <w:pPr>
      <w:spacing w:before="160" w:after="120"/>
      <w:outlineLvl w:val="3"/>
    </w:pPr>
    <w:rPr>
      <w:sz w:val="22"/>
    </w:rPr>
  </w:style>
  <w:style w:type="paragraph" w:styleId="Heading5">
    <w:name w:val="heading 5"/>
    <w:basedOn w:val="HeadingBase"/>
    <w:next w:val="Normal"/>
    <w:link w:val="Heading5Char"/>
    <w:qFormat/>
    <w:rsid w:val="00E72449"/>
    <w:pPr>
      <w:spacing w:before="80"/>
      <w:outlineLvl w:val="4"/>
    </w:pPr>
    <w:rPr>
      <w:color w:val="918585"/>
      <w:sz w:val="20"/>
    </w:rPr>
  </w:style>
  <w:style w:type="paragraph" w:styleId="Heading6">
    <w:name w:val="heading 6"/>
    <w:basedOn w:val="HeadingBase"/>
    <w:next w:val="Normal"/>
    <w:link w:val="Heading6Char"/>
    <w:qFormat/>
    <w:rsid w:val="00E72449"/>
    <w:pPr>
      <w:spacing w:before="60"/>
      <w:outlineLvl w:val="5"/>
    </w:pPr>
    <w:rPr>
      <w:color w:val="918585"/>
      <w:sz w:val="20"/>
    </w:rPr>
  </w:style>
  <w:style w:type="paragraph" w:styleId="Heading7">
    <w:name w:val="heading 7"/>
    <w:basedOn w:val="Normal"/>
    <w:next w:val="Normal"/>
    <w:link w:val="Heading7Char"/>
    <w:qFormat/>
    <w:rsid w:val="00E72449"/>
    <w:pPr>
      <w:ind w:left="720"/>
      <w:outlineLvl w:val="6"/>
    </w:pPr>
    <w:rPr>
      <w:i/>
    </w:rPr>
  </w:style>
  <w:style w:type="paragraph" w:styleId="Heading8">
    <w:name w:val="heading 8"/>
    <w:basedOn w:val="Normal"/>
    <w:next w:val="Normal"/>
    <w:link w:val="Heading8Char"/>
    <w:qFormat/>
    <w:rsid w:val="00E72449"/>
    <w:pPr>
      <w:ind w:left="720"/>
      <w:outlineLvl w:val="7"/>
    </w:pPr>
    <w:rPr>
      <w:i/>
    </w:rPr>
  </w:style>
  <w:style w:type="paragraph" w:styleId="Heading9">
    <w:name w:val="heading 9"/>
    <w:basedOn w:val="Normal"/>
    <w:next w:val="Normal"/>
    <w:link w:val="Heading9Char"/>
    <w:qFormat/>
    <w:rsid w:val="00E72449"/>
    <w:pPr>
      <w:ind w:left="720"/>
      <w:outlineLvl w:val="8"/>
    </w:pPr>
    <w:rPr>
      <w:i/>
    </w:rPr>
  </w:style>
  <w:style w:type="character" w:default="1" w:styleId="DefaultParagraphFont">
    <w:name w:val="Default Paragraph Font"/>
    <w:uiPriority w:val="1"/>
    <w:unhideWhenUsed/>
    <w:rsid w:val="00E72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449"/>
  </w:style>
  <w:style w:type="character" w:customStyle="1" w:styleId="Heading1Char">
    <w:name w:val="Heading 1 Char"/>
    <w:basedOn w:val="DefaultParagraphFont"/>
    <w:link w:val="Heading1"/>
    <w:rsid w:val="00E72449"/>
    <w:rPr>
      <w:rFonts w:ascii="Times New Roman" w:eastAsia="Times New Roman" w:hAnsi="Times New Roman" w:cs="Times New Roman"/>
      <w:b/>
      <w:sz w:val="32"/>
      <w:szCs w:val="20"/>
      <w:lang w:eastAsia="en-US"/>
    </w:rPr>
  </w:style>
  <w:style w:type="paragraph" w:styleId="BodyText">
    <w:name w:val="Body Text"/>
    <w:basedOn w:val="Normal"/>
    <w:link w:val="BodyTextChar"/>
    <w:rsid w:val="00E724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449"/>
    <w:rPr>
      <w:rFonts w:ascii="Times New Roman" w:eastAsia="Times New Roman" w:hAnsi="Times New Roman" w:cs="Times New Roman"/>
      <w:sz w:val="24"/>
      <w:lang w:val="en-US" w:eastAsia="en-US"/>
    </w:rPr>
  </w:style>
  <w:style w:type="paragraph" w:styleId="Footer">
    <w:name w:val="footer"/>
    <w:basedOn w:val="Normal"/>
    <w:link w:val="FooterChar"/>
    <w:rsid w:val="00E72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449"/>
    <w:rPr>
      <w:rFonts w:ascii="Times New Roman" w:eastAsia="Times New Roman" w:hAnsi="Times New Roman" w:cs="Times New Roman"/>
      <w:sz w:val="16"/>
      <w:lang w:val="en-US" w:eastAsia="en-US"/>
    </w:rPr>
  </w:style>
  <w:style w:type="paragraph" w:styleId="List">
    <w:name w:val="List"/>
    <w:basedOn w:val="BodyText"/>
    <w:next w:val="BodyText"/>
    <w:rsid w:val="00E72449"/>
    <w:pPr>
      <w:tabs>
        <w:tab w:val="left" w:pos="340"/>
      </w:tabs>
      <w:spacing w:before="60" w:after="60"/>
      <w:ind w:left="340" w:hanging="340"/>
    </w:pPr>
  </w:style>
  <w:style w:type="paragraph" w:styleId="ListBullet">
    <w:name w:val="List Bullet"/>
    <w:basedOn w:val="List"/>
    <w:rsid w:val="00E72449"/>
    <w:pPr>
      <w:numPr>
        <w:numId w:val="14"/>
      </w:numPr>
      <w:tabs>
        <w:tab w:val="clear" w:pos="340"/>
      </w:tabs>
      <w:spacing w:before="40" w:after="40"/>
    </w:pPr>
  </w:style>
  <w:style w:type="character" w:customStyle="1" w:styleId="SpecialBold">
    <w:name w:val="Special Bold"/>
    <w:basedOn w:val="DefaultParagraphFont"/>
    <w:rsid w:val="00E72449"/>
    <w:rPr>
      <w:b/>
      <w:spacing w:val="0"/>
    </w:rPr>
  </w:style>
  <w:style w:type="paragraph" w:styleId="ListBullet2">
    <w:name w:val="List Bullet 2"/>
    <w:basedOn w:val="List2"/>
    <w:rsid w:val="00E72449"/>
    <w:pPr>
      <w:numPr>
        <w:numId w:val="15"/>
      </w:numPr>
      <w:tabs>
        <w:tab w:val="clear" w:pos="680"/>
      </w:tabs>
    </w:pPr>
  </w:style>
  <w:style w:type="paragraph" w:styleId="Header">
    <w:name w:val="header"/>
    <w:basedOn w:val="Normal"/>
    <w:link w:val="HeaderChar"/>
    <w:rsid w:val="00E72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4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2449"/>
    <w:rPr>
      <w:i/>
    </w:rPr>
  </w:style>
  <w:style w:type="paragraph" w:customStyle="1" w:styleId="SuperHeading">
    <w:name w:val="SuperHeading"/>
    <w:basedOn w:val="Normal"/>
    <w:rsid w:val="00E72449"/>
    <w:pPr>
      <w:spacing w:before="240" w:after="120"/>
      <w:outlineLvl w:val="0"/>
    </w:pPr>
    <w:rPr>
      <w:rFonts w:ascii="Times New Roman" w:hAnsi="Times New Roman"/>
      <w:b/>
      <w:sz w:val="28"/>
    </w:rPr>
  </w:style>
  <w:style w:type="paragraph" w:customStyle="1" w:styleId="AllowPageBreak">
    <w:name w:val="AllowPageBreak"/>
    <w:rsid w:val="00E724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2449"/>
    <w:pPr>
      <w:numPr>
        <w:numId w:val="3"/>
      </w:numPr>
      <w:tabs>
        <w:tab w:val="clear" w:pos="1021"/>
      </w:tabs>
      <w:ind w:left="1037" w:hanging="357"/>
    </w:pPr>
  </w:style>
  <w:style w:type="character" w:customStyle="1" w:styleId="Heading2Char">
    <w:name w:val="Heading 2 Char"/>
    <w:basedOn w:val="DefaultParagraphFont"/>
    <w:link w:val="Heading2"/>
    <w:rsid w:val="00E724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4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4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4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4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24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2449"/>
    <w:rPr>
      <w:rFonts w:ascii="Courier New" w:eastAsia="Times New Roman" w:hAnsi="Courier New" w:cs="Times New Roman"/>
      <w:i/>
      <w:szCs w:val="20"/>
      <w:lang w:val="en-US" w:eastAsia="en-US"/>
    </w:rPr>
  </w:style>
  <w:style w:type="paragraph" w:customStyle="1" w:styleId="HeadingBase">
    <w:name w:val="Heading Base"/>
    <w:rsid w:val="00E72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449"/>
    <w:pPr>
      <w:tabs>
        <w:tab w:val="right" w:leader="dot" w:pos="9072"/>
      </w:tabs>
      <w:ind w:left="567"/>
    </w:pPr>
    <w:rPr>
      <w:szCs w:val="22"/>
    </w:rPr>
  </w:style>
  <w:style w:type="paragraph" w:customStyle="1" w:styleId="TOCBase">
    <w:name w:val="TOC Base"/>
    <w:rsid w:val="00E72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449"/>
    <w:pPr>
      <w:tabs>
        <w:tab w:val="right" w:leader="dot" w:pos="9072"/>
      </w:tabs>
      <w:spacing w:before="40" w:after="40"/>
      <w:ind w:left="284"/>
    </w:pPr>
    <w:rPr>
      <w:rFonts w:ascii="Times New Roman" w:hAnsi="Times New Roman"/>
    </w:rPr>
  </w:style>
  <w:style w:type="paragraph" w:styleId="TOC1">
    <w:name w:val="toc 1"/>
    <w:basedOn w:val="TOCBase"/>
    <w:next w:val="Normal"/>
    <w:rsid w:val="00E724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2449"/>
    <w:pPr>
      <w:spacing w:before="5040"/>
      <w:jc w:val="center"/>
    </w:pPr>
    <w:rPr>
      <w:sz w:val="48"/>
      <w:szCs w:val="72"/>
      <w:lang w:val="en-US"/>
    </w:rPr>
  </w:style>
  <w:style w:type="character" w:customStyle="1" w:styleId="TitleChar">
    <w:name w:val="Title Char"/>
    <w:basedOn w:val="DefaultParagraphFont"/>
    <w:link w:val="Title"/>
    <w:rsid w:val="00E72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449"/>
    <w:pPr>
      <w:tabs>
        <w:tab w:val="left" w:pos="3600"/>
        <w:tab w:val="left" w:pos="3958"/>
      </w:tabs>
    </w:pPr>
  </w:style>
  <w:style w:type="paragraph" w:customStyle="1" w:styleId="Note">
    <w:name w:val="Note"/>
    <w:basedOn w:val="BodyText"/>
    <w:rsid w:val="00E724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449"/>
    <w:pPr>
      <w:framePr w:wrap="auto" w:hAnchor="text" w:y="6049"/>
    </w:pPr>
    <w:rPr>
      <w:color w:val="000000"/>
      <w:sz w:val="40"/>
    </w:rPr>
  </w:style>
  <w:style w:type="paragraph" w:customStyle="1" w:styleId="TOCTitle">
    <w:name w:val="TOCTitle"/>
    <w:basedOn w:val="Heading1"/>
    <w:rsid w:val="00E72449"/>
    <w:pPr>
      <w:spacing w:after="240"/>
      <w:jc w:val="center"/>
      <w:outlineLvl w:val="9"/>
    </w:pPr>
    <w:rPr>
      <w:caps/>
    </w:rPr>
  </w:style>
  <w:style w:type="paragraph" w:customStyle="1" w:styleId="Version">
    <w:name w:val="Version"/>
    <w:rsid w:val="00E724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449"/>
    <w:pPr>
      <w:keepNext w:val="0"/>
      <w:tabs>
        <w:tab w:val="right" w:pos="4176"/>
      </w:tabs>
      <w:ind w:left="198" w:hanging="198"/>
    </w:pPr>
    <w:rPr>
      <w:rFonts w:ascii="Garamond" w:hAnsi="Garamond"/>
    </w:rPr>
  </w:style>
  <w:style w:type="paragraph" w:styleId="IndexHeading">
    <w:name w:val="index heading"/>
    <w:basedOn w:val="Normal"/>
    <w:next w:val="Index1"/>
    <w:semiHidden/>
    <w:rsid w:val="00E72449"/>
    <w:pPr>
      <w:spacing w:before="120" w:after="120"/>
    </w:pPr>
    <w:rPr>
      <w:rFonts w:ascii="Arial" w:hAnsi="Arial"/>
      <w:b/>
      <w:color w:val="918585"/>
      <w:sz w:val="24"/>
    </w:rPr>
  </w:style>
  <w:style w:type="paragraph" w:customStyle="1" w:styleId="Chapter">
    <w:name w:val="Chapter"/>
    <w:basedOn w:val="Normal"/>
    <w:rsid w:val="00E72449"/>
    <w:pPr>
      <w:spacing w:before="240"/>
    </w:pPr>
    <w:rPr>
      <w:rFonts w:ascii="Times New Roman" w:hAnsi="Times New Roman"/>
      <w:smallCaps/>
      <w:spacing w:val="80"/>
      <w:sz w:val="28"/>
    </w:rPr>
  </w:style>
  <w:style w:type="paragraph" w:customStyle="1" w:styleId="InChapter">
    <w:name w:val="InChapter"/>
    <w:basedOn w:val="Heading3"/>
    <w:rsid w:val="00E72449"/>
    <w:pPr>
      <w:spacing w:after="240"/>
      <w:outlineLvl w:val="9"/>
    </w:pPr>
    <w:rPr>
      <w:noProof/>
    </w:rPr>
  </w:style>
  <w:style w:type="paragraph" w:styleId="Index2">
    <w:name w:val="index 2"/>
    <w:basedOn w:val="Normal"/>
    <w:next w:val="Normal"/>
    <w:semiHidden/>
    <w:rsid w:val="00E72449"/>
    <w:pPr>
      <w:tabs>
        <w:tab w:val="right" w:pos="4176"/>
      </w:tabs>
      <w:ind w:left="568" w:hanging="284"/>
    </w:pPr>
    <w:rPr>
      <w:rFonts w:ascii="Garamond" w:hAnsi="Garamond"/>
    </w:rPr>
  </w:style>
  <w:style w:type="paragraph" w:customStyle="1" w:styleId="Byline">
    <w:name w:val="Byline"/>
    <w:rsid w:val="00E72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449"/>
    <w:pPr>
      <w:tabs>
        <w:tab w:val="clear" w:pos="3600"/>
        <w:tab w:val="clear" w:pos="3958"/>
      </w:tabs>
      <w:jc w:val="right"/>
    </w:pPr>
  </w:style>
  <w:style w:type="paragraph" w:styleId="Caption">
    <w:name w:val="caption"/>
    <w:basedOn w:val="BodyText"/>
    <w:next w:val="Normal"/>
    <w:qFormat/>
    <w:rsid w:val="00E72449"/>
    <w:pPr>
      <w:framePr w:w="2268" w:hSpace="181" w:vSpace="181" w:wrap="around" w:vAnchor="text" w:hAnchor="page" w:x="1135" w:y="285" w:anchorLock="1"/>
    </w:pPr>
    <w:rPr>
      <w:i/>
    </w:rPr>
  </w:style>
  <w:style w:type="paragraph" w:customStyle="1" w:styleId="MiniTOCTitle">
    <w:name w:val="MiniTOCTitle"/>
    <w:basedOn w:val="Heading4"/>
    <w:rsid w:val="00E72449"/>
    <w:pPr>
      <w:spacing w:before="240"/>
      <w:outlineLvl w:val="9"/>
    </w:pPr>
    <w:rPr>
      <w:noProof/>
      <w:sz w:val="24"/>
    </w:rPr>
  </w:style>
  <w:style w:type="paragraph" w:customStyle="1" w:styleId="MiniTOCItem">
    <w:name w:val="MiniTOCItem"/>
    <w:basedOn w:val="ListBullet"/>
    <w:rsid w:val="00E72449"/>
    <w:pPr>
      <w:numPr>
        <w:numId w:val="0"/>
      </w:numPr>
      <w:tabs>
        <w:tab w:val="right" w:leader="dot" w:pos="6521"/>
      </w:tabs>
      <w:spacing w:before="0" w:after="0"/>
    </w:pPr>
  </w:style>
  <w:style w:type="paragraph" w:customStyle="1" w:styleId="TOFTitle">
    <w:name w:val="TOFTitle"/>
    <w:basedOn w:val="TOCTitle"/>
    <w:rsid w:val="00E72449"/>
  </w:style>
  <w:style w:type="paragraph" w:styleId="TableofFigures">
    <w:name w:val="table of figures"/>
    <w:basedOn w:val="Normal"/>
    <w:next w:val="Normal"/>
    <w:semiHidden/>
    <w:rsid w:val="00E72449"/>
    <w:pPr>
      <w:tabs>
        <w:tab w:val="right" w:leader="dot" w:pos="9072"/>
      </w:tabs>
      <w:ind w:left="970" w:hanging="403"/>
    </w:pPr>
    <w:rPr>
      <w:rFonts w:ascii="Times New Roman" w:hAnsi="Times New Roman"/>
      <w:b/>
    </w:rPr>
  </w:style>
  <w:style w:type="paragraph" w:styleId="ListNumber">
    <w:name w:val="List Number"/>
    <w:basedOn w:val="List"/>
    <w:rsid w:val="00E72449"/>
    <w:pPr>
      <w:numPr>
        <w:numId w:val="12"/>
      </w:numPr>
    </w:pPr>
  </w:style>
  <w:style w:type="character" w:customStyle="1" w:styleId="WingdingSymbols">
    <w:name w:val="Wingding Symbols"/>
    <w:rsid w:val="00E72449"/>
    <w:rPr>
      <w:rFonts w:ascii="Wingdings" w:hAnsi="Wingdings"/>
    </w:rPr>
  </w:style>
  <w:style w:type="paragraph" w:customStyle="1" w:styleId="TableHeading">
    <w:name w:val="Table Heading"/>
    <w:basedOn w:val="HeadingBase"/>
    <w:rsid w:val="00E72449"/>
    <w:pPr>
      <w:keepLines/>
      <w:pBdr>
        <w:bottom w:val="single" w:sz="6" w:space="1" w:color="918585"/>
      </w:pBdr>
      <w:spacing w:before="240"/>
    </w:pPr>
  </w:style>
  <w:style w:type="character" w:customStyle="1" w:styleId="HotSpot">
    <w:name w:val="HotSpot"/>
    <w:rsid w:val="00E72449"/>
    <w:rPr>
      <w:color w:val="0033CC"/>
      <w:u w:val="none"/>
    </w:rPr>
  </w:style>
  <w:style w:type="paragraph" w:customStyle="1" w:styleId="BodyTextRight">
    <w:name w:val="Body Text Right"/>
    <w:basedOn w:val="BodyText"/>
    <w:rsid w:val="00E72449"/>
    <w:pPr>
      <w:spacing w:before="0" w:after="0"/>
      <w:jc w:val="right"/>
    </w:pPr>
  </w:style>
  <w:style w:type="paragraph" w:styleId="Index3">
    <w:name w:val="index 3"/>
    <w:basedOn w:val="ListNumber2"/>
    <w:next w:val="Normal"/>
    <w:semiHidden/>
    <w:rsid w:val="00E72449"/>
    <w:pPr>
      <w:numPr>
        <w:numId w:val="0"/>
      </w:numPr>
      <w:tabs>
        <w:tab w:val="right" w:leader="dot" w:pos="4176"/>
      </w:tabs>
    </w:pPr>
  </w:style>
  <w:style w:type="paragraph" w:styleId="ListNumber2">
    <w:name w:val="List Number 2"/>
    <w:basedOn w:val="List2"/>
    <w:rsid w:val="00E72449"/>
    <w:pPr>
      <w:numPr>
        <w:numId w:val="11"/>
      </w:numPr>
      <w:tabs>
        <w:tab w:val="clear" w:pos="1060"/>
      </w:tabs>
    </w:pPr>
  </w:style>
  <w:style w:type="paragraph" w:customStyle="1" w:styleId="MarginNote">
    <w:name w:val="Margin Note"/>
    <w:basedOn w:val="BodyText"/>
    <w:rsid w:val="00E72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4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2449"/>
    <w:rPr>
      <w:sz w:val="32"/>
    </w:rPr>
  </w:style>
  <w:style w:type="paragraph" w:customStyle="1" w:styleId="HeadingProcedure">
    <w:name w:val="Heading Procedure"/>
    <w:basedOn w:val="HeadingBase"/>
    <w:next w:val="Normal"/>
    <w:rsid w:val="00E72449"/>
    <w:pPr>
      <w:tabs>
        <w:tab w:val="left" w:pos="0"/>
      </w:tabs>
      <w:spacing w:before="120" w:after="60"/>
    </w:pPr>
    <w:rPr>
      <w:i/>
      <w:color w:val="918585"/>
      <w:sz w:val="22"/>
    </w:rPr>
  </w:style>
  <w:style w:type="paragraph" w:customStyle="1" w:styleId="TableBodyText">
    <w:name w:val="Table Body Text"/>
    <w:basedOn w:val="BodyText"/>
    <w:rsid w:val="00E72449"/>
    <w:pPr>
      <w:spacing w:before="60" w:after="60"/>
    </w:pPr>
  </w:style>
  <w:style w:type="paragraph" w:styleId="ListContinue">
    <w:name w:val="List Continue"/>
    <w:basedOn w:val="List"/>
    <w:rsid w:val="00E72449"/>
    <w:pPr>
      <w:ind w:firstLine="0"/>
    </w:pPr>
  </w:style>
  <w:style w:type="paragraph" w:customStyle="1" w:styleId="ListNote">
    <w:name w:val="List Note"/>
    <w:basedOn w:val="List"/>
    <w:rsid w:val="00E72449"/>
    <w:pPr>
      <w:pBdr>
        <w:top w:val="single" w:sz="6" w:space="2" w:color="918585"/>
        <w:bottom w:val="single" w:sz="6" w:space="2" w:color="918585"/>
      </w:pBdr>
      <w:tabs>
        <w:tab w:val="left" w:pos="1021"/>
      </w:tabs>
      <w:ind w:firstLine="0"/>
    </w:pPr>
  </w:style>
  <w:style w:type="paragraph" w:customStyle="1" w:styleId="Warning">
    <w:name w:val="Warning"/>
    <w:basedOn w:val="BodyText"/>
    <w:rsid w:val="00E72449"/>
    <w:pPr>
      <w:shd w:val="clear" w:color="auto" w:fill="D9D9D9"/>
      <w:tabs>
        <w:tab w:val="left" w:pos="992"/>
      </w:tabs>
      <w:ind w:left="119" w:right="119"/>
    </w:pPr>
    <w:rPr>
      <w:sz w:val="20"/>
    </w:rPr>
  </w:style>
  <w:style w:type="paragraph" w:customStyle="1" w:styleId="MarginIcons">
    <w:name w:val="Margin Icons"/>
    <w:basedOn w:val="BodyText"/>
    <w:rsid w:val="00E724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449"/>
    <w:rPr>
      <w:rFonts w:ascii="Courier New" w:hAnsi="Courier New"/>
    </w:rPr>
  </w:style>
  <w:style w:type="paragraph" w:customStyle="1" w:styleId="NoteBullet">
    <w:name w:val="Note Bullet"/>
    <w:basedOn w:val="Note"/>
    <w:rsid w:val="00E72449"/>
    <w:pPr>
      <w:tabs>
        <w:tab w:val="clear" w:pos="680"/>
      </w:tabs>
      <w:spacing w:before="60" w:after="60"/>
    </w:pPr>
  </w:style>
  <w:style w:type="paragraph" w:customStyle="1" w:styleId="SubHeading2">
    <w:name w:val="SubHeading2"/>
    <w:basedOn w:val="HeadingBase"/>
    <w:rsid w:val="00E72449"/>
    <w:pPr>
      <w:spacing w:before="240" w:after="60"/>
    </w:pPr>
    <w:rPr>
      <w:sz w:val="20"/>
    </w:rPr>
  </w:style>
  <w:style w:type="paragraph" w:customStyle="1" w:styleId="SubHeading1">
    <w:name w:val="SubHeading1"/>
    <w:basedOn w:val="HeadingBase"/>
    <w:rsid w:val="00E72449"/>
    <w:pPr>
      <w:spacing w:before="240" w:after="60"/>
    </w:pPr>
    <w:rPr>
      <w:color w:val="918585"/>
      <w:sz w:val="22"/>
    </w:rPr>
  </w:style>
  <w:style w:type="paragraph" w:customStyle="1" w:styleId="SideHeading">
    <w:name w:val="Side Heading"/>
    <w:basedOn w:val="HeadingBase"/>
    <w:rsid w:val="00E72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449"/>
    <w:pPr>
      <w:numPr>
        <w:numId w:val="13"/>
      </w:numPr>
    </w:pPr>
  </w:style>
  <w:style w:type="paragraph" w:styleId="PlainText">
    <w:name w:val="Plain Text"/>
    <w:basedOn w:val="Normal"/>
    <w:link w:val="PlainTextChar"/>
    <w:rsid w:val="00E72449"/>
    <w:rPr>
      <w:sz w:val="20"/>
    </w:rPr>
  </w:style>
  <w:style w:type="character" w:customStyle="1" w:styleId="PlainTextChar">
    <w:name w:val="Plain Text Char"/>
    <w:basedOn w:val="DefaultParagraphFont"/>
    <w:link w:val="PlainText"/>
    <w:rsid w:val="00E724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2449"/>
    <w:rPr>
      <w:b/>
      <w:smallCaps/>
    </w:rPr>
  </w:style>
  <w:style w:type="paragraph" w:customStyle="1" w:styleId="TableListNumber">
    <w:name w:val="Table List Number"/>
    <w:basedOn w:val="ListNumber"/>
    <w:rsid w:val="00E72449"/>
    <w:pPr>
      <w:numPr>
        <w:numId w:val="0"/>
      </w:numPr>
    </w:pPr>
  </w:style>
  <w:style w:type="paragraph" w:styleId="TOC4">
    <w:name w:val="toc 4"/>
    <w:basedOn w:val="TOCBase"/>
    <w:next w:val="Normal"/>
    <w:semiHidden/>
    <w:rsid w:val="00E72449"/>
    <w:pPr>
      <w:tabs>
        <w:tab w:val="right" w:leader="dot" w:pos="9071"/>
      </w:tabs>
      <w:ind w:left="1701"/>
    </w:pPr>
  </w:style>
  <w:style w:type="paragraph" w:customStyle="1" w:styleId="ListAlpha">
    <w:name w:val="List Alpha"/>
    <w:basedOn w:val="List"/>
    <w:rsid w:val="00E72449"/>
    <w:pPr>
      <w:numPr>
        <w:numId w:val="10"/>
      </w:numPr>
    </w:pPr>
  </w:style>
  <w:style w:type="paragraph" w:customStyle="1" w:styleId="ListAlpha2">
    <w:name w:val="List Alpha 2"/>
    <w:basedOn w:val="List2"/>
    <w:rsid w:val="00E72449"/>
    <w:pPr>
      <w:numPr>
        <w:numId w:val="9"/>
      </w:numPr>
    </w:pPr>
  </w:style>
  <w:style w:type="paragraph" w:styleId="List2">
    <w:name w:val="List 2"/>
    <w:basedOn w:val="BodyText"/>
    <w:rsid w:val="00E72449"/>
    <w:pPr>
      <w:tabs>
        <w:tab w:val="left" w:pos="680"/>
      </w:tabs>
      <w:spacing w:before="60" w:after="60"/>
      <w:ind w:left="680" w:hanging="340"/>
    </w:pPr>
  </w:style>
  <w:style w:type="paragraph" w:styleId="List3">
    <w:name w:val="List 3"/>
    <w:basedOn w:val="BodyText"/>
    <w:rsid w:val="00E72449"/>
    <w:pPr>
      <w:tabs>
        <w:tab w:val="left" w:pos="1021"/>
      </w:tabs>
      <w:spacing w:before="60" w:after="60"/>
      <w:ind w:left="1020" w:hanging="340"/>
    </w:pPr>
  </w:style>
  <w:style w:type="paragraph" w:styleId="List4">
    <w:name w:val="List 4"/>
    <w:basedOn w:val="BodyText"/>
    <w:rsid w:val="00E72449"/>
    <w:pPr>
      <w:tabs>
        <w:tab w:val="left" w:pos="1361"/>
      </w:tabs>
      <w:spacing w:before="60" w:after="60"/>
      <w:ind w:left="1361" w:hanging="340"/>
    </w:pPr>
  </w:style>
  <w:style w:type="paragraph" w:styleId="List5">
    <w:name w:val="List 5"/>
    <w:basedOn w:val="BodyText"/>
    <w:rsid w:val="00E72449"/>
    <w:pPr>
      <w:tabs>
        <w:tab w:val="left" w:pos="1701"/>
      </w:tabs>
      <w:spacing w:before="60" w:after="60"/>
      <w:ind w:left="1701" w:hanging="340"/>
    </w:pPr>
  </w:style>
  <w:style w:type="paragraph" w:styleId="ListBullet4">
    <w:name w:val="List Bullet 4"/>
    <w:basedOn w:val="List4"/>
    <w:rsid w:val="00E72449"/>
    <w:pPr>
      <w:numPr>
        <w:numId w:val="4"/>
      </w:numPr>
    </w:pPr>
  </w:style>
  <w:style w:type="paragraph" w:styleId="ListBullet5">
    <w:name w:val="List Bullet 5"/>
    <w:basedOn w:val="List5"/>
    <w:rsid w:val="00E72449"/>
    <w:pPr>
      <w:numPr>
        <w:numId w:val="5"/>
      </w:numPr>
    </w:pPr>
  </w:style>
  <w:style w:type="paragraph" w:styleId="ListContinue2">
    <w:name w:val="List Continue 2"/>
    <w:basedOn w:val="List2"/>
    <w:rsid w:val="00E72449"/>
    <w:pPr>
      <w:ind w:firstLine="0"/>
    </w:pPr>
  </w:style>
  <w:style w:type="paragraph" w:styleId="ListContinue3">
    <w:name w:val="List Continue 3"/>
    <w:basedOn w:val="List3"/>
    <w:rsid w:val="00E72449"/>
    <w:pPr>
      <w:ind w:left="1021" w:firstLine="0"/>
    </w:pPr>
  </w:style>
  <w:style w:type="paragraph" w:styleId="ListContinue4">
    <w:name w:val="List Continue 4"/>
    <w:basedOn w:val="List4"/>
    <w:rsid w:val="00E72449"/>
    <w:pPr>
      <w:ind w:firstLine="0"/>
    </w:pPr>
  </w:style>
  <w:style w:type="paragraph" w:styleId="ListContinue5">
    <w:name w:val="List Continue 5"/>
    <w:basedOn w:val="List5"/>
    <w:rsid w:val="00E72449"/>
    <w:pPr>
      <w:ind w:firstLine="0"/>
    </w:pPr>
  </w:style>
  <w:style w:type="paragraph" w:styleId="ListNumber3">
    <w:name w:val="List Number 3"/>
    <w:basedOn w:val="List3"/>
    <w:rsid w:val="00E72449"/>
    <w:pPr>
      <w:numPr>
        <w:numId w:val="6"/>
      </w:numPr>
    </w:pPr>
  </w:style>
  <w:style w:type="paragraph" w:styleId="ListNumber4">
    <w:name w:val="List Number 4"/>
    <w:basedOn w:val="List4"/>
    <w:rsid w:val="00E72449"/>
    <w:pPr>
      <w:numPr>
        <w:numId w:val="7"/>
      </w:numPr>
    </w:pPr>
  </w:style>
  <w:style w:type="paragraph" w:styleId="ListNumber5">
    <w:name w:val="List Number 5"/>
    <w:basedOn w:val="List5"/>
    <w:rsid w:val="00E72449"/>
    <w:pPr>
      <w:numPr>
        <w:numId w:val="8"/>
      </w:numPr>
    </w:pPr>
  </w:style>
  <w:style w:type="paragraph" w:styleId="BlockText">
    <w:name w:val="Block Text"/>
    <w:basedOn w:val="Normal"/>
    <w:rsid w:val="00E72449"/>
    <w:pPr>
      <w:spacing w:after="120"/>
      <w:ind w:left="1440" w:right="1440"/>
    </w:pPr>
  </w:style>
  <w:style w:type="character" w:customStyle="1" w:styleId="Subscript">
    <w:name w:val="Subscript"/>
    <w:basedOn w:val="DefaultParagraphFont"/>
    <w:rsid w:val="00E72449"/>
    <w:rPr>
      <w:sz w:val="16"/>
      <w:vertAlign w:val="subscript"/>
    </w:rPr>
  </w:style>
  <w:style w:type="character" w:customStyle="1" w:styleId="Superscript">
    <w:name w:val="Superscript"/>
    <w:basedOn w:val="DefaultParagraphFont"/>
    <w:rsid w:val="00E72449"/>
    <w:rPr>
      <w:sz w:val="16"/>
      <w:vertAlign w:val="superscript"/>
    </w:rPr>
  </w:style>
  <w:style w:type="character" w:customStyle="1" w:styleId="Symbols">
    <w:name w:val="Symbols"/>
    <w:basedOn w:val="DefaultParagraphFont"/>
    <w:rsid w:val="00E72449"/>
    <w:rPr>
      <w:rFonts w:ascii="Symbol" w:hAnsi="Symbol"/>
    </w:rPr>
  </w:style>
  <w:style w:type="character" w:customStyle="1" w:styleId="MenuOptions">
    <w:name w:val="Menu Options"/>
    <w:basedOn w:val="DefaultParagraphFont"/>
    <w:rsid w:val="00E72449"/>
    <w:rPr>
      <w:rFonts w:ascii="Arial Narrow" w:hAnsi="Arial Narrow"/>
      <w:smallCaps/>
    </w:rPr>
  </w:style>
  <w:style w:type="character" w:customStyle="1" w:styleId="Buttons">
    <w:name w:val="Buttons"/>
    <w:basedOn w:val="DefaultParagraphFont"/>
    <w:rsid w:val="00E72449"/>
    <w:rPr>
      <w:b/>
    </w:rPr>
  </w:style>
  <w:style w:type="character" w:customStyle="1" w:styleId="Underlined">
    <w:name w:val="Underlined"/>
    <w:basedOn w:val="DefaultParagraphFont"/>
    <w:rsid w:val="00E72449"/>
    <w:rPr>
      <w:u w:val="single"/>
    </w:rPr>
  </w:style>
  <w:style w:type="paragraph" w:customStyle="1" w:styleId="TableBodyTextRight">
    <w:name w:val="Table Body Text Right"/>
    <w:basedOn w:val="TableBodyText"/>
    <w:rsid w:val="00E72449"/>
    <w:pPr>
      <w:widowControl w:val="0"/>
      <w:autoSpaceDE w:val="0"/>
      <w:autoSpaceDN w:val="0"/>
      <w:adjustRightInd w:val="0"/>
      <w:jc w:val="right"/>
    </w:pPr>
    <w:rPr>
      <w:rFonts w:cs="Arial"/>
      <w:szCs w:val="18"/>
    </w:rPr>
  </w:style>
  <w:style w:type="paragraph" w:customStyle="1" w:styleId="CopyrightText">
    <w:name w:val="Copyright Text"/>
    <w:basedOn w:val="BodyText"/>
    <w:rsid w:val="00E72449"/>
    <w:rPr>
      <w:sz w:val="18"/>
    </w:rPr>
  </w:style>
  <w:style w:type="paragraph" w:customStyle="1" w:styleId="BodySmallRight">
    <w:name w:val="Body Small Right"/>
    <w:basedOn w:val="BodyTextRight"/>
    <w:rsid w:val="00E72449"/>
    <w:rPr>
      <w:sz w:val="18"/>
      <w:szCs w:val="18"/>
    </w:rPr>
  </w:style>
  <w:style w:type="paragraph" w:customStyle="1" w:styleId="MarginEdition">
    <w:name w:val="Margin Edition"/>
    <w:basedOn w:val="MarginNote"/>
    <w:rsid w:val="00E72449"/>
    <w:pPr>
      <w:spacing w:before="0" w:after="0"/>
    </w:pPr>
    <w:rPr>
      <w:rFonts w:ascii="Times New Roman" w:hAnsi="Times New Roman"/>
      <w:color w:val="999999"/>
    </w:rPr>
  </w:style>
  <w:style w:type="paragraph" w:customStyle="1" w:styleId="Spacer">
    <w:name w:val="Spacer"/>
    <w:basedOn w:val="Normal"/>
    <w:rsid w:val="00E72449"/>
    <w:rPr>
      <w:sz w:val="2"/>
      <w:szCs w:val="2"/>
    </w:rPr>
  </w:style>
  <w:style w:type="character" w:customStyle="1" w:styleId="Small">
    <w:name w:val="Small"/>
    <w:basedOn w:val="DefaultParagraphFont"/>
    <w:rsid w:val="00E72449"/>
    <w:rPr>
      <w:sz w:val="16"/>
    </w:rPr>
  </w:style>
  <w:style w:type="paragraph" w:customStyle="1" w:styleId="WideTable">
    <w:name w:val="Wide Table"/>
    <w:basedOn w:val="Normal"/>
    <w:rsid w:val="00E72449"/>
    <w:pPr>
      <w:ind w:left="-1418"/>
    </w:pPr>
    <w:rPr>
      <w:sz w:val="2"/>
      <w:szCs w:val="2"/>
    </w:rPr>
  </w:style>
  <w:style w:type="character" w:styleId="PageNumber">
    <w:name w:val="page number"/>
    <w:basedOn w:val="DefaultParagraphFont"/>
    <w:rsid w:val="00E72449"/>
  </w:style>
  <w:style w:type="paragraph" w:styleId="Quote">
    <w:name w:val="Quote"/>
    <w:basedOn w:val="Heading1"/>
    <w:link w:val="QuoteChar"/>
    <w:qFormat/>
    <w:rsid w:val="00E72449"/>
    <w:rPr>
      <w:b w:val="0"/>
      <w:sz w:val="72"/>
      <w:szCs w:val="72"/>
      <w:lang w:val="en-NZ"/>
    </w:rPr>
  </w:style>
  <w:style w:type="character" w:customStyle="1" w:styleId="QuoteChar">
    <w:name w:val="Quote Char"/>
    <w:basedOn w:val="DefaultParagraphFont"/>
    <w:link w:val="Quote"/>
    <w:rsid w:val="00E72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449"/>
    <w:pPr>
      <w:pageBreakBefore/>
    </w:pPr>
  </w:style>
  <w:style w:type="paragraph" w:customStyle="1" w:styleId="Border">
    <w:name w:val="Border"/>
    <w:basedOn w:val="Normal"/>
    <w:qFormat/>
    <w:rsid w:val="00E724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449"/>
    <w:rPr>
      <w:b/>
      <w:bCs/>
      <w:i/>
      <w:iCs/>
      <w:color w:val="auto"/>
    </w:rPr>
  </w:style>
  <w:style w:type="paragraph" w:styleId="IntenseQuote">
    <w:name w:val="Intense Quote"/>
    <w:basedOn w:val="Normal"/>
    <w:next w:val="Normal"/>
    <w:link w:val="IntenseQuoteChar"/>
    <w:uiPriority w:val="30"/>
    <w:qFormat/>
    <w:rsid w:val="00E724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4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2449"/>
    <w:rPr>
      <w:smallCaps/>
      <w:color w:val="auto"/>
      <w:u w:val="single"/>
    </w:rPr>
  </w:style>
  <w:style w:type="character" w:styleId="IntenseReference">
    <w:name w:val="Intense Reference"/>
    <w:basedOn w:val="DefaultParagraphFont"/>
    <w:uiPriority w:val="32"/>
    <w:qFormat/>
    <w:rsid w:val="00E72449"/>
    <w:rPr>
      <w:b/>
      <w:bCs/>
      <w:smallCaps/>
      <w:color w:val="auto"/>
      <w:spacing w:val="5"/>
      <w:u w:val="single"/>
    </w:rPr>
  </w:style>
  <w:style w:type="paragraph" w:customStyle="1" w:styleId="2ColumnHeading">
    <w:name w:val="2Column Heading"/>
    <w:basedOn w:val="BodyText"/>
    <w:qFormat/>
    <w:rsid w:val="00E72449"/>
    <w:pPr>
      <w:spacing w:after="60"/>
      <w:ind w:left="-2268"/>
    </w:pPr>
    <w:rPr>
      <w:b/>
    </w:rPr>
  </w:style>
  <w:style w:type="paragraph" w:customStyle="1" w:styleId="Heading1TOC">
    <w:name w:val="Heading1 TOC"/>
    <w:basedOn w:val="Normal"/>
    <w:qFormat/>
    <w:rsid w:val="00E72449"/>
    <w:pPr>
      <w:spacing w:before="240" w:after="120"/>
    </w:pPr>
    <w:rPr>
      <w:rFonts w:ascii="Times New Roman" w:hAnsi="Times New Roman"/>
      <w:b/>
      <w:sz w:val="32"/>
    </w:rPr>
  </w:style>
  <w:style w:type="paragraph" w:customStyle="1" w:styleId="Heading2TOC">
    <w:name w:val="Heading2 TOC"/>
    <w:basedOn w:val="Normal"/>
    <w:qFormat/>
    <w:rsid w:val="00E72449"/>
    <w:pPr>
      <w:spacing w:before="240" w:after="60"/>
    </w:pPr>
    <w:rPr>
      <w:rFonts w:ascii="Times New Roman" w:hAnsi="Times New Roman"/>
      <w:b/>
      <w:sz w:val="28"/>
    </w:rPr>
  </w:style>
  <w:style w:type="character" w:customStyle="1" w:styleId="Underline">
    <w:name w:val="Underline"/>
    <w:basedOn w:val="DefaultParagraphFont"/>
    <w:qFormat/>
    <w:rsid w:val="00E72449"/>
    <w:rPr>
      <w:u w:val="single"/>
    </w:rPr>
  </w:style>
  <w:style w:type="character" w:customStyle="1" w:styleId="BoldandItalics">
    <w:name w:val="Bold and Italics"/>
    <w:qFormat/>
    <w:rsid w:val="00E72449"/>
    <w:rPr>
      <w:b/>
      <w:i/>
      <w:u w:val="none"/>
    </w:rPr>
  </w:style>
  <w:style w:type="paragraph" w:styleId="BalloonText">
    <w:name w:val="Balloon Text"/>
    <w:basedOn w:val="Normal"/>
    <w:link w:val="BalloonTextChar"/>
    <w:rsid w:val="00E72449"/>
    <w:rPr>
      <w:rFonts w:ascii="Tahoma" w:hAnsi="Tahoma" w:cs="Tahoma"/>
      <w:sz w:val="16"/>
      <w:szCs w:val="16"/>
    </w:rPr>
  </w:style>
  <w:style w:type="character" w:customStyle="1" w:styleId="BalloonTextChar">
    <w:name w:val="Balloon Text Char"/>
    <w:basedOn w:val="DefaultParagraphFont"/>
    <w:link w:val="BalloonText"/>
    <w:rsid w:val="00E724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24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4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7858</Characters>
  <Application>Microsoft Office Word</Application>
  <DocSecurity>0</DocSecurity>
  <Lines>281</Lines>
  <Paragraphs>147</Paragraphs>
  <ScaleCrop>false</ScaleCrop>
  <Company>Author-it Software Corporation Ltd.</Company>
  <LinksUpToDate>false</LinksUpToDate>
  <CharactersWithSpaces>9010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HLTNUT601C Apply literature research findings to clinical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2012-05-26T16:58:00Z</dcterms:created>
  <dcterms:modified xsi:type="dcterms:W3CDTF">2012-05-26T16:58:00Z</dcterms:modified>
</cp:coreProperties>
</file>