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3E7E" w:rsidP="009D3E7E">
      <w:pPr>
        <w:pStyle w:val="Title"/>
      </w:pPr>
      <w:r>
        <w:fldChar w:fldCharType="begin"/>
      </w:r>
      <w:r>
        <w:instrText xml:space="preserve"> TITLE   \* MERGEFORMAT </w:instrText>
      </w:r>
      <w:r>
        <w:fldChar w:fldCharType="separate"/>
      </w:r>
      <w:r>
        <w:t>HLTMT515B Manage compliance with mortuary standards and regulations</w:t>
      </w:r>
      <w:r>
        <w:fldChar w:fldCharType="end"/>
      </w:r>
    </w:p>
    <w:p w:rsidR="009D3E7E" w:rsidP="009D3E7E">
      <w:pPr>
        <w:pStyle w:val="Version"/>
        <w:sectPr w:rsidSect="00A012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1232" w:rsidP="00A01232">
      <w:pPr>
        <w:pStyle w:val="SuperHeading"/>
      </w:pPr>
      <w:r w:rsidRPr="00A01232">
        <w:t>HLTMT515B Manage compliance with mortuary standards and regulations</w:t>
      </w:r>
    </w:p>
    <w:p w:rsidR="00000000" w:rsidRPr="00A01232" w:rsidP="00A01232">
      <w:pPr>
        <w:pStyle w:val="Heading1"/>
      </w:pPr>
      <w:bookmarkStart w:id="1" w:name="O_271298"/>
      <w:bookmarkEnd w:id="1"/>
      <w:r w:rsidRPr="00A01232">
        <w:t>Modification History</w:t>
      </w:r>
    </w:p>
    <w:p w:rsidR="00000000" w:rsidRPr="00A01232" w:rsidP="00A01232">
      <w:pPr>
        <w:pStyle w:val="BodyText"/>
      </w:pPr>
      <w:r w:rsidRPr="00A01232">
        <w:t>Not Applicable</w:t>
      </w:r>
    </w:p>
    <w:p w:rsidR="00000000" w:rsidRPr="00A01232" w:rsidP="00A01232">
      <w:pPr>
        <w:pStyle w:val="AllowPageBreak"/>
      </w:pPr>
    </w:p>
    <w:p w:rsidR="00000000" w:rsidRPr="00A01232" w:rsidP="00A01232">
      <w:pPr>
        <w:pStyle w:val="Heading1"/>
      </w:pPr>
      <w:bookmarkStart w:id="2" w:name="O_206260"/>
      <w:bookmarkEnd w:id="2"/>
      <w:r w:rsidRPr="00A01232">
        <w:t>Unit Descriptor</w:t>
      </w:r>
    </w:p>
    <w:tbl>
      <w:tblPr>
        <w:tblW w:w="0" w:type="auto"/>
        <w:tblLayout w:type="fixed"/>
        <w:tblCellMar>
          <w:left w:w="62" w:type="dxa"/>
          <w:right w:w="62" w:type="dxa"/>
        </w:tblCellMar>
        <w:tblLook w:val="0000"/>
      </w:tblPr>
      <w:tblGrid>
        <w:gridCol w:w="3339"/>
        <w:gridCol w:w="5217"/>
      </w:tblGrid>
      <w:tr w:rsidTr="009D3E7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01232">
            <w:pPr>
              <w:pStyle w:val="BodyText"/>
              <w:rPr>
                <w:lang w:val="en-NZ"/>
              </w:rPr>
            </w:pPr>
            <w:r w:rsidRPr="00A0123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01232" w:rsidP="00A01232">
            <w:pPr>
              <w:pStyle w:val="BodyText"/>
            </w:pPr>
            <w:r w:rsidRPr="00A01232">
              <w:t xml:space="preserve">This unit of competency describes the skills and knowledge required to manage compliance </w:t>
            </w:r>
            <w:r w:rsidRPr="00A01232">
              <w:t>with standards and regulations within a mortuary environment</w:t>
            </w:r>
          </w:p>
        </w:tc>
      </w:tr>
    </w:tbl>
    <w:p w:rsidR="009D3E7E" w:rsidP="00A01232">
      <w:pPr>
        <w:pStyle w:val="BodyText"/>
      </w:pPr>
    </w:p>
    <w:p w:rsidR="009D3E7E" w:rsidP="00A01232">
      <w:pPr>
        <w:pStyle w:val="BodyText"/>
      </w:pPr>
    </w:p>
    <w:p w:rsidR="00000000" w:rsidRPr="00A01232" w:rsidP="00A01232">
      <w:pPr>
        <w:pStyle w:val="Heading1"/>
      </w:pPr>
      <w:bookmarkStart w:id="3" w:name="O_206262"/>
      <w:bookmarkEnd w:id="3"/>
      <w:r w:rsidRPr="00A01232">
        <w:t>Application of the Unit</w:t>
      </w:r>
    </w:p>
    <w:tbl>
      <w:tblPr>
        <w:tblW w:w="0" w:type="auto"/>
        <w:tblLayout w:type="fixed"/>
        <w:tblCellMar>
          <w:left w:w="62" w:type="dxa"/>
          <w:right w:w="62" w:type="dxa"/>
        </w:tblCellMar>
        <w:tblLook w:val="0000"/>
      </w:tblPr>
      <w:tblGrid>
        <w:gridCol w:w="3341"/>
        <w:gridCol w:w="5215"/>
      </w:tblGrid>
      <w:tr w:rsidTr="009D3E7E">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A01232">
            <w:pPr>
              <w:pStyle w:val="BodyText"/>
              <w:rPr>
                <w:lang w:val="en-NZ"/>
              </w:rPr>
            </w:pPr>
            <w:r w:rsidRPr="00A01232">
              <w:rPr>
                <w:rStyle w:val="SpecialBold"/>
              </w:rPr>
              <w:t>Application</w:t>
            </w:r>
            <w:r w:rsidRPr="00A01232">
              <w:t xml:space="preserve"> </w:t>
            </w:r>
          </w:p>
        </w:tc>
        <w:tc>
          <w:tcPr>
            <w:tcW w:w="5215" w:type="dxa"/>
            <w:tcBorders>
              <w:top w:val="nil"/>
              <w:left w:val="nil"/>
              <w:bottom w:val="nil"/>
              <w:right w:val="nil"/>
            </w:tcBorders>
            <w:tcMar>
              <w:top w:w="0" w:type="dxa"/>
              <w:left w:w="62" w:type="dxa"/>
              <w:bottom w:w="0" w:type="dxa"/>
              <w:right w:w="62" w:type="dxa"/>
            </w:tcMar>
          </w:tcPr>
          <w:p w:rsidR="00000000" w:rsidRPr="00A01232" w:rsidP="00A01232">
            <w:pPr>
              <w:pStyle w:val="BodyText"/>
            </w:pPr>
            <w:r w:rsidRPr="00A01232">
              <w:t>Work performed requires a broad knowledge base and the ability to apply solutions to a defined range of unpredictable problems</w:t>
            </w:r>
          </w:p>
          <w:p w:rsidR="00000000" w:rsidRPr="00A01232" w:rsidP="00A01232">
            <w:pPr>
              <w:pStyle w:val="BodyText"/>
            </w:pPr>
            <w:r w:rsidRPr="00A01232">
              <w:t>Individuals will take responsibility for their own outputs and limited responsibility for the quantity and quality of output of others</w:t>
            </w:r>
          </w:p>
          <w:p w:rsidR="00000000" w:rsidRPr="00A01232" w:rsidP="00A01232">
            <w:pPr>
              <w:pStyle w:val="BodyText"/>
            </w:pPr>
            <w:r w:rsidRPr="00A01232">
              <w:t>All tasks are conducted in accordance with organisation policies and procedures including OHS and infection control guide</w:t>
            </w:r>
            <w:r w:rsidRPr="00A01232">
              <w:t>lines</w:t>
            </w:r>
          </w:p>
        </w:tc>
      </w:tr>
    </w:tbl>
    <w:p w:rsidR="009D3E7E" w:rsidP="00A01232">
      <w:pPr>
        <w:pStyle w:val="BodyText"/>
      </w:pPr>
    </w:p>
    <w:p w:rsidR="009D3E7E" w:rsidP="00A01232">
      <w:pPr>
        <w:pStyle w:val="BodyText"/>
      </w:pPr>
    </w:p>
    <w:p w:rsidR="00000000" w:rsidRPr="00A01232" w:rsidP="00A01232">
      <w:pPr>
        <w:pStyle w:val="Heading1"/>
      </w:pPr>
      <w:bookmarkStart w:id="4" w:name="O_279558"/>
      <w:bookmarkEnd w:id="4"/>
      <w:r w:rsidRPr="00A01232">
        <w:t>Licensing/Regulatory Information</w:t>
      </w:r>
    </w:p>
    <w:p w:rsidR="00000000" w:rsidRPr="00A01232" w:rsidP="00A01232">
      <w:pPr>
        <w:pStyle w:val="BodyText"/>
      </w:pPr>
      <w:r w:rsidRPr="00A01232">
        <w:t>Not Applicable</w:t>
      </w:r>
    </w:p>
    <w:p w:rsidR="00000000" w:rsidRPr="00A01232" w:rsidP="00A01232">
      <w:pPr>
        <w:pStyle w:val="AllowPageBreak"/>
      </w:pPr>
    </w:p>
    <w:p w:rsidR="00000000" w:rsidRPr="00A01232" w:rsidP="00A01232">
      <w:pPr>
        <w:pStyle w:val="Heading1"/>
      </w:pPr>
      <w:bookmarkStart w:id="5" w:name="O_284239"/>
      <w:bookmarkEnd w:id="5"/>
      <w:r w:rsidRPr="00A01232">
        <w:t>Pre-Requisites</w:t>
      </w:r>
    </w:p>
    <w:p w:rsidR="00000000" w:rsidRPr="00A01232" w:rsidP="00A01232">
      <w:pPr>
        <w:pStyle w:val="BodyText"/>
      </w:pPr>
      <w:r w:rsidRPr="00A01232">
        <w:t>Not Applicable</w:t>
      </w:r>
    </w:p>
    <w:p w:rsidR="00000000" w:rsidRPr="00A01232" w:rsidP="00A01232">
      <w:pPr>
        <w:pStyle w:val="AllowPageBreak"/>
      </w:pPr>
    </w:p>
    <w:p w:rsidR="00000000" w:rsidRPr="00A01232" w:rsidP="00A01232">
      <w:pPr>
        <w:pStyle w:val="Heading1"/>
      </w:pPr>
      <w:bookmarkStart w:id="6" w:name="O_206261"/>
      <w:bookmarkEnd w:id="6"/>
      <w:r w:rsidRPr="00A01232">
        <w:t>Employability Skills Information</w:t>
      </w:r>
    </w:p>
    <w:tbl>
      <w:tblPr>
        <w:tblW w:w="0" w:type="auto"/>
        <w:tblLayout w:type="fixed"/>
        <w:tblCellMar>
          <w:left w:w="62" w:type="dxa"/>
          <w:right w:w="62" w:type="dxa"/>
        </w:tblCellMar>
        <w:tblLook w:val="0000"/>
      </w:tblPr>
      <w:tblGrid>
        <w:gridCol w:w="3320"/>
        <w:gridCol w:w="5236"/>
      </w:tblGrid>
      <w:tr w:rsidTr="009D3E7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01232">
            <w:pPr>
              <w:pStyle w:val="BodyText"/>
              <w:rPr>
                <w:lang w:val="en-NZ"/>
              </w:rPr>
            </w:pPr>
            <w:r w:rsidRPr="00A0123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01232" w:rsidP="00A01232">
            <w:pPr>
              <w:pStyle w:val="BodyText"/>
            </w:pPr>
            <w:r w:rsidRPr="00A01232">
              <w:t>This unit contains Employability Skills</w:t>
            </w:r>
          </w:p>
        </w:tc>
      </w:tr>
    </w:tbl>
    <w:p w:rsidR="009D3E7E" w:rsidP="00A01232">
      <w:pPr>
        <w:pStyle w:val="BodyText"/>
      </w:pPr>
    </w:p>
    <w:p w:rsidR="009D3E7E" w:rsidP="00A01232">
      <w:pPr>
        <w:pStyle w:val="BodyText"/>
      </w:pPr>
    </w:p>
    <w:p w:rsidR="00000000" w:rsidRPr="00A01232" w:rsidP="00A01232">
      <w:pPr>
        <w:pStyle w:val="Heading1"/>
      </w:pPr>
      <w:bookmarkStart w:id="7" w:name="O_289344"/>
      <w:bookmarkEnd w:id="7"/>
      <w:r w:rsidRPr="00A01232">
        <w:t>Elements and Performance Criteria Pre-Content</w:t>
      </w:r>
    </w:p>
    <w:tbl>
      <w:tblPr>
        <w:tblW w:w="0" w:type="auto"/>
        <w:tblLayout w:type="fixed"/>
        <w:tblCellMar>
          <w:left w:w="62" w:type="dxa"/>
          <w:right w:w="62" w:type="dxa"/>
        </w:tblCellMar>
        <w:tblLook w:val="0000"/>
      </w:tblPr>
      <w:tblGrid>
        <w:gridCol w:w="3369"/>
        <w:gridCol w:w="5702"/>
      </w:tblGrid>
      <w:tr w:rsidTr="009D3E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01232">
            <w:pPr>
              <w:pStyle w:val="BodyText"/>
              <w:rPr>
                <w:lang w:val="en-NZ"/>
              </w:rPr>
            </w:pPr>
            <w:r w:rsidRPr="00A0123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01232" w:rsidP="00A01232">
            <w:pPr>
              <w:pStyle w:val="BodyText"/>
            </w:pPr>
            <w:r w:rsidRPr="00A01232">
              <w:t>The Performance Criteria specify the level of performance required to demonstrate achievement of the Element. Terms in italics are elaborated in t</w:t>
            </w:r>
            <w:r w:rsidRPr="00A01232">
              <w:t xml:space="preserve">he Range Statement. </w:t>
            </w:r>
          </w:p>
        </w:tc>
      </w:tr>
    </w:tbl>
    <w:p w:rsidR="00000000" w:rsidRPr="00A01232" w:rsidP="00A01232">
      <w:pPr>
        <w:pStyle w:val="BodyText"/>
      </w:pPr>
    </w:p>
    <w:p w:rsidR="00000000" w:rsidRPr="00A01232" w:rsidP="00A01232">
      <w:pPr>
        <w:pStyle w:val="AllowPageBreak"/>
      </w:pPr>
    </w:p>
    <w:p w:rsidR="00000000" w:rsidRPr="00A01232" w:rsidP="00A01232">
      <w:pPr>
        <w:pStyle w:val="Heading1"/>
      </w:pPr>
      <w:bookmarkStart w:id="8" w:name="O_236011"/>
      <w:bookmarkEnd w:id="8"/>
      <w:r w:rsidRPr="00A01232">
        <w:t>Elements and Performance Criteria</w:t>
      </w:r>
    </w:p>
    <w:tbl>
      <w:tblPr>
        <w:tblW w:w="0" w:type="auto"/>
        <w:tblLayout w:type="fixed"/>
        <w:tblCellMar>
          <w:left w:w="62" w:type="dxa"/>
          <w:right w:w="62" w:type="dxa"/>
        </w:tblCellMar>
        <w:tblLook w:val="0000"/>
      </w:tblPr>
      <w:tblGrid>
        <w:gridCol w:w="3369"/>
        <w:gridCol w:w="5702"/>
      </w:tblGrid>
      <w:tr w:rsidTr="009D3E7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01232" w:rsidP="00A01232">
            <w:pPr>
              <w:pStyle w:val="BodyText"/>
            </w:pPr>
            <w:r w:rsidRPr="00A0123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01232">
            <w:pPr>
              <w:pStyle w:val="BodyText"/>
              <w:rPr>
                <w:lang w:val="en-NZ"/>
              </w:rPr>
            </w:pPr>
            <w:r w:rsidRPr="00A01232">
              <w:rPr>
                <w:rStyle w:val="SpecialBold"/>
              </w:rPr>
              <w:t>PERFORMANCE CRITERIA</w:t>
            </w:r>
          </w:p>
        </w:tc>
      </w:tr>
      <w:tr w:rsidTr="009D3E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01232">
            <w:pPr>
              <w:pStyle w:val="List"/>
              <w:rPr>
                <w:lang w:val="en-NZ"/>
              </w:rPr>
            </w:pPr>
            <w:r w:rsidRPr="00A01232">
              <w:t>1.</w:t>
            </w:r>
            <w:r w:rsidRPr="00A01232">
              <w:tab/>
              <w:t>Monitor legal and regulatory requirements and standards</w:t>
            </w:r>
          </w:p>
        </w:tc>
        <w:tc>
          <w:tcPr>
            <w:tcW w:w="5702" w:type="dxa"/>
            <w:tcBorders>
              <w:top w:val="nil"/>
              <w:left w:val="nil"/>
              <w:bottom w:val="nil"/>
              <w:right w:val="nil"/>
            </w:tcBorders>
            <w:tcMar>
              <w:top w:w="0" w:type="dxa"/>
              <w:left w:w="62" w:type="dxa"/>
              <w:bottom w:w="0" w:type="dxa"/>
              <w:right w:w="62" w:type="dxa"/>
            </w:tcMar>
          </w:tcPr>
          <w:p w:rsidR="00000000" w:rsidRPr="00A01232" w:rsidP="00A01232">
            <w:pPr>
              <w:pStyle w:val="BodyText"/>
            </w:pPr>
            <w:r w:rsidRPr="00A01232">
              <w:t>1.1</w:t>
            </w:r>
            <w:r w:rsidRPr="00A01232">
              <w:tab/>
              <w:t>Identify legislation, regulation and standards relevant to the mortuary environment</w:t>
            </w:r>
          </w:p>
          <w:p w:rsidR="00000000" w:rsidRPr="00A01232" w:rsidP="00A01232">
            <w:pPr>
              <w:pStyle w:val="BodyText"/>
            </w:pPr>
            <w:r w:rsidRPr="00A01232">
              <w:t>1.2</w:t>
            </w:r>
            <w:r w:rsidRPr="00A01232">
              <w:tab/>
            </w:r>
            <w:r w:rsidRPr="00A01232">
              <w:t>Seek evidence of compliance with relevant legislation, regulation and standards regularly</w:t>
            </w:r>
          </w:p>
          <w:p w:rsidR="00000000" w:rsidP="00A01232">
            <w:pPr>
              <w:pStyle w:val="BodyText"/>
              <w:rPr>
                <w:lang w:val="en-NZ"/>
              </w:rPr>
            </w:pPr>
            <w:r w:rsidRPr="00A01232">
              <w:t>1.3</w:t>
            </w:r>
            <w:r w:rsidRPr="00A01232">
              <w:tab/>
              <w:t xml:space="preserve">Report on compliance with </w:t>
            </w:r>
            <w:r w:rsidRPr="00A01232">
              <w:rPr>
                <w:rStyle w:val="Emphasis"/>
              </w:rPr>
              <w:t>relevant legislation</w:t>
            </w:r>
            <w:r w:rsidRPr="00A01232">
              <w:t xml:space="preserve">, </w:t>
            </w:r>
            <w:r w:rsidRPr="00A01232">
              <w:rPr>
                <w:rStyle w:val="Emphasis"/>
              </w:rPr>
              <w:t>regulation and standards</w:t>
            </w:r>
            <w:r w:rsidRPr="00A01232">
              <w:t xml:space="preserve"> in accordance with organisation policies and procedures</w:t>
            </w:r>
          </w:p>
        </w:tc>
      </w:tr>
      <w:tr w:rsidTr="009D3E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01232">
            <w:pPr>
              <w:pStyle w:val="BodyText"/>
              <w:rPr>
                <w:lang w:val="en-NZ"/>
              </w:rPr>
            </w:pPr>
          </w:p>
        </w:tc>
      </w:tr>
      <w:tr w:rsidTr="009D3E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01232">
            <w:pPr>
              <w:pStyle w:val="List"/>
              <w:rPr>
                <w:lang w:val="en-NZ"/>
              </w:rPr>
            </w:pPr>
            <w:r w:rsidRPr="00A01232">
              <w:t>2.</w:t>
            </w:r>
            <w:r w:rsidRPr="00A01232">
              <w:tab/>
            </w:r>
            <w:r w:rsidRPr="00A01232">
              <w:t>Develop effective policies and procedures to meet legal and regulatory requirements</w:t>
            </w:r>
          </w:p>
        </w:tc>
        <w:tc>
          <w:tcPr>
            <w:tcW w:w="5702" w:type="dxa"/>
            <w:tcBorders>
              <w:top w:val="nil"/>
              <w:left w:val="nil"/>
              <w:bottom w:val="nil"/>
              <w:right w:val="nil"/>
            </w:tcBorders>
            <w:tcMar>
              <w:top w:w="0" w:type="dxa"/>
              <w:left w:w="62" w:type="dxa"/>
              <w:bottom w:w="0" w:type="dxa"/>
              <w:right w:w="62" w:type="dxa"/>
            </w:tcMar>
          </w:tcPr>
          <w:p w:rsidR="00000000" w:rsidRPr="00A01232" w:rsidP="00A01232">
            <w:pPr>
              <w:pStyle w:val="BodyText"/>
            </w:pPr>
            <w:r w:rsidRPr="00A01232">
              <w:t>2.1</w:t>
            </w:r>
            <w:r w:rsidRPr="00A01232">
              <w:tab/>
              <w:t>Develop procedures and policies that adequately reflect legal obligations and requirements in consultation with relevant medical officer/health professionals</w:t>
            </w:r>
          </w:p>
          <w:p w:rsidR="00000000" w:rsidRPr="00A01232" w:rsidP="00A01232">
            <w:pPr>
              <w:pStyle w:val="BodyText"/>
            </w:pPr>
            <w:r w:rsidRPr="00A01232">
              <w:t>2.2</w:t>
            </w:r>
            <w:r w:rsidRPr="00A01232">
              <w:tab/>
              <w:t>Ensure</w:t>
            </w:r>
            <w:r w:rsidRPr="00A01232">
              <w:t xml:space="preserve"> that </w:t>
            </w:r>
            <w:r w:rsidRPr="00A01232">
              <w:rPr>
                <w:rStyle w:val="Emphasis"/>
              </w:rPr>
              <w:t>policies and procedures</w:t>
            </w:r>
            <w:r w:rsidRPr="00A01232">
              <w:t xml:space="preserve"> are distributed to relevant mortuary staff</w:t>
            </w:r>
          </w:p>
          <w:p w:rsidR="00000000" w:rsidP="00A01232">
            <w:pPr>
              <w:pStyle w:val="BodyText"/>
              <w:rPr>
                <w:lang w:val="en-NZ"/>
              </w:rPr>
            </w:pPr>
            <w:r w:rsidRPr="00A01232">
              <w:t>2.3</w:t>
            </w:r>
            <w:r w:rsidRPr="00A01232">
              <w:tab/>
              <w:t>Update policies and procedures regularly or as required to ensure the relevance of advice and information</w:t>
            </w:r>
          </w:p>
        </w:tc>
      </w:tr>
      <w:tr w:rsidTr="009D3E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01232">
            <w:pPr>
              <w:pStyle w:val="BodyText"/>
              <w:rPr>
                <w:lang w:val="en-NZ"/>
              </w:rPr>
            </w:pPr>
          </w:p>
        </w:tc>
      </w:tr>
      <w:tr w:rsidTr="009D3E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01232">
            <w:pPr>
              <w:pStyle w:val="List"/>
              <w:rPr>
                <w:lang w:val="en-NZ"/>
              </w:rPr>
            </w:pPr>
            <w:r w:rsidRPr="00A01232">
              <w:t>3.</w:t>
            </w:r>
            <w:r w:rsidRPr="00A01232">
              <w:tab/>
              <w:t>Ensure ongoing development of self and team regarding compliance w</w:t>
            </w:r>
            <w:r w:rsidRPr="00A01232">
              <w:t>ith mortuary standard and regulations</w:t>
            </w:r>
          </w:p>
        </w:tc>
        <w:tc>
          <w:tcPr>
            <w:tcW w:w="5702" w:type="dxa"/>
            <w:tcBorders>
              <w:top w:val="nil"/>
              <w:left w:val="nil"/>
              <w:bottom w:val="nil"/>
              <w:right w:val="nil"/>
            </w:tcBorders>
            <w:tcMar>
              <w:top w:w="0" w:type="dxa"/>
              <w:left w:w="62" w:type="dxa"/>
              <w:bottom w:w="0" w:type="dxa"/>
              <w:right w:w="62" w:type="dxa"/>
            </w:tcMar>
          </w:tcPr>
          <w:p w:rsidR="00000000" w:rsidRPr="00A01232" w:rsidP="00A01232">
            <w:pPr>
              <w:pStyle w:val="BodyText"/>
            </w:pPr>
            <w:r w:rsidRPr="00A01232">
              <w:t>3.1</w:t>
            </w:r>
            <w:r w:rsidRPr="00A01232">
              <w:tab/>
              <w:t>Monitor own performance against relevant legislation, regulation and standards</w:t>
            </w:r>
          </w:p>
          <w:p w:rsidR="00000000" w:rsidRPr="00A01232" w:rsidP="00A01232">
            <w:pPr>
              <w:pStyle w:val="BodyText"/>
            </w:pPr>
            <w:r w:rsidRPr="00A01232">
              <w:t>3.2</w:t>
            </w:r>
            <w:r w:rsidRPr="00A01232">
              <w:tab/>
              <w:t xml:space="preserve">Seek out and access </w:t>
            </w:r>
            <w:r w:rsidRPr="00A01232">
              <w:rPr>
                <w:rStyle w:val="Emphasis"/>
              </w:rPr>
              <w:t>opportunities for formal and informal development of skills and knowledge</w:t>
            </w:r>
            <w:r w:rsidRPr="00A01232">
              <w:t xml:space="preserve"> to optimise performance</w:t>
            </w:r>
          </w:p>
          <w:p w:rsidR="00000000" w:rsidRPr="00A01232" w:rsidP="00A01232">
            <w:pPr>
              <w:pStyle w:val="BodyText"/>
            </w:pPr>
            <w:r w:rsidRPr="00A01232">
              <w:t>3.3</w:t>
            </w:r>
            <w:r w:rsidRPr="00A01232">
              <w:tab/>
              <w:t>Monitor i</w:t>
            </w:r>
            <w:r w:rsidRPr="00A01232">
              <w:t>ndividual performances and develop performance to enhance team performance</w:t>
            </w:r>
          </w:p>
          <w:p w:rsidR="00000000" w:rsidP="00A01232">
            <w:pPr>
              <w:pStyle w:val="BodyText"/>
              <w:rPr>
                <w:lang w:val="en-NZ"/>
              </w:rPr>
            </w:pPr>
            <w:r w:rsidRPr="00A01232">
              <w:t>3.4</w:t>
            </w:r>
            <w:r w:rsidRPr="00A01232">
              <w:tab/>
              <w:t>Ensure coaching and mentoring contributes effectively to development of workplace knowledge, skills and attitudes</w:t>
            </w:r>
          </w:p>
        </w:tc>
      </w:tr>
      <w:tr w:rsidTr="009D3E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01232">
            <w:pPr>
              <w:pStyle w:val="BodyText"/>
              <w:rPr>
                <w:lang w:val="en-NZ"/>
              </w:rPr>
            </w:pPr>
          </w:p>
        </w:tc>
      </w:tr>
      <w:tr w:rsidTr="009D3E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01232">
            <w:pPr>
              <w:pStyle w:val="List"/>
              <w:rPr>
                <w:lang w:val="en-NZ"/>
              </w:rPr>
            </w:pPr>
            <w:r w:rsidRPr="00A01232">
              <w:t>4.</w:t>
            </w:r>
            <w:r w:rsidRPr="00A01232">
              <w:tab/>
              <w:t>Monitor the implementation of policies and procedures</w:t>
            </w:r>
          </w:p>
        </w:tc>
        <w:tc>
          <w:tcPr>
            <w:tcW w:w="5702" w:type="dxa"/>
            <w:tcBorders>
              <w:top w:val="nil"/>
              <w:left w:val="nil"/>
              <w:bottom w:val="nil"/>
              <w:right w:val="nil"/>
            </w:tcBorders>
            <w:tcMar>
              <w:top w:w="0" w:type="dxa"/>
              <w:left w:w="62" w:type="dxa"/>
              <w:bottom w:w="0" w:type="dxa"/>
              <w:right w:w="62" w:type="dxa"/>
            </w:tcMar>
          </w:tcPr>
          <w:p w:rsidR="00000000" w:rsidRPr="00A01232" w:rsidP="00A01232">
            <w:pPr>
              <w:pStyle w:val="BodyText"/>
            </w:pPr>
            <w:r w:rsidRPr="00A01232">
              <w:t>4.</w:t>
            </w:r>
            <w:r w:rsidRPr="00A01232">
              <w:t>1</w:t>
            </w:r>
            <w:r w:rsidRPr="00A01232">
              <w:tab/>
              <w:t xml:space="preserve">Monitor compliance with policies and procedures in consultation with relevant mortuary staff on a </w:t>
            </w:r>
            <w:r w:rsidRPr="00A01232">
              <w:rPr>
                <w:rStyle w:val="Emphasis"/>
              </w:rPr>
              <w:t>regular basis</w:t>
            </w:r>
          </w:p>
          <w:p w:rsidR="00000000" w:rsidRPr="00A01232" w:rsidP="00A01232">
            <w:pPr>
              <w:pStyle w:val="BodyText"/>
            </w:pPr>
            <w:r w:rsidRPr="00A01232">
              <w:t>4.2</w:t>
            </w:r>
            <w:r w:rsidRPr="00A01232">
              <w:tab/>
            </w:r>
            <w:r w:rsidRPr="00A01232">
              <w:t>Identify and report processes, practices and conditions which could result in non-compliance with relevant standards and regulations in accordance with organisation requirements</w:t>
            </w:r>
          </w:p>
          <w:p w:rsidR="00000000" w:rsidRPr="00A01232" w:rsidP="00A01232">
            <w:pPr>
              <w:pStyle w:val="BodyText"/>
            </w:pPr>
            <w:r w:rsidRPr="00A01232">
              <w:t>4.3</w:t>
            </w:r>
            <w:r w:rsidRPr="00A01232">
              <w:tab/>
              <w:t>Raise issues in line with organisation requirements</w:t>
            </w:r>
          </w:p>
          <w:p w:rsidR="00000000" w:rsidRPr="00A01232" w:rsidP="00A01232">
            <w:pPr>
              <w:pStyle w:val="BodyText"/>
            </w:pPr>
            <w:r w:rsidRPr="00A01232">
              <w:t>4.4</w:t>
            </w:r>
            <w:r w:rsidRPr="00A01232">
              <w:tab/>
              <w:t>Take corrective ac</w:t>
            </w:r>
            <w:r w:rsidRPr="00A01232">
              <w:t>tion in accordance with level of responsibility</w:t>
            </w:r>
          </w:p>
        </w:tc>
      </w:tr>
    </w:tbl>
    <w:p w:rsidR="009D3E7E" w:rsidP="00A01232">
      <w:pPr>
        <w:pStyle w:val="BodyText"/>
      </w:pPr>
    </w:p>
    <w:p w:rsidR="009D3E7E" w:rsidP="00A01232">
      <w:pPr>
        <w:pStyle w:val="BodyText"/>
      </w:pPr>
    </w:p>
    <w:p w:rsidR="00000000" w:rsidRPr="00A01232" w:rsidP="00A01232">
      <w:pPr>
        <w:pStyle w:val="Heading1"/>
      </w:pPr>
      <w:bookmarkStart w:id="9" w:name="O_259961"/>
      <w:bookmarkEnd w:id="9"/>
      <w:r w:rsidRPr="00A01232">
        <w:t>Required Skills and Knowledge</w:t>
      </w:r>
    </w:p>
    <w:tbl>
      <w:tblPr>
        <w:tblW w:w="0" w:type="auto"/>
        <w:tblLayout w:type="fixed"/>
        <w:tblCellMar>
          <w:left w:w="62" w:type="dxa"/>
          <w:right w:w="62" w:type="dxa"/>
        </w:tblCellMar>
        <w:tblLook w:val="0000"/>
      </w:tblPr>
      <w:tblGrid>
        <w:gridCol w:w="9072"/>
      </w:tblGrid>
      <w:tr w:rsidTr="009D3E7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01232">
            <w:pPr>
              <w:pStyle w:val="BodyText"/>
              <w:rPr>
                <w:lang w:val="en-NZ"/>
              </w:rPr>
            </w:pPr>
            <w:r w:rsidRPr="00A01232">
              <w:rPr>
                <w:rStyle w:val="SpecialBold"/>
              </w:rPr>
              <w:t>REQUIRED SKILLS AND KNOWLEDGE</w:t>
            </w:r>
          </w:p>
        </w:tc>
      </w:tr>
      <w:tr w:rsidTr="009D3E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01232">
            <w:pPr>
              <w:pStyle w:val="BodyText"/>
              <w:rPr>
                <w:lang w:val="en-NZ"/>
              </w:rPr>
            </w:pPr>
          </w:p>
        </w:tc>
      </w:tr>
      <w:tr w:rsidTr="009D3E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01232">
            <w:pPr>
              <w:pStyle w:val="BodyText"/>
              <w:rPr>
                <w:lang w:val="en-NZ"/>
              </w:rPr>
            </w:pPr>
            <w:r w:rsidRPr="00A01232">
              <w:t>This describes the essential skills and knowledge and their level required for this unit.</w:t>
            </w:r>
          </w:p>
        </w:tc>
      </w:tr>
      <w:tr w:rsidTr="009D3E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01232">
            <w:pPr>
              <w:pStyle w:val="BodyText"/>
              <w:rPr>
                <w:lang w:val="en-NZ"/>
              </w:rPr>
            </w:pPr>
          </w:p>
        </w:tc>
      </w:tr>
      <w:tr w:rsidTr="009D3E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01232" w:rsidP="00A01232">
            <w:pPr>
              <w:pStyle w:val="BodyText"/>
            </w:pPr>
            <w:r w:rsidRPr="00A01232">
              <w:rPr>
                <w:rStyle w:val="Emphasis"/>
              </w:rPr>
              <w:t>Essential knowledge</w:t>
            </w:r>
            <w:r w:rsidRPr="00A01232">
              <w:t>:</w:t>
            </w:r>
          </w:p>
          <w:p w:rsidR="00000000" w:rsidRPr="00A01232" w:rsidP="00A01232">
            <w:pPr>
              <w:pStyle w:val="BodyText"/>
            </w:pPr>
            <w:r w:rsidRPr="00A0123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01232" w:rsidP="00A01232">
            <w:pPr>
              <w:pStyle w:val="BodyText"/>
            </w:pPr>
            <w:r w:rsidRPr="00A01232">
              <w:t xml:space="preserve">This includes </w:t>
            </w:r>
            <w:r w:rsidRPr="00A01232">
              <w:t>knowledge of:</w:t>
            </w:r>
          </w:p>
          <w:p w:rsidR="00000000" w:rsidRPr="00A01232" w:rsidP="00A01232">
            <w:pPr>
              <w:pStyle w:val="ListBullet"/>
            </w:pPr>
            <w:r w:rsidRPr="00A01232">
              <w:t>Industry standards</w:t>
            </w:r>
          </w:p>
          <w:p w:rsidR="00000000" w:rsidRPr="00A01232" w:rsidP="00A01232">
            <w:pPr>
              <w:pStyle w:val="ListBullet"/>
            </w:pPr>
            <w:r w:rsidRPr="00A01232">
              <w:t>Management issues and responsibilities including own level of responsibility</w:t>
            </w:r>
          </w:p>
          <w:p w:rsidR="00000000" w:rsidRPr="00A01232" w:rsidP="00A01232">
            <w:pPr>
              <w:pStyle w:val="ListBullet"/>
            </w:pPr>
            <w:r w:rsidRPr="00A01232">
              <w:t>Occupational health and safety requirements in the workplace</w:t>
            </w:r>
          </w:p>
          <w:p w:rsidR="00000000" w:rsidRPr="00A01232" w:rsidP="00A01232">
            <w:pPr>
              <w:pStyle w:val="ListBullet"/>
            </w:pPr>
            <w:r w:rsidRPr="00A01232">
              <w:t>Quality systems applicable to the mortuary environment</w:t>
            </w:r>
          </w:p>
          <w:p w:rsidR="00000000" w:rsidRPr="00A01232" w:rsidP="00A01232">
            <w:pPr>
              <w:pStyle w:val="ListBullet"/>
            </w:pPr>
            <w:r w:rsidRPr="00A01232">
              <w:t>Regulations and standards rel</w:t>
            </w:r>
            <w:r w:rsidRPr="00A01232">
              <w:t>evant to mortuary practice including</w:t>
            </w:r>
          </w:p>
          <w:p w:rsidR="00000000" w:rsidRPr="00A01232" w:rsidP="00A01232">
            <w:pPr>
              <w:pStyle w:val="ListBullet2"/>
            </w:pPr>
            <w:r w:rsidRPr="00A01232">
              <w:t>Therapeutic Goods Act</w:t>
            </w:r>
          </w:p>
          <w:p w:rsidR="00000000" w:rsidRPr="00A01232" w:rsidP="00A01232">
            <w:pPr>
              <w:pStyle w:val="ListBullet2"/>
            </w:pPr>
            <w:r w:rsidRPr="00A01232">
              <w:t>Good Manufacturing Practice</w:t>
            </w:r>
          </w:p>
          <w:p w:rsidR="00000000" w:rsidRPr="00A01232" w:rsidP="00A01232">
            <w:pPr>
              <w:pStyle w:val="ListBullet"/>
            </w:pPr>
            <w:r w:rsidRPr="00A01232">
              <w:t xml:space="preserve">Relevant legislation including: </w:t>
            </w:r>
          </w:p>
          <w:p w:rsidR="00000000" w:rsidRPr="00A01232" w:rsidP="00A01232">
            <w:pPr>
              <w:pStyle w:val="ListBullet2"/>
            </w:pPr>
            <w:r w:rsidRPr="00A01232">
              <w:t>Coronial Act</w:t>
            </w:r>
          </w:p>
          <w:p w:rsidR="00000000" w:rsidRPr="00A01232" w:rsidP="00A01232">
            <w:pPr>
              <w:pStyle w:val="ListBullet2"/>
            </w:pPr>
            <w:r w:rsidRPr="00A01232">
              <w:t>Cremation Act</w:t>
            </w:r>
          </w:p>
          <w:p w:rsidR="00000000" w:rsidRPr="00A01232" w:rsidP="00A01232">
            <w:pPr>
              <w:pStyle w:val="ListBullet2"/>
            </w:pPr>
            <w:r w:rsidRPr="00A01232">
              <w:t>Births, Deaths and Marriages Act</w:t>
            </w:r>
          </w:p>
          <w:p w:rsidR="00000000" w:rsidRPr="00A01232" w:rsidP="00A01232">
            <w:pPr>
              <w:pStyle w:val="ListBullet2"/>
            </w:pPr>
            <w:r w:rsidRPr="00A01232">
              <w:t>Transplantation and Anatomy Act/Human Tissues Act</w:t>
            </w:r>
          </w:p>
          <w:p w:rsidR="00000000" w:rsidP="00A01232">
            <w:pPr>
              <w:pStyle w:val="ListBullet"/>
              <w:rPr>
                <w:lang w:val="en-NZ"/>
              </w:rPr>
            </w:pPr>
            <w:r w:rsidRPr="00A01232">
              <w:t>Team development issues</w:t>
            </w:r>
          </w:p>
        </w:tc>
      </w:tr>
      <w:tr w:rsidTr="009D3E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01232">
            <w:pPr>
              <w:pStyle w:val="BodyText"/>
              <w:rPr>
                <w:lang w:val="en-NZ"/>
              </w:rPr>
            </w:pPr>
          </w:p>
        </w:tc>
      </w:tr>
      <w:tr w:rsidTr="009D3E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01232" w:rsidP="00A01232">
            <w:pPr>
              <w:pStyle w:val="BodyText"/>
            </w:pPr>
            <w:r w:rsidRPr="00A01232">
              <w:rPr>
                <w:rStyle w:val="Emphasis"/>
              </w:rPr>
              <w:t>Essential skills</w:t>
            </w:r>
            <w:r w:rsidRPr="00A01232">
              <w:t>:</w:t>
            </w:r>
          </w:p>
          <w:p w:rsidR="00000000" w:rsidRPr="00A01232" w:rsidP="00A01232">
            <w:pPr>
              <w:pStyle w:val="BodyText"/>
            </w:pPr>
            <w:r w:rsidRPr="00A01232">
              <w:t>It is critical that the candidate demonstrate the ability to effectively do the task outlined in elements and performance criteria of this unit, manage the task and manage contingencies in the context of the identified work role</w:t>
            </w:r>
          </w:p>
          <w:p w:rsidR="00000000" w:rsidRPr="00A01232" w:rsidP="00A01232">
            <w:pPr>
              <w:pStyle w:val="BodyText"/>
            </w:pPr>
            <w:r w:rsidRPr="00A01232">
              <w:t>This includes the ability t</w:t>
            </w:r>
            <w:r w:rsidRPr="00A01232">
              <w:t>o:</w:t>
            </w:r>
          </w:p>
          <w:p w:rsidR="00000000" w:rsidRPr="00A01232" w:rsidP="00A01232">
            <w:pPr>
              <w:pStyle w:val="ListBullet"/>
            </w:pPr>
            <w:r w:rsidRPr="00A01232">
              <w:t>Apply standard and additional precautions</w:t>
            </w:r>
          </w:p>
          <w:p w:rsidR="00000000" w:rsidRPr="00A01232" w:rsidP="00A01232">
            <w:pPr>
              <w:pStyle w:val="ListBullet"/>
            </w:pPr>
            <w:r w:rsidRPr="00A01232">
              <w:t>Apply team development skills</w:t>
            </w:r>
          </w:p>
          <w:p w:rsidR="00000000" w:rsidRPr="00A01232" w:rsidP="00A01232">
            <w:pPr>
              <w:pStyle w:val="ListBullet"/>
            </w:pPr>
            <w:r w:rsidRPr="00A01232">
              <w:t>Communicate information about regulations and standards to others in the work area. This requires demonstration of two-way communicate including active listening and constructive r</w:t>
            </w:r>
            <w:r w:rsidRPr="00A01232">
              <w:t>esponse to feedback</w:t>
            </w:r>
          </w:p>
          <w:p w:rsidR="00000000" w:rsidRPr="00A01232" w:rsidP="00A01232">
            <w:pPr>
              <w:pStyle w:val="ListBullet"/>
            </w:pPr>
            <w:r w:rsidRPr="00A01232">
              <w:t>Comply with policies and procedures including OHS, infection control etc</w:t>
            </w:r>
          </w:p>
          <w:p w:rsidR="00000000" w:rsidRPr="00A01232" w:rsidP="00A01232">
            <w:pPr>
              <w:pStyle w:val="ListBullet"/>
            </w:pPr>
            <w:r w:rsidRPr="00A01232">
              <w:t>Demonstrate communication skills in a one-to-one and group setting</w:t>
            </w:r>
          </w:p>
          <w:p w:rsidR="00000000" w:rsidRPr="00A01232" w:rsidP="00A01232">
            <w:pPr>
              <w:pStyle w:val="ListBullet"/>
            </w:pPr>
            <w:r w:rsidRPr="00A01232">
              <w:t xml:space="preserve">Demonstrate documentation skills </w:t>
            </w:r>
          </w:p>
          <w:p w:rsidR="00000000" w:rsidRPr="00A01232" w:rsidP="00A01232">
            <w:pPr>
              <w:pStyle w:val="ListBullet"/>
            </w:pPr>
            <w:r w:rsidRPr="00A01232">
              <w:t>Demonstrate management skills</w:t>
            </w:r>
          </w:p>
          <w:p w:rsidR="00000000" w:rsidRPr="00A01232" w:rsidP="00A01232">
            <w:pPr>
              <w:pStyle w:val="ListBullet"/>
            </w:pPr>
            <w:r w:rsidRPr="00A01232">
              <w:t>Effectively communicate with med</w:t>
            </w:r>
            <w:r w:rsidRPr="00A01232">
              <w:t>ical officer and other health professionals</w:t>
            </w:r>
          </w:p>
          <w:p w:rsidR="00000000" w:rsidRPr="00A01232" w:rsidP="00A01232">
            <w:pPr>
              <w:pStyle w:val="ListBullet"/>
            </w:pPr>
            <w:r w:rsidRPr="00A01232">
              <w:t>Explain mortuary guidelines and legislation</w:t>
            </w:r>
          </w:p>
          <w:p w:rsidR="00000000" w:rsidRPr="00A01232" w:rsidP="00A01232">
            <w:pPr>
              <w:pStyle w:val="ListBullet"/>
            </w:pPr>
            <w:r w:rsidRPr="00A01232">
              <w:t xml:space="preserve">Explain relevant products and services </w:t>
            </w:r>
          </w:p>
          <w:p w:rsidR="00000000" w:rsidRPr="00A01232" w:rsidP="00A01232">
            <w:pPr>
              <w:pStyle w:val="ListBullet"/>
            </w:pPr>
            <w:r w:rsidRPr="00A01232">
              <w:t>Follow infection control and OHS policy and procedures</w:t>
            </w:r>
          </w:p>
          <w:p w:rsidR="00000000" w:rsidRPr="00A01232" w:rsidP="00A01232">
            <w:pPr>
              <w:pStyle w:val="ListBullet"/>
            </w:pPr>
            <w:r w:rsidRPr="00A01232">
              <w:t>Identify relevant regulations and standards</w:t>
            </w:r>
          </w:p>
          <w:p w:rsidR="00000000" w:rsidRPr="00A01232" w:rsidP="00A01232">
            <w:pPr>
              <w:pStyle w:val="ListBullet"/>
            </w:pPr>
            <w:r w:rsidRPr="00A01232">
              <w:t>Model personal conduct and work activities to meet requirements mortuary standards and regulations</w:t>
            </w:r>
          </w:p>
          <w:p w:rsidR="00000000" w:rsidRPr="00A01232" w:rsidP="00A01232">
            <w:pPr>
              <w:pStyle w:val="ListBullet"/>
            </w:pPr>
            <w:r w:rsidRPr="00A01232">
              <w:t>Provide access to relevant documentation</w:t>
            </w:r>
          </w:p>
          <w:p w:rsidR="00000000" w:rsidRPr="00A01232" w:rsidP="00A01232">
            <w:pPr>
              <w:pStyle w:val="ListBullet"/>
            </w:pPr>
            <w:r w:rsidRPr="00A01232">
              <w:t>Provide leadership, coaching and/or mentorship</w:t>
            </w:r>
          </w:p>
          <w:p w:rsidR="00000000" w:rsidRPr="00A01232" w:rsidP="00A01232">
            <w:pPr>
              <w:pStyle w:val="ListBullet"/>
            </w:pPr>
            <w:r w:rsidRPr="00A01232">
              <w:t>Seek out and implement new industry findings and practices</w:t>
            </w:r>
          </w:p>
          <w:p w:rsidR="00000000" w:rsidRPr="00A01232" w:rsidP="00A01232">
            <w:pPr>
              <w:pStyle w:val="ListBullet"/>
            </w:pPr>
            <w:r w:rsidRPr="00A01232">
              <w:t>Use oral c</w:t>
            </w:r>
            <w:r w:rsidRPr="00A01232">
              <w:t>ommunication skills and language competence required to fulfil job roles in a safe manner and as specified by the organisation, including skills in:</w:t>
            </w:r>
          </w:p>
          <w:p w:rsidR="00000000" w:rsidRPr="00A01232" w:rsidP="00A01232">
            <w:pPr>
              <w:pStyle w:val="ListBullet2"/>
            </w:pPr>
            <w:r w:rsidRPr="00A01232">
              <w:t>asking questions</w:t>
            </w:r>
          </w:p>
          <w:p w:rsidR="00000000" w:rsidRPr="00A01232" w:rsidP="00A01232">
            <w:pPr>
              <w:pStyle w:val="ListBullet2"/>
            </w:pPr>
            <w:r w:rsidRPr="00A01232">
              <w:t>providing clear information</w:t>
            </w:r>
          </w:p>
          <w:p w:rsidR="00000000" w:rsidRPr="00A01232" w:rsidP="00A01232">
            <w:pPr>
              <w:pStyle w:val="ListBullet2"/>
            </w:pPr>
            <w:r w:rsidRPr="00A01232">
              <w:t>listening to and understanding workplace instructions</w:t>
            </w:r>
          </w:p>
          <w:p w:rsidR="00000000" w:rsidRPr="00A01232" w:rsidP="00A01232">
            <w:pPr>
              <w:pStyle w:val="ListBullet2"/>
            </w:pPr>
            <w:r w:rsidRPr="00A01232">
              <w:t>clarify</w:t>
            </w:r>
            <w:r w:rsidRPr="00A01232">
              <w:t>ing workplace instructions when necessary</w:t>
            </w:r>
          </w:p>
          <w:p w:rsidR="00000000" w:rsidRPr="00A01232" w:rsidP="00A01232">
            <w:pPr>
              <w:pStyle w:val="ListBullet"/>
            </w:pPr>
            <w:r w:rsidRPr="00A01232">
              <w:t>Use problem solving skills required including ability to use available resources</w:t>
            </w:r>
          </w:p>
          <w:p w:rsidR="00000000" w:rsidRPr="00A01232" w:rsidP="00A01232">
            <w:pPr>
              <w:pStyle w:val="ListBullet"/>
            </w:pPr>
            <w:r w:rsidRPr="00A01232">
              <w:t>Use reading and writing skills required to fulfil job roles including the ability to write policies and procedures</w:t>
            </w:r>
          </w:p>
          <w:p w:rsidR="00000000" w:rsidRPr="00A01232" w:rsidP="00A01232">
            <w:pPr>
              <w:pStyle w:val="ListBullet"/>
            </w:pPr>
            <w:r w:rsidRPr="00A01232">
              <w:t>Use relevant technology</w:t>
            </w:r>
          </w:p>
          <w:p w:rsidR="00000000" w:rsidRPr="00A01232" w:rsidP="00A01232">
            <w:pPr>
              <w:pStyle w:val="ListBullet"/>
            </w:pPr>
            <w:r w:rsidRPr="00A01232">
              <w:t>Use time management strategies to set priorities</w:t>
            </w:r>
          </w:p>
          <w:p w:rsidR="00000000" w:rsidRPr="00A01232" w:rsidP="00A01232">
            <w:pPr>
              <w:pStyle w:val="ListBullet"/>
            </w:pPr>
            <w:r w:rsidRPr="00A01232">
              <w:t xml:space="preserve">Work cooperatively in a team environment and unsupervised </w:t>
            </w:r>
          </w:p>
          <w:p w:rsidR="00000000" w:rsidRPr="00A01232" w:rsidP="00A01232">
            <w:pPr>
              <w:pStyle w:val="ListBullet"/>
            </w:pPr>
            <w:r w:rsidRPr="00A01232">
              <w:t>Work in accordance with relevant regulations and standards</w:t>
            </w:r>
          </w:p>
        </w:tc>
      </w:tr>
    </w:tbl>
    <w:p w:rsidR="009D3E7E" w:rsidP="00A01232">
      <w:pPr>
        <w:pStyle w:val="BodyText"/>
      </w:pPr>
    </w:p>
    <w:p w:rsidR="009D3E7E" w:rsidP="00A01232">
      <w:pPr>
        <w:pStyle w:val="BodyText"/>
      </w:pPr>
    </w:p>
    <w:p w:rsidR="00000000" w:rsidRPr="00A01232" w:rsidP="00A01232">
      <w:pPr>
        <w:pStyle w:val="Heading1"/>
      </w:pPr>
      <w:bookmarkStart w:id="10" w:name="O_243995"/>
      <w:bookmarkEnd w:id="10"/>
      <w:r w:rsidRPr="00A01232">
        <w:t>Evidence Guide</w:t>
      </w:r>
    </w:p>
    <w:tbl>
      <w:tblPr>
        <w:tblW w:w="0" w:type="auto"/>
        <w:tblLayout w:type="fixed"/>
        <w:tblCellMar>
          <w:left w:w="62" w:type="dxa"/>
          <w:right w:w="62" w:type="dxa"/>
        </w:tblCellMar>
        <w:tblLook w:val="0000"/>
      </w:tblPr>
      <w:tblGrid>
        <w:gridCol w:w="3402"/>
        <w:gridCol w:w="5670"/>
      </w:tblGrid>
      <w:tr w:rsidTr="009D3E7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01232">
            <w:pPr>
              <w:pStyle w:val="BodyText"/>
              <w:rPr>
                <w:lang w:val="en-NZ"/>
              </w:rPr>
            </w:pPr>
            <w:r w:rsidRPr="00A01232">
              <w:rPr>
                <w:rStyle w:val="SpecialBold"/>
              </w:rPr>
              <w:t>EVIDENCE GUIDE</w:t>
            </w:r>
          </w:p>
        </w:tc>
      </w:tr>
      <w:tr w:rsidTr="009D3E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01232">
            <w:pPr>
              <w:pStyle w:val="BodyText"/>
              <w:rPr>
                <w:lang w:val="en-NZ"/>
              </w:rPr>
            </w:pPr>
          </w:p>
        </w:tc>
      </w:tr>
      <w:tr w:rsidTr="009D3E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01232">
            <w:pPr>
              <w:pStyle w:val="BodyText"/>
              <w:rPr>
                <w:lang w:val="en-NZ"/>
              </w:rPr>
            </w:pPr>
            <w:r w:rsidRPr="00A01232">
              <w:t>The evidence guide provides advice on assessment and must be read in conjunction with the Performance Criteria, Required Skills and Knowledge, the Range Statement and the Assessment Guidelines for this Training Package.</w:t>
            </w:r>
          </w:p>
        </w:tc>
      </w:tr>
      <w:tr w:rsidTr="009D3E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01232">
            <w:pPr>
              <w:pStyle w:val="BodyText"/>
              <w:rPr>
                <w:lang w:val="en-NZ"/>
              </w:rPr>
            </w:pPr>
          </w:p>
        </w:tc>
      </w:tr>
      <w:tr w:rsidTr="009D3E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1232">
            <w:pPr>
              <w:pStyle w:val="BodyText"/>
              <w:rPr>
                <w:lang w:val="en-NZ"/>
              </w:rPr>
            </w:pPr>
            <w:r w:rsidRPr="00A01232">
              <w:rPr>
                <w:rStyle w:val="Emphasis"/>
              </w:rPr>
              <w:t>Critical aspects for assessment</w:t>
            </w:r>
            <w:r w:rsidRPr="00A01232">
              <w:rPr>
                <w:rStyle w:val="Emphasis"/>
              </w:rPr>
              <w:t xml:space="preserve"> and evidence required to demonstrate this competency unit</w:t>
            </w:r>
            <w:r w:rsidRPr="00A01232">
              <w:t xml:space="preserve">: </w:t>
            </w:r>
          </w:p>
        </w:tc>
        <w:tc>
          <w:tcPr>
            <w:tcW w:w="5670" w:type="dxa"/>
            <w:tcBorders>
              <w:top w:val="nil"/>
              <w:left w:val="nil"/>
              <w:bottom w:val="nil"/>
              <w:right w:val="nil"/>
            </w:tcBorders>
            <w:tcMar>
              <w:top w:w="0" w:type="dxa"/>
              <w:left w:w="62" w:type="dxa"/>
              <w:bottom w:w="0" w:type="dxa"/>
              <w:right w:w="62" w:type="dxa"/>
            </w:tcMar>
          </w:tcPr>
          <w:p w:rsidR="00000000" w:rsidRPr="00A01232" w:rsidP="00A01232">
            <w:pPr>
              <w:pStyle w:val="ListBullet"/>
            </w:pPr>
            <w:r w:rsidRPr="00A01232">
              <w:t>The individual being assessed must provide evidence of specified essential knowledge as well as skills</w:t>
            </w:r>
          </w:p>
          <w:p w:rsidR="00000000" w:rsidRPr="00A01232" w:rsidP="00A01232">
            <w:pPr>
              <w:pStyle w:val="ListBullet"/>
            </w:pPr>
            <w:r w:rsidRPr="00A01232">
              <w:t>Observation of workplace performance is essential for assessment of this unit</w:t>
            </w:r>
          </w:p>
          <w:p w:rsidR="00000000" w:rsidRPr="00A01232" w:rsidP="00A01232">
            <w:pPr>
              <w:pStyle w:val="ListBullet"/>
            </w:pPr>
            <w:r w:rsidRPr="00A01232">
              <w:t>Consistency of performance should be demonstrated over the required range of situations relevant to the workplace</w:t>
            </w:r>
          </w:p>
          <w:p w:rsidR="00000000" w:rsidP="00A01232">
            <w:pPr>
              <w:pStyle w:val="ListBullet"/>
              <w:rPr>
                <w:lang w:val="en-NZ"/>
              </w:rPr>
            </w:pPr>
            <w:r w:rsidRPr="00A01232">
              <w:t>Where, for reasons of safety, space, or access to equipment and resources, assessment takes place away from the workplace, the assessment envi</w:t>
            </w:r>
            <w:r w:rsidRPr="00A01232">
              <w:t>ronment should represent workplace conditions as closely as possible</w:t>
            </w:r>
          </w:p>
        </w:tc>
      </w:tr>
      <w:tr w:rsidTr="009D3E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1232">
            <w:pPr>
              <w:pStyle w:val="BodyText"/>
              <w:rPr>
                <w:lang w:val="en-NZ"/>
              </w:rPr>
            </w:pPr>
          </w:p>
        </w:tc>
      </w:tr>
      <w:tr w:rsidTr="009D3E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1232">
            <w:pPr>
              <w:pStyle w:val="BodyText"/>
              <w:rPr>
                <w:lang w:val="en-NZ"/>
              </w:rPr>
            </w:pPr>
            <w:r w:rsidRPr="00A01232">
              <w:rPr>
                <w:rStyle w:val="Emphasis"/>
              </w:rPr>
              <w:t>Context of and specific resources for assessment</w:t>
            </w:r>
          </w:p>
        </w:tc>
        <w:tc>
          <w:tcPr>
            <w:tcW w:w="5670" w:type="dxa"/>
            <w:tcBorders>
              <w:top w:val="nil"/>
              <w:left w:val="nil"/>
              <w:bottom w:val="nil"/>
              <w:right w:val="nil"/>
            </w:tcBorders>
            <w:tcMar>
              <w:top w:w="0" w:type="dxa"/>
              <w:left w:w="62" w:type="dxa"/>
              <w:bottom w:w="0" w:type="dxa"/>
              <w:right w:w="62" w:type="dxa"/>
            </w:tcMar>
          </w:tcPr>
          <w:p w:rsidR="00000000" w:rsidRPr="00A01232" w:rsidP="00A01232">
            <w:pPr>
              <w:pStyle w:val="ListBullet"/>
            </w:pPr>
            <w:r w:rsidRPr="00A01232">
              <w:t>Relevant organisation policy, guidelines, procedures and protocols</w:t>
            </w:r>
          </w:p>
          <w:p w:rsidR="00000000" w:rsidP="00A01232">
            <w:pPr>
              <w:pStyle w:val="ListBullet"/>
              <w:rPr>
                <w:lang w:val="en-NZ"/>
              </w:rPr>
            </w:pPr>
            <w:r w:rsidRPr="00A01232">
              <w:t>Relevant legislative requirements</w:t>
            </w:r>
          </w:p>
        </w:tc>
      </w:tr>
      <w:tr w:rsidTr="009D3E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1232">
            <w:pPr>
              <w:pStyle w:val="BodyText"/>
              <w:rPr>
                <w:lang w:val="en-NZ"/>
              </w:rPr>
            </w:pPr>
          </w:p>
        </w:tc>
      </w:tr>
      <w:tr w:rsidTr="009D3E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1232">
            <w:pPr>
              <w:pStyle w:val="BodyText"/>
              <w:rPr>
                <w:lang w:val="en-NZ"/>
              </w:rPr>
            </w:pPr>
            <w:r w:rsidRPr="00A01232">
              <w:rPr>
                <w:rStyle w:val="Emphasis"/>
              </w:rPr>
              <w:t>Method of assessment</w:t>
            </w:r>
            <w:r w:rsidRPr="00A01232">
              <w:t xml:space="preserve"> </w:t>
            </w:r>
          </w:p>
        </w:tc>
        <w:tc>
          <w:tcPr>
            <w:tcW w:w="5670" w:type="dxa"/>
            <w:tcBorders>
              <w:top w:val="nil"/>
              <w:left w:val="nil"/>
              <w:bottom w:val="nil"/>
              <w:right w:val="nil"/>
            </w:tcBorders>
            <w:tcMar>
              <w:top w:w="0" w:type="dxa"/>
              <w:left w:w="62" w:type="dxa"/>
              <w:bottom w:w="0" w:type="dxa"/>
              <w:right w:w="62" w:type="dxa"/>
            </w:tcMar>
          </w:tcPr>
          <w:p w:rsidR="00000000" w:rsidRPr="00A01232" w:rsidP="00A01232">
            <w:pPr>
              <w:pStyle w:val="ListBullet"/>
            </w:pPr>
            <w:r w:rsidRPr="00A01232">
              <w:t>Observation in the work place (if possible)</w:t>
            </w:r>
          </w:p>
          <w:p w:rsidR="00000000" w:rsidRPr="00A01232" w:rsidP="00A01232">
            <w:pPr>
              <w:pStyle w:val="ListBullet"/>
            </w:pPr>
            <w:r w:rsidRPr="00A01232">
              <w:t>Written assignments/projects or questioning should be used to assess knowledge</w:t>
            </w:r>
          </w:p>
          <w:p w:rsidR="00000000" w:rsidRPr="00A01232" w:rsidP="00A01232">
            <w:pPr>
              <w:pStyle w:val="ListBullet"/>
            </w:pPr>
            <w:r w:rsidRPr="00A01232">
              <w:t>Case study and scenario as a basis for discussion of issues and strategies to contribute to best practice</w:t>
            </w:r>
          </w:p>
          <w:p w:rsidR="00000000" w:rsidP="00A01232">
            <w:pPr>
              <w:pStyle w:val="ListBullet"/>
              <w:rPr>
                <w:lang w:val="en-NZ"/>
              </w:rPr>
            </w:pPr>
            <w:r w:rsidRPr="00A01232">
              <w:t>Skills involving direct cli</w:t>
            </w:r>
            <w:r w:rsidRPr="00A01232">
              <w:t>ent care are assessed initially in a simulated setting (laboratory). If successful, a second assessment is conducted during workplace application under direct supervision</w:t>
            </w:r>
          </w:p>
        </w:tc>
      </w:tr>
      <w:tr w:rsidTr="009D3E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1232">
            <w:pPr>
              <w:pStyle w:val="BodyText"/>
              <w:rPr>
                <w:lang w:val="en-NZ"/>
              </w:rPr>
            </w:pPr>
          </w:p>
        </w:tc>
      </w:tr>
      <w:tr w:rsidTr="009D3E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1232">
            <w:pPr>
              <w:pStyle w:val="BodyText"/>
              <w:rPr>
                <w:lang w:val="en-NZ"/>
              </w:rPr>
            </w:pPr>
            <w:r w:rsidRPr="00A01232">
              <w:rPr>
                <w:rStyle w:val="Emphasis"/>
              </w:rPr>
              <w:t>Access and equity considerations</w:t>
            </w:r>
            <w:r w:rsidRPr="00A01232">
              <w:t>:</w:t>
            </w:r>
          </w:p>
        </w:tc>
        <w:tc>
          <w:tcPr>
            <w:tcW w:w="5670" w:type="dxa"/>
            <w:tcBorders>
              <w:top w:val="nil"/>
              <w:left w:val="nil"/>
              <w:bottom w:val="nil"/>
              <w:right w:val="nil"/>
            </w:tcBorders>
            <w:tcMar>
              <w:top w:w="0" w:type="dxa"/>
              <w:left w:w="62" w:type="dxa"/>
              <w:bottom w:w="0" w:type="dxa"/>
              <w:right w:w="62" w:type="dxa"/>
            </w:tcMar>
          </w:tcPr>
          <w:p w:rsidR="00000000" w:rsidRPr="00A01232" w:rsidP="00A01232">
            <w:pPr>
              <w:pStyle w:val="ListBullet"/>
            </w:pPr>
            <w:r w:rsidRPr="00A01232">
              <w:t>All workers in the health industry should be a</w:t>
            </w:r>
            <w:r w:rsidRPr="00A01232">
              <w:t>ware of access and equity issues in relation to their own area of work</w:t>
            </w:r>
          </w:p>
          <w:p w:rsidR="00000000" w:rsidRPr="00A01232" w:rsidP="00A01232">
            <w:pPr>
              <w:pStyle w:val="ListBullet"/>
            </w:pPr>
            <w:r w:rsidRPr="00A01232">
              <w:t xml:space="preserve">All workers should develop their ability to work in a culturally diverse environment </w:t>
            </w:r>
          </w:p>
          <w:p w:rsidR="00000000" w:rsidRPr="00A01232" w:rsidP="00A01232">
            <w:pPr>
              <w:pStyle w:val="ListBullet"/>
            </w:pPr>
            <w:r w:rsidRPr="00A01232">
              <w:t>In recognition of particular health issues facing Aboriginal and Torres Strait Islander communities</w:t>
            </w:r>
            <w:r w:rsidRPr="00A01232">
              <w:t>, workers should be aware of cultural, historical and current issues impacting on health of Aboriginal and Torres Strait Islander people</w:t>
            </w:r>
          </w:p>
          <w:p w:rsidR="00000000" w:rsidRPr="00A01232" w:rsidP="00A01232">
            <w:pPr>
              <w:pStyle w:val="ListBullet"/>
            </w:pPr>
            <w:r w:rsidRPr="00A01232">
              <w:t>Assessors and trainers must take into account relevant access and equity issues, in particular relating to factors impa</w:t>
            </w:r>
            <w:r w:rsidRPr="00A01232">
              <w:t>cting on health of Aboriginal and/or Torres Strait Islander clients and communities</w:t>
            </w:r>
          </w:p>
        </w:tc>
      </w:tr>
    </w:tbl>
    <w:p w:rsidR="009D3E7E" w:rsidP="00A01232">
      <w:pPr>
        <w:pStyle w:val="BodyText"/>
      </w:pPr>
    </w:p>
    <w:p w:rsidR="009D3E7E" w:rsidP="00A01232">
      <w:pPr>
        <w:pStyle w:val="BodyText"/>
      </w:pPr>
    </w:p>
    <w:p w:rsidR="00000000" w:rsidRPr="00A01232" w:rsidP="00A01232">
      <w:pPr>
        <w:pStyle w:val="Heading1"/>
      </w:pPr>
      <w:bookmarkStart w:id="11" w:name="O_251978"/>
      <w:bookmarkEnd w:id="11"/>
      <w:r w:rsidRPr="00A01232">
        <w:t>Range Statement</w:t>
      </w:r>
    </w:p>
    <w:tbl>
      <w:tblPr>
        <w:tblW w:w="0" w:type="auto"/>
        <w:tblLayout w:type="fixed"/>
        <w:tblCellMar>
          <w:left w:w="62" w:type="dxa"/>
          <w:right w:w="62" w:type="dxa"/>
        </w:tblCellMar>
        <w:tblLook w:val="0000"/>
      </w:tblPr>
      <w:tblGrid>
        <w:gridCol w:w="3402"/>
        <w:gridCol w:w="5670"/>
      </w:tblGrid>
      <w:tr w:rsidTr="009D3E7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01232">
            <w:pPr>
              <w:pStyle w:val="BodyText"/>
              <w:rPr>
                <w:lang w:val="en-NZ"/>
              </w:rPr>
            </w:pPr>
            <w:r w:rsidRPr="00A01232">
              <w:rPr>
                <w:rStyle w:val="SpecialBold"/>
              </w:rPr>
              <w:t>RANGE STATEMENT</w:t>
            </w:r>
          </w:p>
        </w:tc>
      </w:tr>
      <w:tr w:rsidTr="009D3E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01232">
            <w:pPr>
              <w:pStyle w:val="BodyText"/>
              <w:rPr>
                <w:lang w:val="en-NZ"/>
              </w:rPr>
            </w:pPr>
          </w:p>
        </w:tc>
      </w:tr>
      <w:tr w:rsidTr="009D3E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01232">
            <w:pPr>
              <w:pStyle w:val="BodyText"/>
              <w:rPr>
                <w:lang w:val="en-NZ"/>
              </w:rPr>
            </w:pPr>
            <w:r w:rsidRPr="00A01232">
              <w:t>The Range Statement relates to the unit of competency as a whole.  It allows for different work environments and situations that may affect performance.  Add any essential operating conditions that may be present with training and assessment depending on t</w:t>
            </w:r>
            <w:r w:rsidRPr="00A01232">
              <w:t>he work situation, needs of the candidate, accessibility of the item, and local industry and regional contexts.</w:t>
            </w:r>
          </w:p>
        </w:tc>
      </w:tr>
      <w:tr w:rsidTr="009D3E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1232">
            <w:pPr>
              <w:pStyle w:val="BodyText"/>
              <w:rPr>
                <w:lang w:val="en-NZ"/>
              </w:rPr>
            </w:pPr>
          </w:p>
        </w:tc>
      </w:tr>
      <w:tr w:rsidTr="009D3E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1232">
            <w:pPr>
              <w:pStyle w:val="BodyText"/>
              <w:rPr>
                <w:lang w:val="en-NZ"/>
              </w:rPr>
            </w:pPr>
            <w:r w:rsidRPr="00A01232">
              <w:rPr>
                <w:rStyle w:val="Emphasis"/>
              </w:rPr>
              <w:t>Relevant regulations</w:t>
            </w:r>
            <w:r w:rsidRPr="00A01232">
              <w:t xml:space="preserve">, </w:t>
            </w:r>
            <w:r w:rsidRPr="00A01232">
              <w:rPr>
                <w:rStyle w:val="Emphasis"/>
              </w:rPr>
              <w:t>standards and legislation includes</w:t>
            </w:r>
            <w:r w:rsidRPr="00A01232">
              <w:t>:</w:t>
            </w:r>
          </w:p>
        </w:tc>
        <w:tc>
          <w:tcPr>
            <w:tcW w:w="5670" w:type="dxa"/>
            <w:tcBorders>
              <w:top w:val="nil"/>
              <w:left w:val="nil"/>
              <w:bottom w:val="nil"/>
              <w:right w:val="nil"/>
            </w:tcBorders>
            <w:tcMar>
              <w:top w:w="0" w:type="dxa"/>
              <w:left w:w="62" w:type="dxa"/>
              <w:bottom w:w="0" w:type="dxa"/>
              <w:right w:w="62" w:type="dxa"/>
            </w:tcMar>
          </w:tcPr>
          <w:p w:rsidR="00000000" w:rsidRPr="00A01232" w:rsidP="00A01232">
            <w:pPr>
              <w:pStyle w:val="ListBullet"/>
            </w:pPr>
            <w:r w:rsidRPr="00A01232">
              <w:t>Good Manufacturing Practice codes</w:t>
            </w:r>
          </w:p>
          <w:p w:rsidR="00000000" w:rsidRPr="00A01232" w:rsidP="00A01232">
            <w:pPr>
              <w:pStyle w:val="ListBullet"/>
            </w:pPr>
            <w:r w:rsidRPr="00A01232">
              <w:t>Other relevant legislation (listed under Essential Knowledge)</w:t>
            </w:r>
          </w:p>
          <w:p w:rsidR="00000000" w:rsidRPr="00A01232" w:rsidP="00A01232">
            <w:pPr>
              <w:pStyle w:val="ListBullet"/>
            </w:pPr>
            <w:r w:rsidRPr="00A01232">
              <w:t>Legislation covering environmental management. occupational health and safety, anti-discrimination and equal opportunity</w:t>
            </w:r>
          </w:p>
          <w:p w:rsidR="00000000" w:rsidP="00A01232">
            <w:pPr>
              <w:pStyle w:val="ListBullet"/>
              <w:rPr>
                <w:lang w:val="en-NZ"/>
              </w:rPr>
            </w:pPr>
            <w:r w:rsidRPr="00A01232">
              <w:t>Relevant quality systems</w:t>
            </w:r>
          </w:p>
        </w:tc>
      </w:tr>
      <w:tr w:rsidTr="009D3E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1232">
            <w:pPr>
              <w:pStyle w:val="BodyText"/>
              <w:rPr>
                <w:lang w:val="en-NZ"/>
              </w:rPr>
            </w:pPr>
          </w:p>
        </w:tc>
      </w:tr>
      <w:tr w:rsidTr="009D3E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1232">
            <w:pPr>
              <w:pStyle w:val="BodyText"/>
              <w:rPr>
                <w:lang w:val="en-NZ"/>
              </w:rPr>
            </w:pPr>
            <w:r w:rsidRPr="00A01232">
              <w:rPr>
                <w:rStyle w:val="Emphasis"/>
              </w:rPr>
              <w:t>Regular basis means</w:t>
            </w:r>
          </w:p>
        </w:tc>
        <w:tc>
          <w:tcPr>
            <w:tcW w:w="5670" w:type="dxa"/>
            <w:tcBorders>
              <w:top w:val="nil"/>
              <w:left w:val="nil"/>
              <w:bottom w:val="nil"/>
              <w:right w:val="nil"/>
            </w:tcBorders>
            <w:tcMar>
              <w:top w:w="0" w:type="dxa"/>
              <w:left w:w="62" w:type="dxa"/>
              <w:bottom w:w="0" w:type="dxa"/>
              <w:right w:w="62" w:type="dxa"/>
            </w:tcMar>
          </w:tcPr>
          <w:p w:rsidR="00000000" w:rsidRPr="00A01232" w:rsidP="00A01232">
            <w:pPr>
              <w:pStyle w:val="ListBullet"/>
            </w:pPr>
            <w:r w:rsidRPr="00A01232">
              <w:t>Timeframes determined w</w:t>
            </w:r>
            <w:r w:rsidRPr="00A01232">
              <w:t>ithin</w:t>
            </w:r>
          </w:p>
          <w:p w:rsidR="00000000" w:rsidRPr="00A01232" w:rsidP="00A01232">
            <w:pPr>
              <w:pStyle w:val="ListBullet2"/>
            </w:pPr>
            <w:r w:rsidRPr="00A01232">
              <w:t>TGA</w:t>
            </w:r>
          </w:p>
          <w:p w:rsidR="00000000" w:rsidRPr="00A01232" w:rsidP="00A01232">
            <w:pPr>
              <w:pStyle w:val="ListBullet2"/>
            </w:pPr>
            <w:r w:rsidRPr="00A01232">
              <w:t>Quality systems</w:t>
            </w:r>
          </w:p>
          <w:p w:rsidR="00000000" w:rsidRPr="00A01232" w:rsidP="00A01232">
            <w:pPr>
              <w:pStyle w:val="ListBullet2"/>
            </w:pPr>
            <w:r w:rsidRPr="00A01232">
              <w:t>Births, Deaths and Marriages Act</w:t>
            </w:r>
          </w:p>
          <w:p w:rsidR="00000000" w:rsidP="00A01232">
            <w:pPr>
              <w:pStyle w:val="ListBullet"/>
              <w:rPr>
                <w:lang w:val="en-NZ"/>
              </w:rPr>
            </w:pPr>
            <w:r w:rsidRPr="00A01232">
              <w:t>Ongoing for release of bodies</w:t>
            </w:r>
          </w:p>
        </w:tc>
      </w:tr>
      <w:tr w:rsidTr="009D3E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1232">
            <w:pPr>
              <w:pStyle w:val="BodyText"/>
              <w:rPr>
                <w:lang w:val="en-NZ"/>
              </w:rPr>
            </w:pPr>
          </w:p>
        </w:tc>
      </w:tr>
      <w:tr w:rsidTr="009D3E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1232">
            <w:pPr>
              <w:pStyle w:val="BodyText"/>
              <w:rPr>
                <w:lang w:val="en-NZ"/>
              </w:rPr>
            </w:pPr>
            <w:r w:rsidRPr="00A01232">
              <w:rPr>
                <w:rStyle w:val="Emphasis"/>
              </w:rPr>
              <w:t>Reporting may mean</w:t>
            </w:r>
            <w:r w:rsidRPr="00A01232">
              <w:t>:</w:t>
            </w:r>
          </w:p>
        </w:tc>
        <w:tc>
          <w:tcPr>
            <w:tcW w:w="5670" w:type="dxa"/>
            <w:tcBorders>
              <w:top w:val="nil"/>
              <w:left w:val="nil"/>
              <w:bottom w:val="nil"/>
              <w:right w:val="nil"/>
            </w:tcBorders>
            <w:tcMar>
              <w:top w:w="0" w:type="dxa"/>
              <w:left w:w="62" w:type="dxa"/>
              <w:bottom w:w="0" w:type="dxa"/>
              <w:right w:w="62" w:type="dxa"/>
            </w:tcMar>
          </w:tcPr>
          <w:p w:rsidR="00000000" w:rsidRPr="00A01232" w:rsidP="00A01232">
            <w:pPr>
              <w:pStyle w:val="ListBullet"/>
            </w:pPr>
            <w:r w:rsidRPr="00A01232">
              <w:t>Electronic data recording</w:t>
            </w:r>
          </w:p>
          <w:p w:rsidR="00000000" w:rsidRPr="00A01232" w:rsidP="00A01232">
            <w:pPr>
              <w:pStyle w:val="ListBullet"/>
            </w:pPr>
            <w:r w:rsidRPr="00A01232">
              <w:t>Manual recording</w:t>
            </w:r>
          </w:p>
          <w:p w:rsidR="00000000" w:rsidP="00A01232">
            <w:pPr>
              <w:pStyle w:val="ListBullet"/>
              <w:rPr>
                <w:lang w:val="en-NZ"/>
              </w:rPr>
            </w:pPr>
            <w:r w:rsidRPr="00A01232">
              <w:t xml:space="preserve">Storage and filing systems </w:t>
            </w:r>
          </w:p>
        </w:tc>
      </w:tr>
      <w:tr w:rsidTr="009D3E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1232">
            <w:pPr>
              <w:pStyle w:val="BodyText"/>
              <w:rPr>
                <w:lang w:val="en-NZ"/>
              </w:rPr>
            </w:pPr>
          </w:p>
        </w:tc>
      </w:tr>
      <w:tr w:rsidTr="009D3E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1232">
            <w:pPr>
              <w:pStyle w:val="BodyText"/>
              <w:rPr>
                <w:lang w:val="en-NZ"/>
              </w:rPr>
            </w:pPr>
            <w:r w:rsidRPr="00A01232">
              <w:rPr>
                <w:rStyle w:val="Emphasis"/>
              </w:rPr>
              <w:t>Medical officer</w:t>
            </w:r>
            <w:r w:rsidRPr="00A01232">
              <w:t>/</w:t>
            </w:r>
            <w:r w:rsidRPr="00A01232">
              <w:rPr>
                <w:rStyle w:val="Emphasis"/>
              </w:rPr>
              <w:t>health professionals include</w:t>
            </w:r>
            <w:r w:rsidRPr="00A01232">
              <w:t>:</w:t>
            </w:r>
          </w:p>
        </w:tc>
        <w:tc>
          <w:tcPr>
            <w:tcW w:w="5670" w:type="dxa"/>
            <w:tcBorders>
              <w:top w:val="nil"/>
              <w:left w:val="nil"/>
              <w:bottom w:val="nil"/>
              <w:right w:val="nil"/>
            </w:tcBorders>
            <w:tcMar>
              <w:top w:w="0" w:type="dxa"/>
              <w:left w:w="62" w:type="dxa"/>
              <w:bottom w:w="0" w:type="dxa"/>
              <w:right w:w="62" w:type="dxa"/>
            </w:tcMar>
          </w:tcPr>
          <w:p w:rsidR="00000000" w:rsidRPr="00A01232" w:rsidP="00A01232">
            <w:pPr>
              <w:pStyle w:val="ListBullet"/>
            </w:pPr>
            <w:r w:rsidRPr="00A01232">
              <w:t>Intern</w:t>
            </w:r>
          </w:p>
          <w:p w:rsidR="00000000" w:rsidRPr="00A01232" w:rsidP="00A01232">
            <w:pPr>
              <w:pStyle w:val="ListBullet"/>
            </w:pPr>
            <w:r w:rsidRPr="00A01232">
              <w:t>Registrar</w:t>
            </w:r>
          </w:p>
          <w:p w:rsidR="00000000" w:rsidP="00A01232">
            <w:pPr>
              <w:pStyle w:val="ListBullet"/>
              <w:rPr>
                <w:lang w:val="en-NZ"/>
              </w:rPr>
            </w:pPr>
            <w:r w:rsidRPr="00A01232">
              <w:t>Consultants</w:t>
            </w:r>
          </w:p>
        </w:tc>
      </w:tr>
      <w:tr w:rsidTr="009D3E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1232">
            <w:pPr>
              <w:pStyle w:val="BodyText"/>
              <w:rPr>
                <w:lang w:val="en-NZ"/>
              </w:rPr>
            </w:pPr>
          </w:p>
        </w:tc>
      </w:tr>
      <w:tr w:rsidTr="009D3E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1232">
            <w:pPr>
              <w:pStyle w:val="BodyText"/>
              <w:rPr>
                <w:lang w:val="en-NZ"/>
              </w:rPr>
            </w:pPr>
            <w:r w:rsidRPr="00A01232">
              <w:rPr>
                <w:rStyle w:val="Emphasis"/>
              </w:rPr>
              <w:t>Policies and procedures includes</w:t>
            </w:r>
            <w:r w:rsidRPr="00A01232">
              <w:t>:</w:t>
            </w:r>
          </w:p>
        </w:tc>
        <w:tc>
          <w:tcPr>
            <w:tcW w:w="5670" w:type="dxa"/>
            <w:tcBorders>
              <w:top w:val="nil"/>
              <w:left w:val="nil"/>
              <w:bottom w:val="nil"/>
              <w:right w:val="nil"/>
            </w:tcBorders>
            <w:tcMar>
              <w:top w:w="0" w:type="dxa"/>
              <w:left w:w="62" w:type="dxa"/>
              <w:bottom w:w="0" w:type="dxa"/>
              <w:right w:w="62" w:type="dxa"/>
            </w:tcMar>
          </w:tcPr>
          <w:p w:rsidR="00000000" w:rsidRPr="00A01232" w:rsidP="00A01232">
            <w:pPr>
              <w:pStyle w:val="ListBullet"/>
            </w:pPr>
            <w:r w:rsidRPr="00A01232">
              <w:t>Mortuary standards</w:t>
            </w:r>
          </w:p>
          <w:p w:rsidR="00000000" w:rsidP="00A01232">
            <w:pPr>
              <w:pStyle w:val="ListBullet"/>
              <w:rPr>
                <w:lang w:val="en-NZ"/>
              </w:rPr>
            </w:pPr>
            <w:r w:rsidRPr="00A01232">
              <w:t>Hospital standards</w:t>
            </w:r>
          </w:p>
        </w:tc>
      </w:tr>
      <w:tr w:rsidTr="009D3E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1232">
            <w:pPr>
              <w:pStyle w:val="BodyText"/>
              <w:rPr>
                <w:lang w:val="en-NZ"/>
              </w:rPr>
            </w:pPr>
          </w:p>
        </w:tc>
      </w:tr>
      <w:tr w:rsidTr="009D3E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1232">
            <w:pPr>
              <w:pStyle w:val="BodyText"/>
              <w:rPr>
                <w:lang w:val="en-NZ"/>
              </w:rPr>
            </w:pPr>
            <w:r w:rsidRPr="00A01232">
              <w:rPr>
                <w:rStyle w:val="Emphasis"/>
              </w:rPr>
              <w:t>Opportunities for formal and informal development of skills and knowledge may include</w:t>
            </w:r>
            <w:r w:rsidRPr="00A01232">
              <w:t>:</w:t>
            </w:r>
          </w:p>
        </w:tc>
        <w:tc>
          <w:tcPr>
            <w:tcW w:w="5670" w:type="dxa"/>
            <w:tcBorders>
              <w:top w:val="nil"/>
              <w:left w:val="nil"/>
              <w:bottom w:val="nil"/>
              <w:right w:val="nil"/>
            </w:tcBorders>
            <w:tcMar>
              <w:top w:w="0" w:type="dxa"/>
              <w:left w:w="62" w:type="dxa"/>
              <w:bottom w:w="0" w:type="dxa"/>
              <w:right w:w="62" w:type="dxa"/>
            </w:tcMar>
          </w:tcPr>
          <w:p w:rsidR="00000000" w:rsidRPr="00A01232" w:rsidP="00A01232">
            <w:pPr>
              <w:pStyle w:val="ListBullet"/>
            </w:pPr>
            <w:r w:rsidRPr="00A01232">
              <w:t>Articles, public presentations, interviews and other communications</w:t>
            </w:r>
          </w:p>
          <w:p w:rsidR="00000000" w:rsidRPr="00A01232" w:rsidP="00A01232">
            <w:pPr>
              <w:pStyle w:val="ListBullet"/>
            </w:pPr>
            <w:r w:rsidRPr="00A01232">
              <w:t>Attendance at lectures or other education activities</w:t>
            </w:r>
          </w:p>
          <w:p w:rsidR="00000000" w:rsidRPr="00A01232" w:rsidP="00A01232">
            <w:pPr>
              <w:pStyle w:val="ListBullet"/>
            </w:pPr>
            <w:r w:rsidRPr="00A01232">
              <w:t>Participation in research projects</w:t>
            </w:r>
          </w:p>
          <w:p w:rsidR="00000000" w:rsidRPr="00A01232" w:rsidP="00A01232">
            <w:pPr>
              <w:pStyle w:val="ListBullet"/>
            </w:pPr>
            <w:r w:rsidRPr="00A01232">
              <w:t>Attendance of association meetings</w:t>
            </w:r>
          </w:p>
          <w:p w:rsidR="00000000" w:rsidRPr="00A01232" w:rsidP="00A01232">
            <w:pPr>
              <w:pStyle w:val="ListBullet"/>
            </w:pPr>
            <w:r w:rsidRPr="00A01232">
              <w:t>Subscription to professional journals</w:t>
            </w:r>
          </w:p>
          <w:p w:rsidR="00000000" w:rsidRPr="00A01232" w:rsidP="00A01232">
            <w:pPr>
              <w:pStyle w:val="ListBullet"/>
            </w:pPr>
            <w:r w:rsidRPr="00A01232">
              <w:t>Clinic supervision</w:t>
            </w:r>
          </w:p>
          <w:p w:rsidR="00000000" w:rsidRPr="00A01232" w:rsidP="00A01232">
            <w:pPr>
              <w:pStyle w:val="ListBullet"/>
            </w:pPr>
            <w:r w:rsidRPr="00A01232">
              <w:t>Provision of, or attendance in, training</w:t>
            </w:r>
          </w:p>
          <w:p w:rsidR="00000000" w:rsidP="00A01232">
            <w:pPr>
              <w:pStyle w:val="ListBullet"/>
              <w:rPr>
                <w:lang w:val="en-NZ"/>
              </w:rPr>
            </w:pPr>
            <w:r w:rsidRPr="00A01232">
              <w:t>Study, distance-based learning</w:t>
            </w:r>
          </w:p>
        </w:tc>
      </w:tr>
      <w:tr w:rsidTr="009D3E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01232" w:rsidP="00A01232">
            <w:pPr>
              <w:pStyle w:val="BodyText"/>
            </w:pPr>
          </w:p>
        </w:tc>
      </w:tr>
    </w:tbl>
    <w:p w:rsidR="009D3E7E" w:rsidP="00A01232">
      <w:pPr>
        <w:pStyle w:val="BodyText"/>
      </w:pPr>
    </w:p>
    <w:p w:rsidR="009D3E7E" w:rsidP="00A01232">
      <w:pPr>
        <w:pStyle w:val="BodyText"/>
      </w:pPr>
    </w:p>
    <w:p w:rsidR="00000000" w:rsidRPr="00A01232" w:rsidP="00A01232">
      <w:pPr>
        <w:pStyle w:val="Heading1"/>
      </w:pPr>
      <w:bookmarkStart w:id="12" w:name="O_295204"/>
      <w:bookmarkEnd w:id="12"/>
      <w:r w:rsidRPr="00A01232">
        <w:t>Unit Sector(s)</w:t>
      </w:r>
    </w:p>
    <w:p w:rsidR="00000000" w:rsidRPr="00A01232" w:rsidP="00A01232">
      <w:pPr>
        <w:pStyle w:val="BodyText"/>
      </w:pPr>
      <w:r w:rsidRPr="00A01232">
        <w:t>Not Applicable</w:t>
      </w:r>
    </w:p>
    <w:p w:rsidR="00000000" w:rsidRPr="00A01232" w:rsidP="00A01232"/>
    <w:sectPr w:rsidSect="00A012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2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3E7E" w:rsidP="009D3E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2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E7E" w:rsidP="00A012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D3E7E" w:rsidP="00A012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D3E7E" w:rsidP="00A012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2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3E7E" w:rsidP="009D3E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2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E7E" w:rsidP="00A01232">
    <w:pPr>
      <w:pStyle w:val="Header"/>
      <w:framePr w:wrap="around"/>
    </w:pPr>
    <w:r>
      <w:fldChar w:fldCharType="begin"/>
    </w:r>
    <w:r>
      <w:instrText xml:space="preserve"> TITLE   \* MERGEFORMAT </w:instrText>
    </w:r>
    <w:r>
      <w:fldChar w:fldCharType="separate"/>
    </w:r>
    <w:r>
      <w:t>HLTMT515B Manage compliance with mortuary standards and regulations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D3E7E" w:rsidP="00A012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6AF5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A643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C85A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2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1232"/>
    <w:pPr>
      <w:spacing w:before="360" w:after="60"/>
      <w:outlineLvl w:val="0"/>
    </w:pPr>
    <w:rPr>
      <w:sz w:val="32"/>
    </w:rPr>
  </w:style>
  <w:style w:type="paragraph" w:styleId="Heading2">
    <w:name w:val="heading 2"/>
    <w:basedOn w:val="HeadingBase"/>
    <w:next w:val="BodyText"/>
    <w:link w:val="Heading2Char"/>
    <w:qFormat/>
    <w:rsid w:val="00A01232"/>
    <w:pPr>
      <w:keepLines/>
      <w:spacing w:before="240" w:after="120"/>
      <w:outlineLvl w:val="1"/>
    </w:pPr>
    <w:rPr>
      <w:sz w:val="28"/>
      <w:szCs w:val="40"/>
    </w:rPr>
  </w:style>
  <w:style w:type="paragraph" w:styleId="Heading3">
    <w:name w:val="heading 3"/>
    <w:basedOn w:val="HeadingBase"/>
    <w:next w:val="BodyText"/>
    <w:link w:val="Heading3Char"/>
    <w:qFormat/>
    <w:rsid w:val="00A01232"/>
    <w:pPr>
      <w:spacing w:before="180" w:after="120"/>
      <w:outlineLvl w:val="2"/>
    </w:pPr>
    <w:rPr>
      <w:spacing w:val="-10"/>
      <w:kern w:val="32"/>
    </w:rPr>
  </w:style>
  <w:style w:type="paragraph" w:styleId="Heading4">
    <w:name w:val="heading 4"/>
    <w:basedOn w:val="HeadingBase"/>
    <w:next w:val="BodyText"/>
    <w:link w:val="Heading4Char"/>
    <w:qFormat/>
    <w:rsid w:val="00A01232"/>
    <w:pPr>
      <w:spacing w:before="160" w:after="120"/>
      <w:outlineLvl w:val="3"/>
    </w:pPr>
    <w:rPr>
      <w:sz w:val="22"/>
    </w:rPr>
  </w:style>
  <w:style w:type="paragraph" w:styleId="Heading5">
    <w:name w:val="heading 5"/>
    <w:basedOn w:val="HeadingBase"/>
    <w:next w:val="Normal"/>
    <w:link w:val="Heading5Char"/>
    <w:qFormat/>
    <w:rsid w:val="00A01232"/>
    <w:pPr>
      <w:spacing w:before="80"/>
      <w:outlineLvl w:val="4"/>
    </w:pPr>
    <w:rPr>
      <w:color w:val="918585"/>
      <w:sz w:val="20"/>
    </w:rPr>
  </w:style>
  <w:style w:type="paragraph" w:styleId="Heading6">
    <w:name w:val="heading 6"/>
    <w:basedOn w:val="HeadingBase"/>
    <w:next w:val="Normal"/>
    <w:link w:val="Heading6Char"/>
    <w:qFormat/>
    <w:rsid w:val="00A01232"/>
    <w:pPr>
      <w:spacing w:before="60"/>
      <w:outlineLvl w:val="5"/>
    </w:pPr>
    <w:rPr>
      <w:color w:val="918585"/>
      <w:sz w:val="20"/>
    </w:rPr>
  </w:style>
  <w:style w:type="paragraph" w:styleId="Heading7">
    <w:name w:val="heading 7"/>
    <w:basedOn w:val="Normal"/>
    <w:next w:val="Normal"/>
    <w:link w:val="Heading7Char"/>
    <w:qFormat/>
    <w:rsid w:val="00A01232"/>
    <w:pPr>
      <w:ind w:left="720"/>
      <w:outlineLvl w:val="6"/>
    </w:pPr>
    <w:rPr>
      <w:i/>
    </w:rPr>
  </w:style>
  <w:style w:type="paragraph" w:styleId="Heading8">
    <w:name w:val="heading 8"/>
    <w:basedOn w:val="Normal"/>
    <w:next w:val="Normal"/>
    <w:link w:val="Heading8Char"/>
    <w:qFormat/>
    <w:rsid w:val="00A01232"/>
    <w:pPr>
      <w:ind w:left="720"/>
      <w:outlineLvl w:val="7"/>
    </w:pPr>
    <w:rPr>
      <w:i/>
    </w:rPr>
  </w:style>
  <w:style w:type="paragraph" w:styleId="Heading9">
    <w:name w:val="heading 9"/>
    <w:basedOn w:val="Normal"/>
    <w:next w:val="Normal"/>
    <w:link w:val="Heading9Char"/>
    <w:qFormat/>
    <w:rsid w:val="00A01232"/>
    <w:pPr>
      <w:ind w:left="720"/>
      <w:outlineLvl w:val="8"/>
    </w:pPr>
    <w:rPr>
      <w:i/>
    </w:rPr>
  </w:style>
  <w:style w:type="character" w:default="1" w:styleId="DefaultParagraphFont">
    <w:name w:val="Default Paragraph Font"/>
    <w:uiPriority w:val="1"/>
    <w:unhideWhenUsed/>
    <w:rsid w:val="00A012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232"/>
  </w:style>
  <w:style w:type="character" w:customStyle="1" w:styleId="Heading1Char">
    <w:name w:val="Heading 1 Char"/>
    <w:basedOn w:val="DefaultParagraphFont"/>
    <w:link w:val="Heading1"/>
    <w:rsid w:val="00A01232"/>
    <w:rPr>
      <w:rFonts w:ascii="Times New Roman" w:eastAsia="Times New Roman" w:hAnsi="Times New Roman" w:cs="Times New Roman"/>
      <w:b/>
      <w:sz w:val="32"/>
      <w:szCs w:val="20"/>
      <w:lang w:eastAsia="en-US"/>
    </w:rPr>
  </w:style>
  <w:style w:type="paragraph" w:styleId="BodyText">
    <w:name w:val="Body Text"/>
    <w:basedOn w:val="Normal"/>
    <w:link w:val="BodyTextChar"/>
    <w:rsid w:val="00A012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1232"/>
    <w:rPr>
      <w:rFonts w:ascii="Times New Roman" w:eastAsia="Times New Roman" w:hAnsi="Times New Roman" w:cs="Times New Roman"/>
      <w:sz w:val="24"/>
      <w:lang w:val="en-US" w:eastAsia="en-US"/>
    </w:rPr>
  </w:style>
  <w:style w:type="paragraph" w:styleId="Footer">
    <w:name w:val="footer"/>
    <w:basedOn w:val="Normal"/>
    <w:link w:val="FooterChar"/>
    <w:rsid w:val="00A012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232"/>
    <w:rPr>
      <w:rFonts w:ascii="Times New Roman" w:eastAsia="Times New Roman" w:hAnsi="Times New Roman" w:cs="Times New Roman"/>
      <w:sz w:val="16"/>
      <w:lang w:val="en-US" w:eastAsia="en-US"/>
    </w:rPr>
  </w:style>
  <w:style w:type="paragraph" w:styleId="List">
    <w:name w:val="List"/>
    <w:basedOn w:val="BodyText"/>
    <w:next w:val="BodyText"/>
    <w:rsid w:val="00A01232"/>
    <w:pPr>
      <w:tabs>
        <w:tab w:val="left" w:pos="340"/>
      </w:tabs>
      <w:spacing w:before="60" w:after="60"/>
      <w:ind w:left="340" w:hanging="340"/>
    </w:pPr>
  </w:style>
  <w:style w:type="paragraph" w:styleId="ListBullet">
    <w:name w:val="List Bullet"/>
    <w:basedOn w:val="List"/>
    <w:rsid w:val="00A01232"/>
    <w:pPr>
      <w:numPr>
        <w:numId w:val="13"/>
      </w:numPr>
      <w:tabs>
        <w:tab w:val="clear" w:pos="340"/>
      </w:tabs>
      <w:spacing w:before="40" w:after="40"/>
    </w:pPr>
  </w:style>
  <w:style w:type="character" w:customStyle="1" w:styleId="SpecialBold">
    <w:name w:val="Special Bold"/>
    <w:basedOn w:val="DefaultParagraphFont"/>
    <w:rsid w:val="00A01232"/>
    <w:rPr>
      <w:b/>
      <w:spacing w:val="0"/>
    </w:rPr>
  </w:style>
  <w:style w:type="paragraph" w:styleId="ListBullet2">
    <w:name w:val="List Bullet 2"/>
    <w:basedOn w:val="List2"/>
    <w:rsid w:val="00A01232"/>
    <w:pPr>
      <w:numPr>
        <w:numId w:val="14"/>
      </w:numPr>
      <w:tabs>
        <w:tab w:val="clear" w:pos="680"/>
      </w:tabs>
    </w:pPr>
  </w:style>
  <w:style w:type="paragraph" w:styleId="Header">
    <w:name w:val="header"/>
    <w:basedOn w:val="Normal"/>
    <w:link w:val="HeaderChar"/>
    <w:rsid w:val="00A012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23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01232"/>
    <w:rPr>
      <w:i/>
    </w:rPr>
  </w:style>
  <w:style w:type="paragraph" w:customStyle="1" w:styleId="SuperHeading">
    <w:name w:val="SuperHeading"/>
    <w:basedOn w:val="Normal"/>
    <w:rsid w:val="00A01232"/>
    <w:pPr>
      <w:spacing w:before="240" w:after="120"/>
      <w:outlineLvl w:val="0"/>
    </w:pPr>
    <w:rPr>
      <w:rFonts w:ascii="Times New Roman" w:hAnsi="Times New Roman"/>
      <w:b/>
      <w:sz w:val="28"/>
    </w:rPr>
  </w:style>
  <w:style w:type="paragraph" w:customStyle="1" w:styleId="AllowPageBreak">
    <w:name w:val="AllowPageBreak"/>
    <w:rsid w:val="00A012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12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2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12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12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2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2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12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1232"/>
    <w:rPr>
      <w:rFonts w:ascii="Courier New" w:eastAsia="Times New Roman" w:hAnsi="Courier New" w:cs="Times New Roman"/>
      <w:i/>
      <w:szCs w:val="20"/>
      <w:lang w:val="en-US" w:eastAsia="en-US"/>
    </w:rPr>
  </w:style>
  <w:style w:type="paragraph" w:customStyle="1" w:styleId="HeadingBase">
    <w:name w:val="Heading Base"/>
    <w:rsid w:val="00A012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232"/>
    <w:pPr>
      <w:tabs>
        <w:tab w:val="right" w:leader="dot" w:pos="9072"/>
      </w:tabs>
      <w:ind w:left="567"/>
    </w:pPr>
    <w:rPr>
      <w:szCs w:val="22"/>
    </w:rPr>
  </w:style>
  <w:style w:type="paragraph" w:customStyle="1" w:styleId="TOCBase">
    <w:name w:val="TOC Base"/>
    <w:rsid w:val="00A012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232"/>
    <w:pPr>
      <w:tabs>
        <w:tab w:val="right" w:leader="dot" w:pos="9072"/>
      </w:tabs>
      <w:spacing w:before="40" w:after="40"/>
      <w:ind w:left="284"/>
    </w:pPr>
    <w:rPr>
      <w:rFonts w:ascii="Times New Roman" w:hAnsi="Times New Roman"/>
    </w:rPr>
  </w:style>
  <w:style w:type="paragraph" w:styleId="TOC1">
    <w:name w:val="toc 1"/>
    <w:basedOn w:val="TOCBase"/>
    <w:next w:val="Normal"/>
    <w:rsid w:val="00A012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1232"/>
    <w:pPr>
      <w:spacing w:before="5040"/>
      <w:jc w:val="center"/>
    </w:pPr>
    <w:rPr>
      <w:sz w:val="48"/>
      <w:szCs w:val="72"/>
      <w:lang w:val="en-US"/>
    </w:rPr>
  </w:style>
  <w:style w:type="character" w:customStyle="1" w:styleId="TitleChar">
    <w:name w:val="Title Char"/>
    <w:basedOn w:val="DefaultParagraphFont"/>
    <w:link w:val="Title"/>
    <w:rsid w:val="00A012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232"/>
    <w:pPr>
      <w:tabs>
        <w:tab w:val="left" w:pos="3600"/>
        <w:tab w:val="left" w:pos="3958"/>
      </w:tabs>
    </w:pPr>
  </w:style>
  <w:style w:type="paragraph" w:customStyle="1" w:styleId="Note">
    <w:name w:val="Note"/>
    <w:basedOn w:val="BodyText"/>
    <w:rsid w:val="00A012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1232"/>
    <w:pPr>
      <w:framePr w:wrap="auto" w:hAnchor="text" w:y="6049"/>
    </w:pPr>
    <w:rPr>
      <w:color w:val="000000"/>
      <w:sz w:val="40"/>
    </w:rPr>
  </w:style>
  <w:style w:type="paragraph" w:customStyle="1" w:styleId="TOCTitle">
    <w:name w:val="TOCTitle"/>
    <w:basedOn w:val="Heading1"/>
    <w:rsid w:val="00A01232"/>
    <w:pPr>
      <w:spacing w:after="240"/>
      <w:jc w:val="center"/>
      <w:outlineLvl w:val="9"/>
    </w:pPr>
    <w:rPr>
      <w:caps/>
    </w:rPr>
  </w:style>
  <w:style w:type="paragraph" w:customStyle="1" w:styleId="Version">
    <w:name w:val="Version"/>
    <w:rsid w:val="00A012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1232"/>
    <w:pPr>
      <w:keepNext w:val="0"/>
      <w:tabs>
        <w:tab w:val="right" w:pos="4176"/>
      </w:tabs>
      <w:ind w:left="198" w:hanging="198"/>
    </w:pPr>
    <w:rPr>
      <w:rFonts w:ascii="Garamond" w:hAnsi="Garamond"/>
    </w:rPr>
  </w:style>
  <w:style w:type="paragraph" w:styleId="IndexHeading">
    <w:name w:val="index heading"/>
    <w:basedOn w:val="Normal"/>
    <w:next w:val="Index1"/>
    <w:semiHidden/>
    <w:rsid w:val="00A01232"/>
    <w:pPr>
      <w:spacing w:before="120" w:after="120"/>
    </w:pPr>
    <w:rPr>
      <w:rFonts w:ascii="Arial" w:hAnsi="Arial"/>
      <w:b/>
      <w:color w:val="918585"/>
      <w:sz w:val="24"/>
    </w:rPr>
  </w:style>
  <w:style w:type="paragraph" w:customStyle="1" w:styleId="Chapter">
    <w:name w:val="Chapter"/>
    <w:basedOn w:val="Normal"/>
    <w:rsid w:val="00A01232"/>
    <w:pPr>
      <w:spacing w:before="240"/>
    </w:pPr>
    <w:rPr>
      <w:rFonts w:ascii="Times New Roman" w:hAnsi="Times New Roman"/>
      <w:smallCaps/>
      <w:spacing w:val="80"/>
      <w:sz w:val="28"/>
    </w:rPr>
  </w:style>
  <w:style w:type="paragraph" w:customStyle="1" w:styleId="InChapter">
    <w:name w:val="InChapter"/>
    <w:basedOn w:val="Heading3"/>
    <w:rsid w:val="00A01232"/>
    <w:pPr>
      <w:spacing w:after="240"/>
      <w:outlineLvl w:val="9"/>
    </w:pPr>
    <w:rPr>
      <w:noProof/>
    </w:rPr>
  </w:style>
  <w:style w:type="paragraph" w:styleId="Index2">
    <w:name w:val="index 2"/>
    <w:basedOn w:val="Normal"/>
    <w:next w:val="Normal"/>
    <w:semiHidden/>
    <w:rsid w:val="00A01232"/>
    <w:pPr>
      <w:tabs>
        <w:tab w:val="right" w:pos="4176"/>
      </w:tabs>
      <w:ind w:left="568" w:hanging="284"/>
    </w:pPr>
    <w:rPr>
      <w:rFonts w:ascii="Garamond" w:hAnsi="Garamond"/>
    </w:rPr>
  </w:style>
  <w:style w:type="paragraph" w:customStyle="1" w:styleId="Byline">
    <w:name w:val="Byline"/>
    <w:rsid w:val="00A012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232"/>
    <w:pPr>
      <w:tabs>
        <w:tab w:val="clear" w:pos="3600"/>
        <w:tab w:val="clear" w:pos="3958"/>
      </w:tabs>
      <w:jc w:val="right"/>
    </w:pPr>
  </w:style>
  <w:style w:type="paragraph" w:styleId="Caption">
    <w:name w:val="caption"/>
    <w:basedOn w:val="BodyText"/>
    <w:next w:val="Normal"/>
    <w:qFormat/>
    <w:rsid w:val="00A01232"/>
    <w:pPr>
      <w:framePr w:w="2268" w:hSpace="181" w:vSpace="181" w:wrap="around" w:vAnchor="text" w:hAnchor="page" w:x="1135" w:y="285" w:anchorLock="1"/>
    </w:pPr>
    <w:rPr>
      <w:i/>
    </w:rPr>
  </w:style>
  <w:style w:type="paragraph" w:customStyle="1" w:styleId="MiniTOCTitle">
    <w:name w:val="MiniTOCTitle"/>
    <w:basedOn w:val="Heading4"/>
    <w:rsid w:val="00A01232"/>
    <w:pPr>
      <w:spacing w:before="240"/>
      <w:outlineLvl w:val="9"/>
    </w:pPr>
    <w:rPr>
      <w:noProof/>
      <w:sz w:val="24"/>
    </w:rPr>
  </w:style>
  <w:style w:type="paragraph" w:customStyle="1" w:styleId="MiniTOCItem">
    <w:name w:val="MiniTOCItem"/>
    <w:basedOn w:val="ListBullet"/>
    <w:rsid w:val="00A01232"/>
    <w:pPr>
      <w:numPr>
        <w:numId w:val="0"/>
      </w:numPr>
      <w:tabs>
        <w:tab w:val="right" w:leader="dot" w:pos="6521"/>
      </w:tabs>
      <w:spacing w:before="0" w:after="0"/>
    </w:pPr>
  </w:style>
  <w:style w:type="paragraph" w:customStyle="1" w:styleId="TOFTitle">
    <w:name w:val="TOFTitle"/>
    <w:basedOn w:val="TOCTitle"/>
    <w:rsid w:val="00A01232"/>
  </w:style>
  <w:style w:type="paragraph" w:styleId="TableofFigures">
    <w:name w:val="table of figures"/>
    <w:basedOn w:val="Normal"/>
    <w:next w:val="Normal"/>
    <w:semiHidden/>
    <w:rsid w:val="00A01232"/>
    <w:pPr>
      <w:tabs>
        <w:tab w:val="right" w:leader="dot" w:pos="9072"/>
      </w:tabs>
      <w:ind w:left="970" w:hanging="403"/>
    </w:pPr>
    <w:rPr>
      <w:rFonts w:ascii="Times New Roman" w:hAnsi="Times New Roman"/>
      <w:b/>
    </w:rPr>
  </w:style>
  <w:style w:type="paragraph" w:styleId="ListNumber">
    <w:name w:val="List Number"/>
    <w:basedOn w:val="List"/>
    <w:rsid w:val="00A01232"/>
    <w:pPr>
      <w:numPr>
        <w:numId w:val="11"/>
      </w:numPr>
    </w:pPr>
  </w:style>
  <w:style w:type="character" w:customStyle="1" w:styleId="WingdingSymbols">
    <w:name w:val="Wingding Symbols"/>
    <w:rsid w:val="00A01232"/>
    <w:rPr>
      <w:rFonts w:ascii="Wingdings" w:hAnsi="Wingdings"/>
    </w:rPr>
  </w:style>
  <w:style w:type="paragraph" w:customStyle="1" w:styleId="TableHeading">
    <w:name w:val="Table Heading"/>
    <w:basedOn w:val="HeadingBase"/>
    <w:rsid w:val="00A01232"/>
    <w:pPr>
      <w:keepLines/>
      <w:pBdr>
        <w:bottom w:val="single" w:sz="6" w:space="1" w:color="918585"/>
      </w:pBdr>
      <w:spacing w:before="240"/>
    </w:pPr>
  </w:style>
  <w:style w:type="character" w:customStyle="1" w:styleId="HotSpot">
    <w:name w:val="HotSpot"/>
    <w:rsid w:val="00A01232"/>
    <w:rPr>
      <w:color w:val="0033CC"/>
      <w:u w:val="none"/>
    </w:rPr>
  </w:style>
  <w:style w:type="paragraph" w:customStyle="1" w:styleId="BodyTextRight">
    <w:name w:val="Body Text Right"/>
    <w:basedOn w:val="BodyText"/>
    <w:rsid w:val="00A01232"/>
    <w:pPr>
      <w:spacing w:before="0" w:after="0"/>
      <w:jc w:val="right"/>
    </w:pPr>
  </w:style>
  <w:style w:type="paragraph" w:styleId="Index3">
    <w:name w:val="index 3"/>
    <w:basedOn w:val="ListNumber2"/>
    <w:next w:val="Normal"/>
    <w:semiHidden/>
    <w:rsid w:val="00A01232"/>
    <w:pPr>
      <w:numPr>
        <w:numId w:val="0"/>
      </w:numPr>
      <w:tabs>
        <w:tab w:val="right" w:leader="dot" w:pos="4176"/>
      </w:tabs>
    </w:pPr>
  </w:style>
  <w:style w:type="paragraph" w:styleId="ListNumber2">
    <w:name w:val="List Number 2"/>
    <w:basedOn w:val="List2"/>
    <w:rsid w:val="00A01232"/>
    <w:pPr>
      <w:numPr>
        <w:numId w:val="10"/>
      </w:numPr>
      <w:tabs>
        <w:tab w:val="clear" w:pos="1060"/>
      </w:tabs>
    </w:pPr>
  </w:style>
  <w:style w:type="paragraph" w:customStyle="1" w:styleId="MarginNote">
    <w:name w:val="Margin Note"/>
    <w:basedOn w:val="BodyText"/>
    <w:rsid w:val="00A012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2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2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1232"/>
    <w:rPr>
      <w:sz w:val="32"/>
    </w:rPr>
  </w:style>
  <w:style w:type="paragraph" w:customStyle="1" w:styleId="HeadingProcedure">
    <w:name w:val="Heading Procedure"/>
    <w:basedOn w:val="HeadingBase"/>
    <w:next w:val="Normal"/>
    <w:rsid w:val="00A01232"/>
    <w:pPr>
      <w:tabs>
        <w:tab w:val="left" w:pos="0"/>
      </w:tabs>
      <w:spacing w:before="120" w:after="60"/>
    </w:pPr>
    <w:rPr>
      <w:i/>
      <w:color w:val="918585"/>
      <w:sz w:val="22"/>
    </w:rPr>
  </w:style>
  <w:style w:type="paragraph" w:customStyle="1" w:styleId="TableBodyText">
    <w:name w:val="Table Body Text"/>
    <w:basedOn w:val="BodyText"/>
    <w:rsid w:val="00A01232"/>
    <w:pPr>
      <w:spacing w:before="60" w:after="60"/>
    </w:pPr>
  </w:style>
  <w:style w:type="paragraph" w:styleId="ListContinue">
    <w:name w:val="List Continue"/>
    <w:basedOn w:val="List"/>
    <w:rsid w:val="00A01232"/>
    <w:pPr>
      <w:ind w:firstLine="0"/>
    </w:pPr>
  </w:style>
  <w:style w:type="paragraph" w:customStyle="1" w:styleId="ListNote">
    <w:name w:val="List Note"/>
    <w:basedOn w:val="List"/>
    <w:rsid w:val="00A01232"/>
    <w:pPr>
      <w:pBdr>
        <w:top w:val="single" w:sz="6" w:space="2" w:color="918585"/>
        <w:bottom w:val="single" w:sz="6" w:space="2" w:color="918585"/>
      </w:pBdr>
      <w:tabs>
        <w:tab w:val="left" w:pos="1021"/>
      </w:tabs>
      <w:ind w:firstLine="0"/>
    </w:pPr>
  </w:style>
  <w:style w:type="paragraph" w:customStyle="1" w:styleId="Warning">
    <w:name w:val="Warning"/>
    <w:basedOn w:val="BodyText"/>
    <w:rsid w:val="00A01232"/>
    <w:pPr>
      <w:shd w:val="clear" w:color="auto" w:fill="D9D9D9"/>
      <w:tabs>
        <w:tab w:val="left" w:pos="992"/>
      </w:tabs>
      <w:ind w:left="119" w:right="119"/>
    </w:pPr>
    <w:rPr>
      <w:sz w:val="20"/>
    </w:rPr>
  </w:style>
  <w:style w:type="paragraph" w:customStyle="1" w:styleId="MarginIcons">
    <w:name w:val="Margin Icons"/>
    <w:basedOn w:val="BodyText"/>
    <w:rsid w:val="00A012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232"/>
    <w:rPr>
      <w:rFonts w:ascii="Courier New" w:hAnsi="Courier New"/>
    </w:rPr>
  </w:style>
  <w:style w:type="paragraph" w:customStyle="1" w:styleId="NoteBullet">
    <w:name w:val="Note Bullet"/>
    <w:basedOn w:val="Note"/>
    <w:rsid w:val="00A01232"/>
    <w:pPr>
      <w:tabs>
        <w:tab w:val="clear" w:pos="680"/>
      </w:tabs>
      <w:spacing w:before="60" w:after="60"/>
    </w:pPr>
  </w:style>
  <w:style w:type="paragraph" w:customStyle="1" w:styleId="SubHeading2">
    <w:name w:val="SubHeading2"/>
    <w:basedOn w:val="HeadingBase"/>
    <w:rsid w:val="00A01232"/>
    <w:pPr>
      <w:spacing w:before="240" w:after="60"/>
    </w:pPr>
    <w:rPr>
      <w:sz w:val="20"/>
    </w:rPr>
  </w:style>
  <w:style w:type="paragraph" w:customStyle="1" w:styleId="SubHeading1">
    <w:name w:val="SubHeading1"/>
    <w:basedOn w:val="HeadingBase"/>
    <w:rsid w:val="00A01232"/>
    <w:pPr>
      <w:spacing w:before="240" w:after="60"/>
    </w:pPr>
    <w:rPr>
      <w:color w:val="918585"/>
      <w:sz w:val="22"/>
    </w:rPr>
  </w:style>
  <w:style w:type="paragraph" w:customStyle="1" w:styleId="SideHeading">
    <w:name w:val="Side Heading"/>
    <w:basedOn w:val="HeadingBase"/>
    <w:rsid w:val="00A012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232"/>
    <w:pPr>
      <w:numPr>
        <w:numId w:val="12"/>
      </w:numPr>
    </w:pPr>
  </w:style>
  <w:style w:type="paragraph" w:styleId="PlainText">
    <w:name w:val="Plain Text"/>
    <w:basedOn w:val="Normal"/>
    <w:link w:val="PlainTextChar"/>
    <w:rsid w:val="00A01232"/>
    <w:rPr>
      <w:sz w:val="20"/>
    </w:rPr>
  </w:style>
  <w:style w:type="character" w:customStyle="1" w:styleId="PlainTextChar">
    <w:name w:val="Plain Text Char"/>
    <w:basedOn w:val="DefaultParagraphFont"/>
    <w:link w:val="PlainText"/>
    <w:rsid w:val="00A012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1232"/>
    <w:rPr>
      <w:b/>
      <w:smallCaps/>
    </w:rPr>
  </w:style>
  <w:style w:type="paragraph" w:customStyle="1" w:styleId="TableListNumber">
    <w:name w:val="Table List Number"/>
    <w:basedOn w:val="ListNumber"/>
    <w:rsid w:val="00A01232"/>
    <w:pPr>
      <w:numPr>
        <w:numId w:val="0"/>
      </w:numPr>
    </w:pPr>
  </w:style>
  <w:style w:type="paragraph" w:styleId="TOC4">
    <w:name w:val="toc 4"/>
    <w:basedOn w:val="TOCBase"/>
    <w:next w:val="Normal"/>
    <w:semiHidden/>
    <w:rsid w:val="00A01232"/>
    <w:pPr>
      <w:tabs>
        <w:tab w:val="right" w:leader="dot" w:pos="9071"/>
      </w:tabs>
      <w:ind w:left="1701"/>
    </w:pPr>
  </w:style>
  <w:style w:type="paragraph" w:customStyle="1" w:styleId="ListAlpha">
    <w:name w:val="List Alpha"/>
    <w:basedOn w:val="List"/>
    <w:rsid w:val="00A01232"/>
    <w:pPr>
      <w:numPr>
        <w:numId w:val="9"/>
      </w:numPr>
    </w:pPr>
  </w:style>
  <w:style w:type="paragraph" w:customStyle="1" w:styleId="ListAlpha2">
    <w:name w:val="List Alpha 2"/>
    <w:basedOn w:val="List2"/>
    <w:rsid w:val="00A01232"/>
    <w:pPr>
      <w:numPr>
        <w:numId w:val="8"/>
      </w:numPr>
    </w:pPr>
  </w:style>
  <w:style w:type="paragraph" w:styleId="List2">
    <w:name w:val="List 2"/>
    <w:basedOn w:val="BodyText"/>
    <w:rsid w:val="00A01232"/>
    <w:pPr>
      <w:tabs>
        <w:tab w:val="left" w:pos="680"/>
      </w:tabs>
      <w:spacing w:before="60" w:after="60"/>
      <w:ind w:left="680" w:hanging="340"/>
    </w:pPr>
  </w:style>
  <w:style w:type="paragraph" w:styleId="List3">
    <w:name w:val="List 3"/>
    <w:basedOn w:val="BodyText"/>
    <w:rsid w:val="00A01232"/>
    <w:pPr>
      <w:tabs>
        <w:tab w:val="left" w:pos="1021"/>
      </w:tabs>
      <w:spacing w:before="60" w:after="60"/>
      <w:ind w:left="1020" w:hanging="340"/>
    </w:pPr>
  </w:style>
  <w:style w:type="paragraph" w:styleId="List4">
    <w:name w:val="List 4"/>
    <w:basedOn w:val="BodyText"/>
    <w:rsid w:val="00A01232"/>
    <w:pPr>
      <w:tabs>
        <w:tab w:val="left" w:pos="1361"/>
      </w:tabs>
      <w:spacing w:before="60" w:after="60"/>
      <w:ind w:left="1361" w:hanging="340"/>
    </w:pPr>
  </w:style>
  <w:style w:type="paragraph" w:styleId="List5">
    <w:name w:val="List 5"/>
    <w:basedOn w:val="BodyText"/>
    <w:rsid w:val="00A01232"/>
    <w:pPr>
      <w:tabs>
        <w:tab w:val="left" w:pos="1701"/>
      </w:tabs>
      <w:spacing w:before="60" w:after="60"/>
      <w:ind w:left="1701" w:hanging="340"/>
    </w:pPr>
  </w:style>
  <w:style w:type="paragraph" w:styleId="ListBullet3">
    <w:name w:val="List Bullet 3"/>
    <w:basedOn w:val="List3"/>
    <w:rsid w:val="00A01232"/>
    <w:pPr>
      <w:numPr>
        <w:numId w:val="15"/>
      </w:numPr>
      <w:tabs>
        <w:tab w:val="clear" w:pos="1021"/>
      </w:tabs>
      <w:ind w:left="1037" w:hanging="357"/>
    </w:pPr>
  </w:style>
  <w:style w:type="paragraph" w:styleId="ListBullet4">
    <w:name w:val="List Bullet 4"/>
    <w:basedOn w:val="List4"/>
    <w:rsid w:val="00A01232"/>
    <w:pPr>
      <w:numPr>
        <w:numId w:val="3"/>
      </w:numPr>
    </w:pPr>
  </w:style>
  <w:style w:type="paragraph" w:styleId="ListBullet5">
    <w:name w:val="List Bullet 5"/>
    <w:basedOn w:val="List5"/>
    <w:rsid w:val="00A01232"/>
    <w:pPr>
      <w:numPr>
        <w:numId w:val="4"/>
      </w:numPr>
    </w:pPr>
  </w:style>
  <w:style w:type="paragraph" w:styleId="ListContinue2">
    <w:name w:val="List Continue 2"/>
    <w:basedOn w:val="List2"/>
    <w:rsid w:val="00A01232"/>
    <w:pPr>
      <w:ind w:firstLine="0"/>
    </w:pPr>
  </w:style>
  <w:style w:type="paragraph" w:styleId="ListContinue3">
    <w:name w:val="List Continue 3"/>
    <w:basedOn w:val="List3"/>
    <w:rsid w:val="00A01232"/>
    <w:pPr>
      <w:ind w:left="1021" w:firstLine="0"/>
    </w:pPr>
  </w:style>
  <w:style w:type="paragraph" w:styleId="ListContinue4">
    <w:name w:val="List Continue 4"/>
    <w:basedOn w:val="List4"/>
    <w:rsid w:val="00A01232"/>
    <w:pPr>
      <w:ind w:firstLine="0"/>
    </w:pPr>
  </w:style>
  <w:style w:type="paragraph" w:styleId="ListContinue5">
    <w:name w:val="List Continue 5"/>
    <w:basedOn w:val="List5"/>
    <w:rsid w:val="00A01232"/>
    <w:pPr>
      <w:ind w:firstLine="0"/>
    </w:pPr>
  </w:style>
  <w:style w:type="paragraph" w:styleId="ListNumber3">
    <w:name w:val="List Number 3"/>
    <w:basedOn w:val="List3"/>
    <w:rsid w:val="00A01232"/>
    <w:pPr>
      <w:numPr>
        <w:numId w:val="5"/>
      </w:numPr>
    </w:pPr>
  </w:style>
  <w:style w:type="paragraph" w:styleId="ListNumber4">
    <w:name w:val="List Number 4"/>
    <w:basedOn w:val="List4"/>
    <w:rsid w:val="00A01232"/>
    <w:pPr>
      <w:numPr>
        <w:numId w:val="6"/>
      </w:numPr>
    </w:pPr>
  </w:style>
  <w:style w:type="paragraph" w:styleId="ListNumber5">
    <w:name w:val="List Number 5"/>
    <w:basedOn w:val="List5"/>
    <w:rsid w:val="00A01232"/>
    <w:pPr>
      <w:numPr>
        <w:numId w:val="7"/>
      </w:numPr>
    </w:pPr>
  </w:style>
  <w:style w:type="paragraph" w:styleId="BlockText">
    <w:name w:val="Block Text"/>
    <w:basedOn w:val="Normal"/>
    <w:rsid w:val="00A01232"/>
    <w:pPr>
      <w:spacing w:after="120"/>
      <w:ind w:left="1440" w:right="1440"/>
    </w:pPr>
  </w:style>
  <w:style w:type="character" w:customStyle="1" w:styleId="Subscript">
    <w:name w:val="Subscript"/>
    <w:basedOn w:val="DefaultParagraphFont"/>
    <w:rsid w:val="00A01232"/>
    <w:rPr>
      <w:sz w:val="16"/>
      <w:vertAlign w:val="subscript"/>
    </w:rPr>
  </w:style>
  <w:style w:type="character" w:customStyle="1" w:styleId="Superscript">
    <w:name w:val="Superscript"/>
    <w:basedOn w:val="DefaultParagraphFont"/>
    <w:rsid w:val="00A01232"/>
    <w:rPr>
      <w:sz w:val="16"/>
      <w:vertAlign w:val="superscript"/>
    </w:rPr>
  </w:style>
  <w:style w:type="character" w:customStyle="1" w:styleId="Symbols">
    <w:name w:val="Symbols"/>
    <w:basedOn w:val="DefaultParagraphFont"/>
    <w:rsid w:val="00A01232"/>
    <w:rPr>
      <w:rFonts w:ascii="Symbol" w:hAnsi="Symbol"/>
    </w:rPr>
  </w:style>
  <w:style w:type="character" w:customStyle="1" w:styleId="MenuOptions">
    <w:name w:val="Menu Options"/>
    <w:basedOn w:val="DefaultParagraphFont"/>
    <w:rsid w:val="00A01232"/>
    <w:rPr>
      <w:rFonts w:ascii="Arial Narrow" w:hAnsi="Arial Narrow"/>
      <w:smallCaps/>
    </w:rPr>
  </w:style>
  <w:style w:type="character" w:customStyle="1" w:styleId="Buttons">
    <w:name w:val="Buttons"/>
    <w:basedOn w:val="DefaultParagraphFont"/>
    <w:rsid w:val="00A01232"/>
    <w:rPr>
      <w:b/>
    </w:rPr>
  </w:style>
  <w:style w:type="character" w:customStyle="1" w:styleId="Underlined">
    <w:name w:val="Underlined"/>
    <w:basedOn w:val="DefaultParagraphFont"/>
    <w:rsid w:val="00A01232"/>
    <w:rPr>
      <w:u w:val="single"/>
    </w:rPr>
  </w:style>
  <w:style w:type="paragraph" w:customStyle="1" w:styleId="TableBodyTextRight">
    <w:name w:val="Table Body Text Right"/>
    <w:basedOn w:val="TableBodyText"/>
    <w:rsid w:val="00A01232"/>
    <w:pPr>
      <w:widowControl w:val="0"/>
      <w:autoSpaceDE w:val="0"/>
      <w:autoSpaceDN w:val="0"/>
      <w:adjustRightInd w:val="0"/>
      <w:jc w:val="right"/>
    </w:pPr>
    <w:rPr>
      <w:rFonts w:cs="Arial"/>
      <w:szCs w:val="18"/>
    </w:rPr>
  </w:style>
  <w:style w:type="paragraph" w:customStyle="1" w:styleId="CopyrightText">
    <w:name w:val="Copyright Text"/>
    <w:basedOn w:val="BodyText"/>
    <w:rsid w:val="00A01232"/>
    <w:rPr>
      <w:sz w:val="18"/>
    </w:rPr>
  </w:style>
  <w:style w:type="paragraph" w:customStyle="1" w:styleId="BodySmallRight">
    <w:name w:val="Body Small Right"/>
    <w:basedOn w:val="BodyTextRight"/>
    <w:rsid w:val="00A01232"/>
    <w:rPr>
      <w:sz w:val="18"/>
      <w:szCs w:val="18"/>
    </w:rPr>
  </w:style>
  <w:style w:type="paragraph" w:customStyle="1" w:styleId="MarginEdition">
    <w:name w:val="Margin Edition"/>
    <w:basedOn w:val="MarginNote"/>
    <w:rsid w:val="00A01232"/>
    <w:pPr>
      <w:spacing w:before="0" w:after="0"/>
    </w:pPr>
    <w:rPr>
      <w:rFonts w:ascii="Times New Roman" w:hAnsi="Times New Roman"/>
      <w:color w:val="999999"/>
    </w:rPr>
  </w:style>
  <w:style w:type="paragraph" w:customStyle="1" w:styleId="Spacer">
    <w:name w:val="Spacer"/>
    <w:basedOn w:val="Normal"/>
    <w:rsid w:val="00A01232"/>
    <w:rPr>
      <w:sz w:val="2"/>
      <w:szCs w:val="2"/>
    </w:rPr>
  </w:style>
  <w:style w:type="character" w:customStyle="1" w:styleId="Small">
    <w:name w:val="Small"/>
    <w:basedOn w:val="DefaultParagraphFont"/>
    <w:rsid w:val="00A01232"/>
    <w:rPr>
      <w:sz w:val="16"/>
    </w:rPr>
  </w:style>
  <w:style w:type="paragraph" w:customStyle="1" w:styleId="WideTable">
    <w:name w:val="Wide Table"/>
    <w:basedOn w:val="Normal"/>
    <w:rsid w:val="00A01232"/>
    <w:pPr>
      <w:ind w:left="-1418"/>
    </w:pPr>
    <w:rPr>
      <w:sz w:val="2"/>
      <w:szCs w:val="2"/>
    </w:rPr>
  </w:style>
  <w:style w:type="character" w:styleId="PageNumber">
    <w:name w:val="page number"/>
    <w:basedOn w:val="DefaultParagraphFont"/>
    <w:rsid w:val="00A01232"/>
  </w:style>
  <w:style w:type="paragraph" w:styleId="Quote">
    <w:name w:val="Quote"/>
    <w:basedOn w:val="Heading1"/>
    <w:link w:val="QuoteChar"/>
    <w:qFormat/>
    <w:rsid w:val="00A01232"/>
    <w:rPr>
      <w:b w:val="0"/>
      <w:sz w:val="72"/>
      <w:szCs w:val="72"/>
      <w:lang w:val="en-NZ"/>
    </w:rPr>
  </w:style>
  <w:style w:type="character" w:customStyle="1" w:styleId="QuoteChar">
    <w:name w:val="Quote Char"/>
    <w:basedOn w:val="DefaultParagraphFont"/>
    <w:link w:val="Quote"/>
    <w:rsid w:val="00A012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232"/>
    <w:pPr>
      <w:pageBreakBefore/>
    </w:pPr>
  </w:style>
  <w:style w:type="paragraph" w:customStyle="1" w:styleId="Border">
    <w:name w:val="Border"/>
    <w:basedOn w:val="Normal"/>
    <w:qFormat/>
    <w:rsid w:val="00A012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232"/>
    <w:rPr>
      <w:b/>
      <w:bCs/>
      <w:i/>
      <w:iCs/>
      <w:color w:val="auto"/>
    </w:rPr>
  </w:style>
  <w:style w:type="paragraph" w:styleId="IntenseQuote">
    <w:name w:val="Intense Quote"/>
    <w:basedOn w:val="Normal"/>
    <w:next w:val="Normal"/>
    <w:link w:val="IntenseQuoteChar"/>
    <w:uiPriority w:val="30"/>
    <w:qFormat/>
    <w:rsid w:val="00A012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2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1232"/>
    <w:rPr>
      <w:smallCaps/>
      <w:color w:val="auto"/>
      <w:u w:val="single"/>
    </w:rPr>
  </w:style>
  <w:style w:type="character" w:styleId="IntenseReference">
    <w:name w:val="Intense Reference"/>
    <w:basedOn w:val="DefaultParagraphFont"/>
    <w:uiPriority w:val="32"/>
    <w:qFormat/>
    <w:rsid w:val="00A01232"/>
    <w:rPr>
      <w:b/>
      <w:bCs/>
      <w:smallCaps/>
      <w:color w:val="auto"/>
      <w:spacing w:val="5"/>
      <w:u w:val="single"/>
    </w:rPr>
  </w:style>
  <w:style w:type="paragraph" w:customStyle="1" w:styleId="2ColumnHeading">
    <w:name w:val="2Column Heading"/>
    <w:basedOn w:val="BodyText"/>
    <w:qFormat/>
    <w:rsid w:val="00A01232"/>
    <w:pPr>
      <w:spacing w:after="60"/>
      <w:ind w:left="-2268"/>
    </w:pPr>
    <w:rPr>
      <w:b/>
    </w:rPr>
  </w:style>
  <w:style w:type="paragraph" w:customStyle="1" w:styleId="Heading1TOC">
    <w:name w:val="Heading1 TOC"/>
    <w:basedOn w:val="Normal"/>
    <w:qFormat/>
    <w:rsid w:val="00A01232"/>
    <w:pPr>
      <w:spacing w:before="240" w:after="120"/>
    </w:pPr>
    <w:rPr>
      <w:rFonts w:ascii="Times New Roman" w:hAnsi="Times New Roman"/>
      <w:b/>
      <w:sz w:val="32"/>
    </w:rPr>
  </w:style>
  <w:style w:type="paragraph" w:customStyle="1" w:styleId="Heading2TOC">
    <w:name w:val="Heading2 TOC"/>
    <w:basedOn w:val="Normal"/>
    <w:qFormat/>
    <w:rsid w:val="00A01232"/>
    <w:pPr>
      <w:spacing w:before="240" w:after="60"/>
    </w:pPr>
    <w:rPr>
      <w:rFonts w:ascii="Times New Roman" w:hAnsi="Times New Roman"/>
      <w:b/>
      <w:sz w:val="28"/>
    </w:rPr>
  </w:style>
  <w:style w:type="character" w:customStyle="1" w:styleId="Underline">
    <w:name w:val="Underline"/>
    <w:basedOn w:val="DefaultParagraphFont"/>
    <w:qFormat/>
    <w:rsid w:val="00A01232"/>
    <w:rPr>
      <w:u w:val="single"/>
    </w:rPr>
  </w:style>
  <w:style w:type="character" w:customStyle="1" w:styleId="BoldandItalics">
    <w:name w:val="Bold and Italics"/>
    <w:qFormat/>
    <w:rsid w:val="00A01232"/>
    <w:rPr>
      <w:b/>
      <w:i/>
      <w:u w:val="none"/>
    </w:rPr>
  </w:style>
  <w:style w:type="paragraph" w:styleId="BalloonText">
    <w:name w:val="Balloon Text"/>
    <w:basedOn w:val="Normal"/>
    <w:link w:val="BalloonTextChar"/>
    <w:rsid w:val="00A01232"/>
    <w:rPr>
      <w:rFonts w:ascii="Tahoma" w:hAnsi="Tahoma" w:cs="Tahoma"/>
      <w:sz w:val="16"/>
      <w:szCs w:val="16"/>
    </w:rPr>
  </w:style>
  <w:style w:type="character" w:customStyle="1" w:styleId="BalloonTextChar">
    <w:name w:val="Balloon Text Char"/>
    <w:basedOn w:val="DefaultParagraphFont"/>
    <w:link w:val="BalloonText"/>
    <w:rsid w:val="00A012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12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12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1298</Words>
  <Characters>8400</Characters>
  <Application>Microsoft Office Word</Application>
  <DocSecurity>0</DocSecurity>
  <Lines>298</Lines>
  <Paragraphs>150</Paragraphs>
  <ScaleCrop>false</ScaleCrop>
  <Company>Author-it Software Corporation Ltd.</Company>
  <LinksUpToDate>false</LinksUpToDate>
  <CharactersWithSpaces>9638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HLTMT515B Manage compliance with mortuary standards and regulations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2012-05-27T00:35:00Z</dcterms:created>
  <dcterms:modified xsi:type="dcterms:W3CDTF">2012-05-27T00:35:00Z</dcterms:modified>
</cp:coreProperties>
</file>