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158" w:rsidP="00FC4158">
      <w:pPr>
        <w:pStyle w:val="Title"/>
      </w:pPr>
      <w:r>
        <w:fldChar w:fldCharType="begin"/>
      </w:r>
      <w:r>
        <w:instrText xml:space="preserve"> TITLE   \* MERGEFORMAT </w:instrText>
      </w:r>
      <w:r>
        <w:fldChar w:fldCharType="separate"/>
      </w:r>
      <w:r>
        <w:t>HLTMT416B Collect pathology specimens</w:t>
      </w:r>
      <w:r>
        <w:fldChar w:fldCharType="end"/>
      </w:r>
    </w:p>
    <w:p w:rsidR="00FC4158" w:rsidP="00FC4158">
      <w:pPr>
        <w:pStyle w:val="Version"/>
        <w:sectPr w:rsidSect="00A274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487" w:rsidP="00A27487">
      <w:pPr>
        <w:pStyle w:val="SuperHeading"/>
      </w:pPr>
      <w:r w:rsidRPr="00A27487">
        <w:t>HLTMT416B Collect pathology specimens</w:t>
      </w:r>
    </w:p>
    <w:p w:rsidR="00000000" w:rsidRPr="00A27487" w:rsidP="00A27487">
      <w:pPr>
        <w:pStyle w:val="Heading1"/>
      </w:pPr>
      <w:bookmarkStart w:id="1" w:name="O_271296"/>
      <w:bookmarkEnd w:id="1"/>
      <w:r w:rsidRPr="00A27487">
        <w:t>Modification History</w:t>
      </w:r>
    </w:p>
    <w:p w:rsidR="00000000" w:rsidRPr="00A27487" w:rsidP="00A27487">
      <w:pPr>
        <w:pStyle w:val="BodyText"/>
      </w:pPr>
      <w:r w:rsidRPr="00A27487">
        <w:t>Not Applicable</w:t>
      </w:r>
    </w:p>
    <w:p w:rsidR="00000000" w:rsidRPr="00A27487" w:rsidP="00A27487">
      <w:pPr>
        <w:pStyle w:val="AllowPageBreak"/>
      </w:pPr>
    </w:p>
    <w:p w:rsidR="00000000" w:rsidRPr="00A27487" w:rsidP="00A27487">
      <w:pPr>
        <w:pStyle w:val="Heading1"/>
      </w:pPr>
      <w:bookmarkStart w:id="2" w:name="O_206254"/>
      <w:bookmarkEnd w:id="2"/>
      <w:r w:rsidRPr="00A27487">
        <w:t>Unit Descriptor</w:t>
      </w:r>
    </w:p>
    <w:tbl>
      <w:tblPr>
        <w:tblW w:w="0" w:type="auto"/>
        <w:tblLayout w:type="fixed"/>
        <w:tblCellMar>
          <w:left w:w="62" w:type="dxa"/>
          <w:right w:w="62" w:type="dxa"/>
        </w:tblCellMar>
        <w:tblLook w:val="0000"/>
      </w:tblPr>
      <w:tblGrid>
        <w:gridCol w:w="3339"/>
        <w:gridCol w:w="5217"/>
      </w:tblGrid>
      <w:tr w:rsidTr="00FC415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t>This unit of competency describes the skills and knowledge required for a mortuary theatre technician to collect of pa</w:t>
            </w:r>
            <w:r w:rsidRPr="00A27487">
              <w:t>thology specimens from clients for pathology testing</w:t>
            </w:r>
          </w:p>
        </w:tc>
      </w:tr>
    </w:tbl>
    <w:p w:rsidR="00FC4158" w:rsidP="00A27487">
      <w:pPr>
        <w:pStyle w:val="BodyText"/>
      </w:pPr>
    </w:p>
    <w:p w:rsidR="00FC4158" w:rsidP="00A27487">
      <w:pPr>
        <w:pStyle w:val="BodyText"/>
      </w:pPr>
    </w:p>
    <w:p w:rsidR="00000000" w:rsidRPr="00A27487" w:rsidP="00A27487">
      <w:pPr>
        <w:pStyle w:val="Heading1"/>
      </w:pPr>
      <w:bookmarkStart w:id="3" w:name="O_206256"/>
      <w:bookmarkEnd w:id="3"/>
      <w:r w:rsidRPr="00A27487">
        <w:t>Application of the Unit</w:t>
      </w:r>
    </w:p>
    <w:tbl>
      <w:tblPr>
        <w:tblW w:w="0" w:type="auto"/>
        <w:tblLayout w:type="fixed"/>
        <w:tblCellMar>
          <w:left w:w="62" w:type="dxa"/>
          <w:right w:w="62" w:type="dxa"/>
        </w:tblCellMar>
        <w:tblLook w:val="0000"/>
      </w:tblPr>
      <w:tblGrid>
        <w:gridCol w:w="3341"/>
        <w:gridCol w:w="5215"/>
      </w:tblGrid>
      <w:tr w:rsidTr="00FC4158">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t>Work performed requires a broad knowledge base and the ability to apply solutions to a range of unpredictable problems</w:t>
            </w:r>
          </w:p>
          <w:p w:rsidR="00000000" w:rsidRPr="00A27487" w:rsidP="00A27487">
            <w:pPr>
              <w:pStyle w:val="BodyText"/>
            </w:pPr>
            <w:r w:rsidRPr="00A27487">
              <w:t>Individuals will take responsibility for their own outputs and limited responsibility for the quantity and quality of output of others</w:t>
            </w:r>
          </w:p>
          <w:p w:rsidR="00000000" w:rsidRPr="00A27487" w:rsidP="00A27487">
            <w:pPr>
              <w:pStyle w:val="BodyText"/>
            </w:pPr>
            <w:r w:rsidRPr="00A27487">
              <w:t>All tasks are conducted in accordance with organisation policies and procedures including OHS and infection control guide</w:t>
            </w:r>
            <w:r w:rsidRPr="00A27487">
              <w:t>lines</w:t>
            </w:r>
          </w:p>
        </w:tc>
      </w:tr>
    </w:tbl>
    <w:p w:rsidR="00FC4158" w:rsidP="00A27487">
      <w:pPr>
        <w:pStyle w:val="BodyText"/>
      </w:pPr>
    </w:p>
    <w:p w:rsidR="00FC4158" w:rsidP="00A27487">
      <w:pPr>
        <w:pStyle w:val="BodyText"/>
      </w:pPr>
    </w:p>
    <w:p w:rsidR="00000000" w:rsidRPr="00A27487" w:rsidP="00A27487">
      <w:pPr>
        <w:pStyle w:val="Heading1"/>
      </w:pPr>
      <w:bookmarkStart w:id="4" w:name="O_279556"/>
      <w:bookmarkEnd w:id="4"/>
      <w:r w:rsidRPr="00A27487">
        <w:t>Licensing/Regulatory Information</w:t>
      </w:r>
    </w:p>
    <w:p w:rsidR="00000000" w:rsidRPr="00A27487" w:rsidP="00A27487">
      <w:pPr>
        <w:pStyle w:val="BodyText"/>
      </w:pPr>
      <w:r w:rsidRPr="00A27487">
        <w:t>Not Applicable</w:t>
      </w:r>
    </w:p>
    <w:p w:rsidR="00000000" w:rsidRPr="00A27487" w:rsidP="00A27487">
      <w:pPr>
        <w:pStyle w:val="AllowPageBreak"/>
      </w:pPr>
    </w:p>
    <w:p w:rsidR="00000000" w:rsidRPr="00A27487" w:rsidP="00A27487">
      <w:pPr>
        <w:pStyle w:val="Heading1"/>
      </w:pPr>
      <w:bookmarkStart w:id="5" w:name="O_284237"/>
      <w:bookmarkEnd w:id="5"/>
      <w:r w:rsidRPr="00A27487">
        <w:t>Pre-Requisites</w:t>
      </w:r>
    </w:p>
    <w:p w:rsidR="00000000" w:rsidRPr="00A27487" w:rsidP="00A27487">
      <w:pPr>
        <w:pStyle w:val="BodyText"/>
      </w:pPr>
      <w:r w:rsidRPr="00A27487">
        <w:t>Not Applicable</w:t>
      </w:r>
    </w:p>
    <w:p w:rsidR="00000000" w:rsidRPr="00A27487" w:rsidP="00A27487">
      <w:pPr>
        <w:pStyle w:val="AllowPageBreak"/>
      </w:pPr>
    </w:p>
    <w:p w:rsidR="00000000" w:rsidRPr="00A27487" w:rsidP="00A27487">
      <w:pPr>
        <w:pStyle w:val="Heading1"/>
      </w:pPr>
      <w:bookmarkStart w:id="6" w:name="O_206255"/>
      <w:bookmarkEnd w:id="6"/>
      <w:r w:rsidRPr="00A27487">
        <w:t>Employability Skills Information</w:t>
      </w:r>
    </w:p>
    <w:tbl>
      <w:tblPr>
        <w:tblW w:w="0" w:type="auto"/>
        <w:tblLayout w:type="fixed"/>
        <w:tblCellMar>
          <w:left w:w="62" w:type="dxa"/>
          <w:right w:w="62" w:type="dxa"/>
        </w:tblCellMar>
        <w:tblLook w:val="0000"/>
      </w:tblPr>
      <w:tblGrid>
        <w:gridCol w:w="3320"/>
        <w:gridCol w:w="5236"/>
      </w:tblGrid>
      <w:tr w:rsidTr="00FC415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t>This unit contains Employability Skills</w:t>
            </w:r>
          </w:p>
        </w:tc>
      </w:tr>
    </w:tbl>
    <w:p w:rsidR="00FC4158" w:rsidP="00A27487">
      <w:pPr>
        <w:pStyle w:val="BodyText"/>
      </w:pPr>
    </w:p>
    <w:p w:rsidR="00FC4158" w:rsidP="00A27487">
      <w:pPr>
        <w:pStyle w:val="BodyText"/>
      </w:pPr>
    </w:p>
    <w:p w:rsidR="00000000" w:rsidRPr="00A27487" w:rsidP="00A27487">
      <w:pPr>
        <w:pStyle w:val="Heading1"/>
      </w:pPr>
      <w:bookmarkStart w:id="7" w:name="O_289342"/>
      <w:bookmarkEnd w:id="7"/>
      <w:r w:rsidRPr="00A27487">
        <w:t>Elements and Performance Criteria Pre-Content</w:t>
      </w:r>
    </w:p>
    <w:tbl>
      <w:tblPr>
        <w:tblW w:w="0" w:type="auto"/>
        <w:tblLayout w:type="fixed"/>
        <w:tblCellMar>
          <w:left w:w="62" w:type="dxa"/>
          <w:right w:w="62" w:type="dxa"/>
        </w:tblCellMar>
        <w:tblLook w:val="0000"/>
      </w:tblPr>
      <w:tblGrid>
        <w:gridCol w:w="3369"/>
        <w:gridCol w:w="5702"/>
      </w:tblGrid>
      <w:tr w:rsidTr="00FC415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t>The Performance Criteria specify the level of performance required to demonstrate achievement of the Element. Terms in italics are elaborated in t</w:t>
            </w:r>
            <w:r w:rsidRPr="00A27487">
              <w:t xml:space="preserve">he Range Statement. </w:t>
            </w:r>
          </w:p>
        </w:tc>
      </w:tr>
    </w:tbl>
    <w:p w:rsidR="00000000" w:rsidRPr="00A27487" w:rsidP="00A27487">
      <w:pPr>
        <w:pStyle w:val="BodyText"/>
      </w:pPr>
    </w:p>
    <w:p w:rsidR="00000000" w:rsidRPr="00A27487" w:rsidP="00A27487">
      <w:pPr>
        <w:pStyle w:val="AllowPageBreak"/>
      </w:pPr>
    </w:p>
    <w:p w:rsidR="00000000" w:rsidRPr="00A27487" w:rsidP="00A27487">
      <w:pPr>
        <w:pStyle w:val="Heading1"/>
      </w:pPr>
      <w:bookmarkStart w:id="8" w:name="O_236009"/>
      <w:bookmarkEnd w:id="8"/>
      <w:r w:rsidRPr="00A27487">
        <w:t>Elements and Performance Criteria</w:t>
      </w:r>
    </w:p>
    <w:tbl>
      <w:tblPr>
        <w:tblW w:w="0" w:type="auto"/>
        <w:tblLayout w:type="fixed"/>
        <w:tblCellMar>
          <w:left w:w="62" w:type="dxa"/>
          <w:right w:w="62" w:type="dxa"/>
        </w:tblCellMar>
        <w:tblLook w:val="0000"/>
      </w:tblPr>
      <w:tblGrid>
        <w:gridCol w:w="3369"/>
        <w:gridCol w:w="5702"/>
      </w:tblGrid>
      <w:tr w:rsidTr="00FC415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SpecialBold"/>
              </w:rPr>
              <w:t>PERFORMANCE CRITERIA</w:t>
            </w:r>
          </w:p>
        </w:tc>
      </w:tr>
      <w:tr w:rsidTr="00FC415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487">
            <w:pPr>
              <w:pStyle w:val="List"/>
              <w:rPr>
                <w:lang w:val="en-NZ"/>
              </w:rPr>
            </w:pPr>
            <w:r w:rsidRPr="00A27487">
              <w:t>1.</w:t>
            </w:r>
            <w:r w:rsidRPr="00A27487">
              <w:tab/>
              <w:t>Receive request for collection of pathology specimens</w:t>
            </w:r>
          </w:p>
        </w:tc>
        <w:tc>
          <w:tcPr>
            <w:tcW w:w="5702"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t>1.1</w:t>
            </w:r>
            <w:r w:rsidRPr="00A27487">
              <w:tab/>
              <w:t xml:space="preserve">Assess request to determine equipment required and other special requirements </w:t>
            </w:r>
          </w:p>
          <w:p w:rsidR="00000000" w:rsidRPr="00A27487" w:rsidP="00A27487">
            <w:pPr>
              <w:pStyle w:val="BodyText"/>
            </w:pPr>
            <w:r w:rsidRPr="00A27487">
              <w:t>1.2</w:t>
            </w:r>
            <w:r w:rsidRPr="00A27487">
              <w:tab/>
            </w:r>
            <w:r w:rsidRPr="00A27487">
              <w:t xml:space="preserve">Identify precise nature and requirements of the test request </w:t>
            </w:r>
          </w:p>
          <w:p w:rsidR="00000000" w:rsidRPr="00A27487" w:rsidP="00A27487">
            <w:pPr>
              <w:pStyle w:val="BodyText"/>
            </w:pPr>
            <w:r w:rsidRPr="00A27487">
              <w:t>1.3</w:t>
            </w:r>
            <w:r w:rsidRPr="00A27487">
              <w:tab/>
              <w:t>Collect relevant clinical and personal information by interview of client and document correctly</w:t>
            </w:r>
          </w:p>
          <w:p w:rsidR="00000000" w:rsidRPr="00A27487" w:rsidP="00A27487">
            <w:pPr>
              <w:pStyle w:val="BodyText"/>
            </w:pPr>
            <w:r w:rsidRPr="00A27487">
              <w:t>1.4</w:t>
            </w:r>
            <w:r w:rsidRPr="00A27487">
              <w:tab/>
              <w:t xml:space="preserve">Ensure </w:t>
            </w:r>
            <w:r w:rsidRPr="00A27487">
              <w:rPr>
                <w:rStyle w:val="Emphasis"/>
              </w:rPr>
              <w:t>pre</w:t>
            </w:r>
            <w:r w:rsidRPr="00A27487">
              <w:t>-</w:t>
            </w:r>
            <w:r w:rsidRPr="00A27487">
              <w:rPr>
                <w:rStyle w:val="Emphasis"/>
              </w:rPr>
              <w:t>test</w:t>
            </w:r>
            <w:r w:rsidRPr="00A27487">
              <w:t xml:space="preserve"> criteria are met</w:t>
            </w:r>
          </w:p>
          <w:p w:rsidR="00000000" w:rsidRPr="00A27487" w:rsidP="00A27487">
            <w:pPr>
              <w:pStyle w:val="BodyText"/>
            </w:pPr>
            <w:r w:rsidRPr="00A27487">
              <w:t>1.5</w:t>
            </w:r>
            <w:r w:rsidRPr="00A27487">
              <w:tab/>
              <w:t>Refer pathology requests to supervisor if required</w:t>
            </w:r>
          </w:p>
          <w:p w:rsidR="00000000" w:rsidRPr="00A27487" w:rsidP="00A27487">
            <w:pPr>
              <w:pStyle w:val="BodyText"/>
            </w:pPr>
            <w:r w:rsidRPr="00A27487">
              <w:t>1</w:t>
            </w:r>
            <w:r w:rsidRPr="00A27487">
              <w:t>.6</w:t>
            </w:r>
            <w:r w:rsidRPr="00A27487">
              <w:tab/>
              <w:t xml:space="preserve">Use of pathology collection manuals correctly </w:t>
            </w:r>
          </w:p>
          <w:p w:rsidR="00000000" w:rsidP="00A27487">
            <w:pPr>
              <w:pStyle w:val="BodyText"/>
              <w:rPr>
                <w:lang w:val="en-NZ"/>
              </w:rPr>
            </w:pPr>
            <w:r w:rsidRPr="00A27487">
              <w:t>1.7</w:t>
            </w:r>
            <w:r w:rsidRPr="00A27487">
              <w:tab/>
              <w:t xml:space="preserve">Select and prepare </w:t>
            </w:r>
            <w:r w:rsidRPr="00A27487">
              <w:rPr>
                <w:rStyle w:val="Emphasis"/>
              </w:rPr>
              <w:t>equipment</w:t>
            </w:r>
            <w:r w:rsidRPr="00A27487">
              <w:t xml:space="preserve"> and appropriate collection containers</w:t>
            </w:r>
          </w:p>
        </w:tc>
      </w:tr>
      <w:tr w:rsidTr="00FC415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487">
            <w:pPr>
              <w:pStyle w:val="List"/>
              <w:rPr>
                <w:lang w:val="en-NZ"/>
              </w:rPr>
            </w:pPr>
            <w:r w:rsidRPr="00A27487">
              <w:t>2.</w:t>
            </w:r>
            <w:r w:rsidRPr="00A27487">
              <w:tab/>
              <w:t xml:space="preserve">Perform procedure </w:t>
            </w:r>
          </w:p>
        </w:tc>
        <w:tc>
          <w:tcPr>
            <w:tcW w:w="5702"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t>2.1</w:t>
            </w:r>
            <w:r w:rsidRPr="00A27487">
              <w:tab/>
              <w:t>Ensure consent has been obtained in accordance with legal and organisation requirements</w:t>
            </w:r>
          </w:p>
          <w:p w:rsidR="00000000" w:rsidRPr="00A27487" w:rsidP="00A27487">
            <w:pPr>
              <w:pStyle w:val="BodyText"/>
            </w:pPr>
            <w:r w:rsidRPr="00A27487">
              <w:t>2.2</w:t>
            </w:r>
            <w:r w:rsidRPr="00A27487">
              <w:tab/>
            </w:r>
            <w:r w:rsidRPr="00A27487">
              <w:t xml:space="preserve">Follow infection control guidelines </w:t>
            </w:r>
          </w:p>
          <w:p w:rsidR="00000000" w:rsidRPr="00A27487" w:rsidP="00A27487">
            <w:pPr>
              <w:pStyle w:val="BodyText"/>
            </w:pPr>
            <w:r w:rsidRPr="00A27487">
              <w:t>2.3</w:t>
            </w:r>
            <w:r w:rsidRPr="00A27487">
              <w:tab/>
              <w:t xml:space="preserve">Use personal </w:t>
            </w:r>
            <w:r w:rsidRPr="00A27487">
              <w:rPr>
                <w:rStyle w:val="Emphasis"/>
              </w:rPr>
              <w:t>protective equipment</w:t>
            </w:r>
            <w:r w:rsidRPr="00A27487">
              <w:t xml:space="preserve"> safely </w:t>
            </w:r>
          </w:p>
          <w:p w:rsidR="00000000" w:rsidRPr="00A27487" w:rsidP="00A27487">
            <w:pPr>
              <w:pStyle w:val="BodyText"/>
            </w:pPr>
            <w:r w:rsidRPr="00A27487">
              <w:t>2.4</w:t>
            </w:r>
            <w:r w:rsidRPr="00A27487">
              <w:tab/>
              <w:t xml:space="preserve">Use collection and clinical equipment safely </w:t>
            </w:r>
          </w:p>
          <w:p w:rsidR="00000000" w:rsidRPr="00A27487" w:rsidP="00A27487">
            <w:pPr>
              <w:pStyle w:val="BodyText"/>
            </w:pPr>
            <w:r w:rsidRPr="00A27487">
              <w:t>2.5</w:t>
            </w:r>
            <w:r w:rsidRPr="00A27487">
              <w:tab/>
              <w:t>Follow organisation guidelines for safe handling of pathology specimens/non pathology specimens</w:t>
            </w:r>
          </w:p>
          <w:p w:rsidR="00000000" w:rsidRPr="00A27487" w:rsidP="00A27487">
            <w:pPr>
              <w:pStyle w:val="BodyText"/>
            </w:pPr>
            <w:r w:rsidRPr="00A27487">
              <w:t>2.6</w:t>
            </w:r>
            <w:r w:rsidRPr="00A27487">
              <w:tab/>
              <w:t xml:space="preserve">Adopt standard and </w:t>
            </w:r>
            <w:r w:rsidRPr="00A27487">
              <w:t>additional precautions and seek assistance as required</w:t>
            </w:r>
          </w:p>
          <w:p w:rsidR="00000000" w:rsidRPr="00A27487" w:rsidP="00A27487">
            <w:pPr>
              <w:pStyle w:val="BodyText"/>
            </w:pPr>
            <w:r w:rsidRPr="00A27487">
              <w:t>2.7</w:t>
            </w:r>
            <w:r w:rsidRPr="00A27487">
              <w:tab/>
              <w:t xml:space="preserve">Follow appropriate procedures for collection of sample </w:t>
            </w:r>
          </w:p>
          <w:p w:rsidR="00000000" w:rsidP="00A27487">
            <w:pPr>
              <w:pStyle w:val="BodyText"/>
              <w:rPr>
                <w:lang w:val="en-NZ"/>
              </w:rPr>
            </w:pPr>
            <w:r w:rsidRPr="00A27487">
              <w:t>2.8</w:t>
            </w:r>
            <w:r w:rsidRPr="00A27487">
              <w:tab/>
              <w:t xml:space="preserve">Follow OHS guidelines relating to disposal of equipment </w:t>
            </w:r>
          </w:p>
        </w:tc>
      </w:tr>
      <w:tr w:rsidTr="00FC415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487">
            <w:pPr>
              <w:pStyle w:val="List"/>
              <w:rPr>
                <w:lang w:val="en-NZ"/>
              </w:rPr>
            </w:pPr>
            <w:r w:rsidRPr="00A27487">
              <w:t>3.</w:t>
            </w:r>
            <w:r w:rsidRPr="00A27487">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t>3.1</w:t>
            </w:r>
            <w:r w:rsidRPr="00A27487">
              <w:tab/>
              <w:t>Label specimens in accor</w:t>
            </w:r>
            <w:r w:rsidRPr="00A27487">
              <w:t>dance with ISO 9000 or the National Australian Testing Authority</w:t>
            </w:r>
          </w:p>
          <w:p w:rsidR="00000000" w:rsidRPr="00A27487" w:rsidP="00A27487">
            <w:pPr>
              <w:pStyle w:val="BodyText"/>
            </w:pPr>
            <w:r w:rsidRPr="00A27487">
              <w:t>3.2</w:t>
            </w:r>
            <w:r w:rsidRPr="00A27487">
              <w:tab/>
              <w:t xml:space="preserve">Process and </w:t>
            </w:r>
            <w:r w:rsidRPr="00A27487">
              <w:rPr>
                <w:rStyle w:val="Emphasis"/>
              </w:rPr>
              <w:t>store specimens</w:t>
            </w:r>
            <w:r w:rsidRPr="00A27487">
              <w:t xml:space="preserve"> correctly </w:t>
            </w:r>
          </w:p>
          <w:p w:rsidR="00000000" w:rsidRPr="00A27487" w:rsidP="00A27487">
            <w:pPr>
              <w:pStyle w:val="BodyText"/>
            </w:pPr>
            <w:r w:rsidRPr="00A27487">
              <w:t>3.3</w:t>
            </w:r>
            <w:r w:rsidRPr="00A27487">
              <w:tab/>
              <w:t>Contain specimens appropriately for transport</w:t>
            </w:r>
          </w:p>
          <w:p w:rsidR="00000000" w:rsidP="00A27487">
            <w:pPr>
              <w:pStyle w:val="BodyText"/>
              <w:rPr>
                <w:lang w:val="en-NZ"/>
              </w:rPr>
            </w:pPr>
            <w:r w:rsidRPr="00A27487">
              <w:t>3.4</w:t>
            </w:r>
            <w:r w:rsidRPr="00A27487">
              <w:tab/>
              <w:t>Report specimens ready for transportation</w:t>
            </w:r>
          </w:p>
        </w:tc>
      </w:tr>
      <w:tr w:rsidTr="00FC415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487">
            <w:pPr>
              <w:pStyle w:val="List"/>
              <w:rPr>
                <w:lang w:val="en-NZ"/>
              </w:rPr>
            </w:pPr>
            <w:r w:rsidRPr="00A27487">
              <w:t>4.</w:t>
            </w:r>
            <w:r w:rsidRPr="00A27487">
              <w:tab/>
              <w:t>Clean autopsy room</w:t>
            </w:r>
          </w:p>
        </w:tc>
        <w:tc>
          <w:tcPr>
            <w:tcW w:w="5702"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t>4.1</w:t>
            </w:r>
            <w:r w:rsidRPr="00A27487">
              <w:tab/>
            </w:r>
            <w:r w:rsidRPr="00A27487">
              <w:t>Clean equipment and store safely</w:t>
            </w:r>
          </w:p>
          <w:p w:rsidR="00000000" w:rsidRPr="00A27487" w:rsidP="00A27487">
            <w:pPr>
              <w:pStyle w:val="BodyText"/>
            </w:pPr>
            <w:r w:rsidRPr="00A27487">
              <w:t>4.2</w:t>
            </w:r>
            <w:r w:rsidRPr="00A27487">
              <w:tab/>
              <w:t>Sterilise equipment as required</w:t>
            </w:r>
          </w:p>
          <w:p w:rsidR="00000000" w:rsidRPr="00A27487" w:rsidP="00A27487">
            <w:pPr>
              <w:pStyle w:val="BodyText"/>
            </w:pPr>
            <w:r w:rsidRPr="00A27487">
              <w:t>4.3</w:t>
            </w:r>
            <w:r w:rsidRPr="00A27487">
              <w:tab/>
              <w:t xml:space="preserve">Clean work area according to </w:t>
            </w:r>
            <w:r w:rsidRPr="00A27487">
              <w:rPr>
                <w:rStyle w:val="Emphasis"/>
              </w:rPr>
              <w:t>infection control policy and</w:t>
            </w:r>
            <w:r w:rsidRPr="00A27487">
              <w:t xml:space="preserve"> procedures </w:t>
            </w:r>
          </w:p>
          <w:p w:rsidR="00000000" w:rsidRPr="00A27487" w:rsidP="00A27487">
            <w:pPr>
              <w:pStyle w:val="BodyText"/>
            </w:pPr>
            <w:r w:rsidRPr="00A27487">
              <w:t>4.4</w:t>
            </w:r>
            <w:r w:rsidRPr="00A27487">
              <w:tab/>
              <w:t xml:space="preserve">Dispose of </w:t>
            </w:r>
            <w:r w:rsidRPr="00A27487">
              <w:rPr>
                <w:rStyle w:val="Emphasis"/>
              </w:rPr>
              <w:t>waste</w:t>
            </w:r>
            <w:r w:rsidRPr="00A27487">
              <w:t xml:space="preserve"> safely and in accordance with organisation policy and procedures</w:t>
            </w:r>
          </w:p>
        </w:tc>
      </w:tr>
    </w:tbl>
    <w:p w:rsidR="00FC4158" w:rsidP="00A27487">
      <w:pPr>
        <w:pStyle w:val="BodyText"/>
      </w:pPr>
    </w:p>
    <w:p w:rsidR="00FC4158" w:rsidP="00A27487">
      <w:pPr>
        <w:pStyle w:val="BodyText"/>
      </w:pPr>
    </w:p>
    <w:p w:rsidR="00000000" w:rsidRPr="00A27487" w:rsidP="00A27487">
      <w:pPr>
        <w:pStyle w:val="Heading1"/>
      </w:pPr>
      <w:bookmarkStart w:id="9" w:name="O_259959"/>
      <w:bookmarkEnd w:id="9"/>
      <w:r w:rsidRPr="00A27487">
        <w:t>Requir</w:t>
      </w:r>
      <w:r w:rsidRPr="00A27487">
        <w:t>ed Skills and Knowledge</w:t>
      </w:r>
    </w:p>
    <w:tbl>
      <w:tblPr>
        <w:tblW w:w="0" w:type="auto"/>
        <w:tblLayout w:type="fixed"/>
        <w:tblCellMar>
          <w:left w:w="62" w:type="dxa"/>
          <w:right w:w="62" w:type="dxa"/>
        </w:tblCellMar>
        <w:tblLook w:val="0000"/>
      </w:tblPr>
      <w:tblGrid>
        <w:gridCol w:w="9072"/>
      </w:tblGrid>
      <w:tr w:rsidTr="00FC415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SpecialBold"/>
              </w:rPr>
              <w:t>REQUIRED SKILLS AND KNOWLEDGE</w:t>
            </w:r>
          </w:p>
        </w:tc>
      </w:tr>
      <w:tr w:rsidTr="00FC4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t>This describes the essential skills and knowledge and their level required for this unit.</w:t>
            </w:r>
          </w:p>
        </w:tc>
      </w:tr>
      <w:tr w:rsidTr="00FC4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rPr>
                <w:rStyle w:val="Emphasis"/>
              </w:rPr>
              <w:t>Essential knowledge</w:t>
            </w:r>
            <w:r w:rsidRPr="00A27487">
              <w:t>:</w:t>
            </w:r>
          </w:p>
          <w:p w:rsidR="00000000" w:rsidRPr="00A27487" w:rsidP="00A27487">
            <w:pPr>
              <w:pStyle w:val="BodyText"/>
            </w:pPr>
            <w:r w:rsidRPr="00A2748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27487" w:rsidP="00A27487">
            <w:pPr>
              <w:pStyle w:val="BodyText"/>
            </w:pPr>
            <w:r w:rsidRPr="00A27487">
              <w:t xml:space="preserve">This includes </w:t>
            </w:r>
            <w:r w:rsidRPr="00A27487">
              <w:t>knowledge of:</w:t>
            </w:r>
          </w:p>
          <w:p w:rsidR="00000000" w:rsidRPr="00A27487" w:rsidP="00A27487">
            <w:pPr>
              <w:pStyle w:val="ListBullet"/>
            </w:pPr>
            <w:r w:rsidRPr="00A27487">
              <w:t>Abbreviations commonly used in a clinical laboratory</w:t>
            </w:r>
          </w:p>
          <w:p w:rsidR="00000000" w:rsidRPr="00A27487" w:rsidP="00A27487">
            <w:pPr>
              <w:pStyle w:val="ListBullet"/>
            </w:pPr>
            <w:r w:rsidRPr="00A27487">
              <w:t xml:space="preserve">Anatomy and physiology relevant to pathology collections </w:t>
            </w:r>
          </w:p>
          <w:p w:rsidR="00000000" w:rsidRPr="00A27487" w:rsidP="00A27487">
            <w:pPr>
              <w:pStyle w:val="ListBullet"/>
            </w:pPr>
            <w:r w:rsidRPr="00A27487">
              <w:t xml:space="preserve">Boundaries of responsibilities </w:t>
            </w:r>
          </w:p>
          <w:p w:rsidR="00000000" w:rsidRPr="00A27487" w:rsidP="00A27487">
            <w:pPr>
              <w:pStyle w:val="ListBullet"/>
            </w:pPr>
            <w:r w:rsidRPr="00A27487">
              <w:t>Common infection and other risks associated with autopsy procedures</w:t>
            </w:r>
          </w:p>
          <w:p w:rsidR="00000000" w:rsidRPr="00A27487" w:rsidP="00A27487">
            <w:pPr>
              <w:pStyle w:val="ListBullet"/>
            </w:pPr>
            <w:r w:rsidRPr="00A27487">
              <w:t>Correct storage methods for specimens and fixatives</w:t>
            </w:r>
          </w:p>
          <w:p w:rsidR="00000000" w:rsidRPr="00A27487" w:rsidP="00A27487">
            <w:pPr>
              <w:pStyle w:val="ListBullet"/>
            </w:pPr>
            <w:r w:rsidRPr="00A27487">
              <w:t>General knowledge of pathology laboratories eg various departments and tests performed</w:t>
            </w:r>
          </w:p>
          <w:p w:rsidR="00000000" w:rsidRPr="00A27487" w:rsidP="00A27487">
            <w:pPr>
              <w:pStyle w:val="ListBullet"/>
            </w:pPr>
            <w:r w:rsidRPr="00A27487">
              <w:t xml:space="preserve">Medical terminology </w:t>
            </w:r>
          </w:p>
          <w:p w:rsidR="00000000" w:rsidRPr="00A27487" w:rsidP="00A27487">
            <w:pPr>
              <w:pStyle w:val="ListBullet"/>
            </w:pPr>
            <w:r w:rsidRPr="00A27487">
              <w:t>Obligations with respect to confidentiality of client information and legal and ethical issues</w:t>
            </w:r>
          </w:p>
          <w:p w:rsidR="00000000" w:rsidRPr="00A27487" w:rsidP="00A27487">
            <w:pPr>
              <w:pStyle w:val="ListBullet"/>
            </w:pPr>
            <w:r w:rsidRPr="00A27487">
              <w:t>P</w:t>
            </w:r>
            <w:r w:rsidRPr="00A27487">
              <w:t>otential complications of collection procedures</w:t>
            </w:r>
          </w:p>
          <w:p w:rsidR="00000000" w:rsidRPr="00A27487" w:rsidP="00A27487">
            <w:pPr>
              <w:pStyle w:val="ListBullet"/>
            </w:pPr>
            <w:r w:rsidRPr="00A27487">
              <w:t>Tests</w:t>
            </w:r>
          </w:p>
          <w:p w:rsidR="00000000" w:rsidP="00A27487">
            <w:pPr>
              <w:pStyle w:val="ListBullet"/>
              <w:rPr>
                <w:lang w:val="en-NZ"/>
              </w:rPr>
            </w:pPr>
            <w:r w:rsidRPr="00A27487">
              <w:t>Understanding of test requested and any special requirements - protecting the integrity of the specimen</w:t>
            </w:r>
          </w:p>
        </w:tc>
      </w:tr>
      <w:tr w:rsidTr="00FC4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rPr>
                <w:rStyle w:val="Emphasis"/>
              </w:rPr>
              <w:t>Essential skills</w:t>
            </w:r>
            <w:r w:rsidRPr="00A27487">
              <w:t>:</w:t>
            </w:r>
          </w:p>
          <w:p w:rsidR="00000000" w:rsidRPr="00A27487" w:rsidP="00A27487">
            <w:pPr>
              <w:pStyle w:val="BodyText"/>
            </w:pPr>
            <w:r w:rsidRPr="00A27487">
              <w:t>It is critical that the candidate demonstrate the ability to effectively do t</w:t>
            </w:r>
            <w:r w:rsidRPr="00A27487">
              <w:t>he task outlined in elements and performance criteria of this unit, manage the task and manage contingencies in the context of the identified work role</w:t>
            </w:r>
          </w:p>
          <w:p w:rsidR="00000000" w:rsidRPr="00A27487" w:rsidP="00A27487">
            <w:pPr>
              <w:pStyle w:val="BodyText"/>
            </w:pPr>
            <w:r w:rsidRPr="00A27487">
              <w:t>This includes the ability to:</w:t>
            </w:r>
          </w:p>
          <w:p w:rsidR="00000000" w:rsidRPr="00A27487" w:rsidP="00A27487">
            <w:pPr>
              <w:pStyle w:val="ListBullet"/>
            </w:pPr>
            <w:r w:rsidRPr="00A27487">
              <w:t>Apply standard and additional precautions</w:t>
            </w:r>
          </w:p>
          <w:p w:rsidR="00000000" w:rsidRPr="00A27487" w:rsidP="00A27487">
            <w:pPr>
              <w:pStyle w:val="ListBullet"/>
            </w:pPr>
            <w:r w:rsidRPr="00A27487">
              <w:t>Comply with policies and procedures including OHS, infection control etc</w:t>
            </w:r>
          </w:p>
          <w:p w:rsidR="00000000" w:rsidRPr="00A27487" w:rsidP="00A27487">
            <w:pPr>
              <w:pStyle w:val="ListBullet"/>
            </w:pPr>
            <w:r w:rsidRPr="00A27487">
              <w:t>Demonstrate correct techniques for collection of pathology specimens</w:t>
            </w:r>
          </w:p>
          <w:p w:rsidR="00000000" w:rsidRPr="00A27487" w:rsidP="00A27487">
            <w:pPr>
              <w:pStyle w:val="ListBullet"/>
            </w:pPr>
            <w:r w:rsidRPr="00A27487">
              <w:t>Demonstrate knowledge of pre-test criteria</w:t>
            </w:r>
          </w:p>
          <w:p w:rsidR="00000000" w:rsidRPr="00A27487" w:rsidP="00A27487">
            <w:pPr>
              <w:pStyle w:val="ListBullet"/>
            </w:pPr>
            <w:r w:rsidRPr="00A27487">
              <w:t>Effectively communicate with medical officer performing autopsy</w:t>
            </w:r>
          </w:p>
          <w:p w:rsidR="00000000" w:rsidRPr="00A27487" w:rsidP="00A27487">
            <w:pPr>
              <w:pStyle w:val="ListBullet"/>
            </w:pPr>
            <w:r w:rsidRPr="00A27487">
              <w:t>Exhibit</w:t>
            </w:r>
            <w:r w:rsidRPr="00A27487">
              <w:t xml:space="preserve"> an appropriate level of care reflecting courtesy, responsiveness and helpfulness</w:t>
            </w:r>
          </w:p>
          <w:p w:rsidR="00000000" w:rsidRPr="00A27487" w:rsidP="00A27487">
            <w:pPr>
              <w:pStyle w:val="ListBullet"/>
            </w:pPr>
            <w:r w:rsidRPr="00A27487">
              <w:t>Follow infection control and OHS policy and procedures</w:t>
            </w:r>
          </w:p>
          <w:p w:rsidR="00000000" w:rsidRPr="00A27487" w:rsidP="00A27487">
            <w:pPr>
              <w:pStyle w:val="ListBullet"/>
            </w:pPr>
            <w:r w:rsidRPr="00A27487">
              <w:t>Maintain client confidentiality</w:t>
            </w:r>
          </w:p>
          <w:p w:rsidR="00000000" w:rsidRPr="00A27487" w:rsidP="00A27487">
            <w:pPr>
              <w:pStyle w:val="ListBullet"/>
            </w:pPr>
            <w:r w:rsidRPr="00A27487">
              <w:t>Perform special autopsy techniques</w:t>
            </w:r>
          </w:p>
          <w:p w:rsidR="00000000" w:rsidRPr="00A27487" w:rsidP="00A27487">
            <w:pPr>
              <w:pStyle w:val="ListBullet"/>
            </w:pPr>
            <w:r w:rsidRPr="00A27487">
              <w:t>Respond productively to supervision</w:t>
            </w:r>
          </w:p>
          <w:p w:rsidR="00000000" w:rsidRPr="00A27487" w:rsidP="00A27487">
            <w:pPr>
              <w:pStyle w:val="ListBullet"/>
            </w:pPr>
            <w:r w:rsidRPr="00A27487">
              <w:t>Take into accoun</w:t>
            </w:r>
            <w:r w:rsidRPr="00A27487">
              <w:t>t opportunities to address waste minimisation, environmental responsibility and sustainable practice issues</w:t>
            </w:r>
          </w:p>
          <w:p w:rsidR="00000000" w:rsidP="00A27487">
            <w:pPr>
              <w:pStyle w:val="BodyText"/>
              <w:rPr>
                <w:lang w:val="en-NZ"/>
              </w:rPr>
            </w:pPr>
            <w:r w:rsidRPr="00A27487">
              <w:rPr>
                <w:rStyle w:val="Emphasis"/>
              </w:rPr>
              <w:t>continued</w:t>
            </w:r>
            <w:r w:rsidRPr="00A27487">
              <w:t xml:space="preserve"> ...</w:t>
            </w:r>
          </w:p>
        </w:tc>
      </w:tr>
      <w:tr w:rsidTr="00FC4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487" w:rsidP="00A27487">
            <w:pPr>
              <w:pStyle w:val="BodyText"/>
            </w:pPr>
            <w:r w:rsidRPr="00A27487">
              <w:rPr>
                <w:rStyle w:val="Emphasis"/>
              </w:rPr>
              <w:t>Essential skills</w:t>
            </w:r>
            <w:r w:rsidRPr="00A27487">
              <w:t xml:space="preserve"> (</w:t>
            </w:r>
            <w:r w:rsidRPr="00A27487">
              <w:rPr>
                <w:rStyle w:val="Emphasis"/>
              </w:rPr>
              <w:t>contd</w:t>
            </w:r>
            <w:r w:rsidRPr="00A27487">
              <w:t>):</w:t>
            </w:r>
          </w:p>
          <w:p w:rsidR="00000000" w:rsidRPr="00A27487" w:rsidP="00A27487">
            <w:pPr>
              <w:pStyle w:val="ListBullet"/>
            </w:pPr>
            <w:r w:rsidRPr="00A27487">
              <w:t>Use accurate dissection techniques</w:t>
            </w:r>
          </w:p>
          <w:p w:rsidR="00000000" w:rsidRPr="00A27487" w:rsidP="00A27487">
            <w:pPr>
              <w:pStyle w:val="ListBullet"/>
            </w:pPr>
            <w:r w:rsidRPr="00A27487">
              <w:t xml:space="preserve">Use autopsy equipment correctly and safely </w:t>
            </w:r>
          </w:p>
          <w:p w:rsidR="00000000" w:rsidRPr="00A27487" w:rsidP="00A27487">
            <w:pPr>
              <w:pStyle w:val="ListBullet"/>
            </w:pPr>
            <w:r w:rsidRPr="00A27487">
              <w:t>Use basic computer skills</w:t>
            </w:r>
          </w:p>
          <w:p w:rsidR="00000000" w:rsidRPr="00A27487" w:rsidP="00A27487">
            <w:pPr>
              <w:pStyle w:val="ListBullet"/>
            </w:pPr>
            <w:r w:rsidRPr="00A27487">
              <w:t>Use numeracy skills may range from the ability to complete basic arithmetic calculations, weighing and measuring requirements to recording data</w:t>
            </w:r>
          </w:p>
          <w:p w:rsidR="00000000" w:rsidRPr="00A27487" w:rsidP="00A27487">
            <w:pPr>
              <w:pStyle w:val="ListBullet"/>
            </w:pPr>
            <w:r w:rsidRPr="00A27487">
              <w:t>Use oral communication skills required to fulfil job roles in a safe manner and as specified by the organisation</w:t>
            </w:r>
            <w:r w:rsidRPr="00A27487">
              <w:t>, including skills in:</w:t>
            </w:r>
          </w:p>
          <w:p w:rsidR="00000000" w:rsidRPr="00A27487" w:rsidP="00A27487">
            <w:pPr>
              <w:pStyle w:val="ListBullet2"/>
            </w:pPr>
            <w:r w:rsidRPr="00A27487">
              <w:t>asking questions</w:t>
            </w:r>
          </w:p>
          <w:p w:rsidR="00000000" w:rsidRPr="00A27487" w:rsidP="00A27487">
            <w:pPr>
              <w:pStyle w:val="ListBullet2"/>
            </w:pPr>
            <w:r w:rsidRPr="00A27487">
              <w:t>providing clear information</w:t>
            </w:r>
          </w:p>
          <w:p w:rsidR="00000000" w:rsidRPr="00A27487" w:rsidP="00A27487">
            <w:pPr>
              <w:pStyle w:val="ListBullet2"/>
            </w:pPr>
            <w:r w:rsidRPr="00A27487">
              <w:t>listening to and understanding workplace instructions</w:t>
            </w:r>
          </w:p>
          <w:p w:rsidR="00000000" w:rsidRPr="00A27487" w:rsidP="00A27487">
            <w:pPr>
              <w:pStyle w:val="ListBullet2"/>
            </w:pPr>
            <w:r w:rsidRPr="00A27487">
              <w:t>clarifying workplace instructions when necessary</w:t>
            </w:r>
          </w:p>
          <w:p w:rsidR="00000000" w:rsidRPr="00A27487" w:rsidP="00A27487">
            <w:pPr>
              <w:pStyle w:val="ListBullet2"/>
            </w:pPr>
            <w:r w:rsidRPr="00A27487">
              <w:t xml:space="preserve">using effective verbal and non-verbal communication skills with a range of internal </w:t>
            </w:r>
            <w:r w:rsidRPr="00A27487">
              <w:t xml:space="preserve">and external persons </w:t>
            </w:r>
          </w:p>
          <w:p w:rsidR="00000000" w:rsidRPr="00A27487" w:rsidP="00A27487">
            <w:pPr>
              <w:pStyle w:val="ListBullet2"/>
            </w:pPr>
            <w:r w:rsidRPr="00A27487">
              <w:t xml:space="preserve">literacy competence in English or a community language, depending on client group organisation requirements </w:t>
            </w:r>
          </w:p>
          <w:p w:rsidR="00000000" w:rsidRPr="00A27487" w:rsidP="00A27487">
            <w:pPr>
              <w:pStyle w:val="ListBullet"/>
            </w:pPr>
            <w:r w:rsidRPr="00A27487">
              <w:t>Use personal protective equipment correctly</w:t>
            </w:r>
          </w:p>
          <w:p w:rsidR="00000000" w:rsidRPr="00A27487" w:rsidP="00A27487">
            <w:pPr>
              <w:pStyle w:val="ListBullet"/>
            </w:pPr>
            <w:r w:rsidRPr="00A27487">
              <w:t>Use reading and writing skills required to fulfil job role in a safe manner and as specified by the organisation at a level of skill of skill that may include:</w:t>
            </w:r>
          </w:p>
          <w:p w:rsidR="00000000" w:rsidRPr="00A27487" w:rsidP="00A27487">
            <w:pPr>
              <w:pStyle w:val="ListBullet2"/>
            </w:pPr>
            <w:r w:rsidRPr="00A27487">
              <w:t>ability to understand symbols used in OHS signs</w:t>
            </w:r>
          </w:p>
          <w:p w:rsidR="00000000" w:rsidRPr="00A27487" w:rsidP="00A27487">
            <w:pPr>
              <w:pStyle w:val="ListBullet2"/>
            </w:pPr>
            <w:r w:rsidRPr="00A27487">
              <w:t>reading and interpreting requests for pathology</w:t>
            </w:r>
            <w:r w:rsidRPr="00A27487">
              <w:t xml:space="preserve"> specimens </w:t>
            </w:r>
          </w:p>
          <w:p w:rsidR="00000000" w:rsidRPr="00A27487" w:rsidP="00A27487">
            <w:pPr>
              <w:pStyle w:val="ListBullet2"/>
            </w:pPr>
            <w:r w:rsidRPr="00A27487">
              <w:t>completing appropriate documentation</w:t>
            </w:r>
          </w:p>
          <w:p w:rsidR="00000000" w:rsidRPr="00A27487" w:rsidP="00A27487">
            <w:pPr>
              <w:pStyle w:val="ListBullet"/>
            </w:pPr>
            <w:r w:rsidRPr="00A27487">
              <w:t xml:space="preserve">Use problem solving skills required including an ability to use available resources </w:t>
            </w:r>
          </w:p>
          <w:p w:rsidR="00000000" w:rsidRPr="00A27487" w:rsidP="00A27487">
            <w:pPr>
              <w:pStyle w:val="ListBullet"/>
            </w:pPr>
            <w:r w:rsidRPr="00A27487">
              <w:t>Use literacy support available in the workplace which may range from having access to support or assistance from expert/m</w:t>
            </w:r>
            <w:r w:rsidRPr="00A27487">
              <w:t>entor/supervisor, to having no communication supports available</w:t>
            </w:r>
          </w:p>
          <w:p w:rsidR="00000000" w:rsidRPr="00A27487" w:rsidP="00A27487">
            <w:pPr>
              <w:pStyle w:val="ListBullet"/>
            </w:pPr>
            <w:r w:rsidRPr="00A27487">
              <w:t>Use time management strategies to set priorities</w:t>
            </w:r>
          </w:p>
          <w:p w:rsidR="00000000" w:rsidRPr="00A27487" w:rsidP="00A27487">
            <w:pPr>
              <w:pStyle w:val="ListBullet"/>
            </w:pPr>
            <w:r w:rsidRPr="00A27487">
              <w:t xml:space="preserve">Work cooperatively in a team environment and unsupervised </w:t>
            </w:r>
          </w:p>
        </w:tc>
      </w:tr>
    </w:tbl>
    <w:p w:rsidR="00FC4158" w:rsidP="00A27487">
      <w:pPr>
        <w:pStyle w:val="BodyText"/>
      </w:pPr>
    </w:p>
    <w:p w:rsidR="00FC4158" w:rsidP="00A27487">
      <w:pPr>
        <w:pStyle w:val="BodyText"/>
      </w:pPr>
    </w:p>
    <w:p w:rsidR="00000000" w:rsidRPr="00A27487" w:rsidP="00A27487">
      <w:pPr>
        <w:pStyle w:val="Heading1"/>
      </w:pPr>
      <w:bookmarkStart w:id="10" w:name="O_243993"/>
      <w:bookmarkEnd w:id="10"/>
      <w:r w:rsidRPr="00A27487">
        <w:t>Evidence Guide</w:t>
      </w:r>
    </w:p>
    <w:tbl>
      <w:tblPr>
        <w:tblW w:w="0" w:type="auto"/>
        <w:tblLayout w:type="fixed"/>
        <w:tblCellMar>
          <w:left w:w="62" w:type="dxa"/>
          <w:right w:w="62" w:type="dxa"/>
        </w:tblCellMar>
        <w:tblLook w:val="0000"/>
      </w:tblPr>
      <w:tblGrid>
        <w:gridCol w:w="3402"/>
        <w:gridCol w:w="5670"/>
      </w:tblGrid>
      <w:tr w:rsidTr="00FC415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SpecialBold"/>
              </w:rPr>
              <w:t>EVIDENCE GUIDE</w:t>
            </w:r>
          </w:p>
        </w:tc>
      </w:tr>
      <w:tr w:rsidTr="00FC41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t>The evidence guide provides advice on assessment and must be read in conjunction with the Performance Criteria, Required Skills and Knowledge, the Range Statement and the Assessment Guidelines for this Training Package.</w:t>
            </w:r>
          </w:p>
        </w:tc>
      </w:tr>
      <w:tr w:rsidTr="00FC41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Critical aspects for assessment</w:t>
            </w:r>
            <w:r w:rsidRPr="00A27487">
              <w:rPr>
                <w:rStyle w:val="Emphasis"/>
              </w:rPr>
              <w:t xml:space="preserve"> and evidence required to demonstrate this competency unit</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The individual being assessed must provide evidence of specified essential knowledge as well as skills</w:t>
            </w:r>
          </w:p>
          <w:p w:rsidR="00000000" w:rsidRPr="00A27487" w:rsidP="00A27487">
            <w:pPr>
              <w:pStyle w:val="ListBullet"/>
            </w:pPr>
            <w:r w:rsidRPr="00A27487">
              <w:t>Observation of workplace performance is essential for assessment of this unit</w:t>
            </w:r>
          </w:p>
          <w:p w:rsidR="00000000" w:rsidRPr="00A27487" w:rsidP="00A27487">
            <w:pPr>
              <w:pStyle w:val="ListBullet"/>
            </w:pPr>
            <w:r w:rsidRPr="00A27487">
              <w:t>Consistency of</w:t>
            </w:r>
            <w:r w:rsidRPr="00A27487">
              <w:t xml:space="preserve"> performance should be demonstrated over the required range of situations relevant to the workplace</w:t>
            </w:r>
          </w:p>
          <w:p w:rsidR="00000000" w:rsidP="00A27487">
            <w:pPr>
              <w:pStyle w:val="ListBullet"/>
              <w:rPr>
                <w:lang w:val="en-NZ"/>
              </w:rPr>
            </w:pPr>
            <w:r w:rsidRPr="00A27487">
              <w:t>Where, for reasons of safety, space, or access to equipment and resources, assessment takes place away from the workplace, the assessment environment should</w:t>
            </w:r>
            <w:r w:rsidRPr="00A27487">
              <w:t xml:space="preserve"> represent workplace conditions as closely as possible</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Context of and specific resources for assessment</w:t>
            </w:r>
            <w:r w:rsidRPr="00A27487">
              <w:t xml:space="preserve">: </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Access to an autopsy room where assessment can take place</w:t>
            </w:r>
          </w:p>
          <w:p w:rsidR="00000000" w:rsidRPr="00A27487" w:rsidP="00A27487">
            <w:pPr>
              <w:pStyle w:val="ListBullet"/>
            </w:pPr>
            <w:r w:rsidRPr="00A27487">
              <w:t>Autopsy equipment</w:t>
            </w:r>
          </w:p>
          <w:p w:rsidR="00000000" w:rsidRPr="00A27487" w:rsidP="00A27487">
            <w:pPr>
              <w:pStyle w:val="ListBullet"/>
            </w:pPr>
            <w:r w:rsidRPr="00A27487">
              <w:t>Relevant organisation policy, guidelines, procedures and protocols</w:t>
            </w:r>
          </w:p>
          <w:p w:rsidR="00000000" w:rsidP="00A27487">
            <w:pPr>
              <w:pStyle w:val="ListBullet"/>
              <w:rPr>
                <w:lang w:val="en-NZ"/>
              </w:rPr>
            </w:pPr>
            <w:r w:rsidRPr="00A27487">
              <w:t>Relevant legislative requirements</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Method of assessment</w:t>
            </w:r>
            <w:r w:rsidRPr="00A27487">
              <w:t xml:space="preserve"> </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Observation in the work place (if possible)</w:t>
            </w:r>
          </w:p>
          <w:p w:rsidR="00000000" w:rsidRPr="00A27487" w:rsidP="00A27487">
            <w:pPr>
              <w:pStyle w:val="ListBullet"/>
            </w:pPr>
            <w:r w:rsidRPr="00A27487">
              <w:t>Written assignments/projects or questioning should be used to assess knowledge</w:t>
            </w:r>
          </w:p>
          <w:p w:rsidR="00000000" w:rsidP="00A27487">
            <w:pPr>
              <w:pStyle w:val="ListBullet"/>
              <w:rPr>
                <w:lang w:val="en-NZ"/>
              </w:rPr>
            </w:pPr>
            <w:r w:rsidRPr="00A27487">
              <w:t>Case study and scenario as a basis for discussion of issues and strategies to contribute to best practice</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Access and equity considerations</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All workers in the health industry should be aware of access and equity issues in relation to their own area of</w:t>
            </w:r>
            <w:r w:rsidRPr="00A27487">
              <w:t xml:space="preserve"> work</w:t>
            </w:r>
          </w:p>
          <w:p w:rsidR="00000000" w:rsidRPr="00A27487" w:rsidP="00A27487">
            <w:pPr>
              <w:pStyle w:val="ListBullet"/>
            </w:pPr>
            <w:r w:rsidRPr="00A27487">
              <w:t xml:space="preserve">All workers should develop their ability to work in a culturally diverse environment </w:t>
            </w:r>
          </w:p>
          <w:p w:rsidR="00000000" w:rsidRPr="00A27487" w:rsidP="00A27487">
            <w:pPr>
              <w:pStyle w:val="ListBullet"/>
            </w:pPr>
            <w:r w:rsidRPr="00A27487">
              <w:t>In recognition of particular health issues facing Aboriginal and Torres Strait Islander communities, workers should be aware of cultural, historical and current iss</w:t>
            </w:r>
            <w:r w:rsidRPr="00A27487">
              <w:t>ues impacting on health of Aboriginal and Torres Strait Islander people</w:t>
            </w:r>
          </w:p>
          <w:p w:rsidR="00000000" w:rsidRPr="00A27487" w:rsidP="00A27487">
            <w:pPr>
              <w:pStyle w:val="ListBullet"/>
            </w:pPr>
            <w:r w:rsidRPr="00A27487">
              <w:t>Assessors and trainers must take into account relevant access and equity issues, in particular relating to factors impacting on health of Aboriginal and/or Torres Strait Islander clien</w:t>
            </w:r>
            <w:r w:rsidRPr="00A27487">
              <w:t>ts and communities</w:t>
            </w:r>
          </w:p>
        </w:tc>
      </w:tr>
    </w:tbl>
    <w:p w:rsidR="00FC4158" w:rsidP="00A27487">
      <w:pPr>
        <w:pStyle w:val="BodyText"/>
      </w:pPr>
    </w:p>
    <w:p w:rsidR="00FC4158" w:rsidP="00A27487">
      <w:pPr>
        <w:pStyle w:val="BodyText"/>
      </w:pPr>
    </w:p>
    <w:p w:rsidR="00000000" w:rsidRPr="00A27487" w:rsidP="00A27487">
      <w:pPr>
        <w:pStyle w:val="Heading1"/>
      </w:pPr>
      <w:bookmarkStart w:id="11" w:name="O_251976"/>
      <w:bookmarkEnd w:id="11"/>
      <w:r w:rsidRPr="00A27487">
        <w:t>Range Statement</w:t>
      </w:r>
    </w:p>
    <w:tbl>
      <w:tblPr>
        <w:tblW w:w="0" w:type="auto"/>
        <w:tblLayout w:type="fixed"/>
        <w:tblCellMar>
          <w:left w:w="62" w:type="dxa"/>
          <w:right w:w="62" w:type="dxa"/>
        </w:tblCellMar>
        <w:tblLook w:val="0000"/>
      </w:tblPr>
      <w:tblGrid>
        <w:gridCol w:w="3402"/>
        <w:gridCol w:w="5670"/>
      </w:tblGrid>
      <w:tr w:rsidTr="00FC415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SpecialBold"/>
              </w:rPr>
              <w:t>RANGE STATEMENT</w:t>
            </w:r>
          </w:p>
        </w:tc>
      </w:tr>
      <w:tr w:rsidTr="00FC41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t>The Range Statement relates to the unit of competency as a whole.  It allows for different work environments and situations that may affect perfo</w:t>
            </w:r>
            <w:r w:rsidRPr="00A27487">
              <w:t>rmance.  Add any essential operating conditions that may be present with training and assessment depending on the work situation, needs of the candidate, accessibility of the item, and local industry and regional contexts.</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Pathology specimen requests are made by</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Pathologist</w:t>
            </w:r>
          </w:p>
          <w:p w:rsidR="00000000" w:rsidP="00A27487">
            <w:pPr>
              <w:pStyle w:val="ListBullet"/>
              <w:rPr>
                <w:lang w:val="en-NZ"/>
              </w:rPr>
            </w:pPr>
            <w:r w:rsidRPr="00A27487">
              <w:t>Specialist medical practitioners</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Pre</w:t>
            </w:r>
            <w:r w:rsidRPr="00A27487">
              <w:t>-</w:t>
            </w:r>
            <w:r w:rsidRPr="00A27487">
              <w:rPr>
                <w:rStyle w:val="Emphasis"/>
              </w:rPr>
              <w:t>test requirements include</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Client identification</w:t>
            </w:r>
          </w:p>
          <w:p w:rsidR="00000000" w:rsidRPr="00A27487" w:rsidP="00A27487">
            <w:pPr>
              <w:pStyle w:val="ListBullet"/>
            </w:pPr>
            <w:r w:rsidRPr="00A27487">
              <w:t>Client details</w:t>
            </w:r>
          </w:p>
          <w:p w:rsidR="00000000" w:rsidRPr="00A27487" w:rsidP="00A27487">
            <w:pPr>
              <w:pStyle w:val="ListBullet"/>
            </w:pPr>
            <w:r w:rsidRPr="00A27487">
              <w:t>Collection of clinical information</w:t>
            </w:r>
          </w:p>
          <w:p w:rsidR="00000000" w:rsidP="00A27487">
            <w:pPr>
              <w:pStyle w:val="ListBullet"/>
              <w:rPr>
                <w:lang w:val="en-NZ"/>
              </w:rPr>
            </w:pPr>
            <w:r w:rsidRPr="00A27487">
              <w:t>Appropriate procedures for paediatric clients may require spe</w:t>
            </w:r>
            <w:r w:rsidRPr="00A27487">
              <w:t>cialised skills and knowledge</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Pathology specimens may include</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Saliva</w:t>
            </w:r>
          </w:p>
          <w:p w:rsidR="00000000" w:rsidRPr="00A27487" w:rsidP="00A27487">
            <w:pPr>
              <w:pStyle w:val="ListBullet"/>
            </w:pPr>
            <w:r w:rsidRPr="00A27487">
              <w:t>Sputum</w:t>
            </w:r>
          </w:p>
          <w:p w:rsidR="00000000" w:rsidRPr="00A27487" w:rsidP="00A27487">
            <w:pPr>
              <w:pStyle w:val="ListBullet"/>
            </w:pPr>
            <w:r w:rsidRPr="00A27487">
              <w:t>Urine including via catheter</w:t>
            </w:r>
          </w:p>
          <w:p w:rsidR="00000000" w:rsidRPr="00A27487" w:rsidP="00A27487">
            <w:pPr>
              <w:pStyle w:val="ListBullet"/>
            </w:pPr>
            <w:r w:rsidRPr="00A27487">
              <w:t>Semen</w:t>
            </w:r>
          </w:p>
          <w:p w:rsidR="00000000" w:rsidRPr="00A27487" w:rsidP="00A27487">
            <w:pPr>
              <w:pStyle w:val="ListBullet"/>
            </w:pPr>
            <w:r w:rsidRPr="00A27487">
              <w:t>Stool</w:t>
            </w:r>
          </w:p>
          <w:p w:rsidR="00000000" w:rsidRPr="00A27487" w:rsidP="00A27487">
            <w:pPr>
              <w:pStyle w:val="ListBullet"/>
            </w:pPr>
            <w:r w:rsidRPr="00A27487">
              <w:t>Swabs</w:t>
            </w:r>
          </w:p>
          <w:p w:rsidR="00000000" w:rsidRPr="00A27487" w:rsidP="00A27487">
            <w:pPr>
              <w:pStyle w:val="ListBullet"/>
            </w:pPr>
            <w:r w:rsidRPr="00A27487">
              <w:t>Skin scraping</w:t>
            </w:r>
          </w:p>
          <w:p w:rsidR="00000000" w:rsidRPr="00A27487" w:rsidP="00A27487">
            <w:pPr>
              <w:pStyle w:val="ListBullet"/>
            </w:pPr>
            <w:r w:rsidRPr="00A27487">
              <w:t>Blood</w:t>
            </w:r>
          </w:p>
          <w:p w:rsidR="00000000" w:rsidRPr="00A27487" w:rsidP="00A27487">
            <w:pPr>
              <w:pStyle w:val="ListBullet"/>
            </w:pPr>
            <w:r w:rsidRPr="00A27487">
              <w:t>Aspirates</w:t>
            </w:r>
          </w:p>
          <w:p w:rsidR="00000000" w:rsidP="00A27487">
            <w:pPr>
              <w:pStyle w:val="ListBullet"/>
              <w:rPr>
                <w:lang w:val="en-NZ"/>
              </w:rPr>
            </w:pPr>
            <w:r w:rsidRPr="00A27487">
              <w:t>Tissue</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Protective clothing includes</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Face protection</w:t>
            </w:r>
          </w:p>
          <w:p w:rsidR="00000000" w:rsidRPr="00A27487" w:rsidP="00A27487">
            <w:pPr>
              <w:pStyle w:val="ListBullet"/>
            </w:pPr>
            <w:r w:rsidRPr="00A27487">
              <w:t>Eye protection</w:t>
            </w:r>
          </w:p>
          <w:p w:rsidR="00000000" w:rsidRPr="00A27487" w:rsidP="00A27487">
            <w:pPr>
              <w:pStyle w:val="ListBullet"/>
            </w:pPr>
            <w:r w:rsidRPr="00A27487">
              <w:t>Gown</w:t>
            </w:r>
          </w:p>
          <w:p w:rsidR="00000000" w:rsidRPr="00A27487" w:rsidP="00A27487">
            <w:pPr>
              <w:pStyle w:val="ListBullet"/>
            </w:pPr>
            <w:r w:rsidRPr="00A27487">
              <w:t>Apron</w:t>
            </w:r>
          </w:p>
          <w:p w:rsidR="00000000" w:rsidRPr="00A27487" w:rsidP="00A27487">
            <w:pPr>
              <w:pStyle w:val="ListBullet"/>
            </w:pPr>
            <w:r w:rsidRPr="00A27487">
              <w:t>Surgical suits</w:t>
            </w:r>
          </w:p>
          <w:p w:rsidR="00000000" w:rsidRPr="00A27487" w:rsidP="00A27487">
            <w:pPr>
              <w:pStyle w:val="ListBullet"/>
            </w:pPr>
            <w:r w:rsidRPr="00A27487">
              <w:t>Gloves, including surgical and kevlar</w:t>
            </w:r>
          </w:p>
          <w:p w:rsidR="00000000" w:rsidRPr="00A27487" w:rsidP="00A27487">
            <w:pPr>
              <w:pStyle w:val="ListBullet"/>
            </w:pPr>
            <w:r w:rsidRPr="00A27487">
              <w:t>Protective footwear</w:t>
            </w:r>
          </w:p>
          <w:p w:rsidR="00000000" w:rsidP="00A27487">
            <w:pPr>
              <w:pStyle w:val="ListBullet"/>
              <w:rPr>
                <w:lang w:val="en-NZ"/>
              </w:rPr>
            </w:pPr>
            <w:r w:rsidRPr="00A27487">
              <w:t>Respirators</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Correct storage of specimens may include</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Kept on ice or dry ice</w:t>
            </w:r>
          </w:p>
          <w:p w:rsidR="00000000" w:rsidRPr="00A27487" w:rsidP="00A27487">
            <w:pPr>
              <w:pStyle w:val="ListBullet"/>
            </w:pPr>
            <w:r w:rsidRPr="00A27487">
              <w:t>Kept warm</w:t>
            </w:r>
          </w:p>
          <w:p w:rsidR="00000000" w:rsidRPr="00A27487" w:rsidP="00A27487">
            <w:pPr>
              <w:pStyle w:val="ListBullet"/>
            </w:pPr>
            <w:r w:rsidRPr="00A27487">
              <w:t>Actioned immediately</w:t>
            </w:r>
          </w:p>
          <w:p w:rsidR="00000000" w:rsidRPr="00A27487" w:rsidP="00A27487">
            <w:pPr>
              <w:pStyle w:val="ListBullet"/>
            </w:pPr>
            <w:r w:rsidRPr="00A27487">
              <w:t>Protected from light</w:t>
            </w:r>
          </w:p>
          <w:p w:rsidR="00000000" w:rsidRPr="00A27487" w:rsidP="00A27487">
            <w:pPr>
              <w:pStyle w:val="ListBullet"/>
            </w:pPr>
            <w:r w:rsidRPr="00A27487">
              <w:t>Use of fixatives</w:t>
            </w:r>
          </w:p>
          <w:p w:rsidR="00000000" w:rsidP="00A27487">
            <w:pPr>
              <w:pStyle w:val="ListBullet"/>
              <w:rPr>
                <w:lang w:val="en-NZ"/>
              </w:rPr>
            </w:pPr>
            <w:r w:rsidRPr="00A27487">
              <w:t>Procedures may be undertaken in an assisting role eg assisting a pathologist with a fine needle aspiration</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Relevant equipment and consumable items</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specimen containers</w:t>
            </w:r>
          </w:p>
          <w:p w:rsidR="00000000" w:rsidRPr="00A27487" w:rsidP="00A27487">
            <w:pPr>
              <w:pStyle w:val="ListBullet"/>
            </w:pPr>
            <w:r w:rsidRPr="00A27487">
              <w:t>Autopsy table</w:t>
            </w:r>
          </w:p>
          <w:p w:rsidR="00000000" w:rsidRPr="00A27487" w:rsidP="00A27487">
            <w:pPr>
              <w:pStyle w:val="ListBullet"/>
            </w:pPr>
            <w:r w:rsidRPr="00A27487">
              <w:t>Trolleys</w:t>
            </w:r>
          </w:p>
          <w:p w:rsidR="00000000" w:rsidRPr="00A27487" w:rsidP="00A27487">
            <w:pPr>
              <w:pStyle w:val="ListBullet"/>
            </w:pPr>
            <w:r w:rsidRPr="00A27487">
              <w:t>Surgical instruments</w:t>
            </w:r>
          </w:p>
          <w:p w:rsidR="00000000" w:rsidRPr="00A27487" w:rsidP="00A27487">
            <w:pPr>
              <w:pStyle w:val="ListBullet"/>
            </w:pPr>
            <w:r w:rsidRPr="00A27487">
              <w:t>Scales</w:t>
            </w:r>
          </w:p>
          <w:p w:rsidR="00000000" w:rsidRPr="00A27487" w:rsidP="00A27487">
            <w:pPr>
              <w:pStyle w:val="ListBullet"/>
            </w:pPr>
            <w:r w:rsidRPr="00A27487">
              <w:t>Specimen containers</w:t>
            </w:r>
          </w:p>
          <w:p w:rsidR="00000000" w:rsidRPr="00A27487" w:rsidP="00A27487">
            <w:pPr>
              <w:pStyle w:val="ListBullet"/>
            </w:pPr>
            <w:r w:rsidRPr="00A27487">
              <w:t>Necropsy saw</w:t>
            </w:r>
          </w:p>
          <w:p w:rsidR="00000000" w:rsidRPr="00A27487" w:rsidP="00A27487">
            <w:pPr>
              <w:pStyle w:val="ListBullet"/>
            </w:pPr>
            <w:r w:rsidRPr="00A27487">
              <w:t>Knives</w:t>
            </w:r>
          </w:p>
          <w:p w:rsidR="00000000" w:rsidRPr="00A27487" w:rsidP="00A27487">
            <w:pPr>
              <w:pStyle w:val="ListBullet"/>
            </w:pPr>
            <w:r w:rsidRPr="00A27487">
              <w:t>Packing materials</w:t>
            </w:r>
          </w:p>
          <w:p w:rsidR="00000000" w:rsidRPr="00A27487" w:rsidP="00A27487">
            <w:pPr>
              <w:pStyle w:val="ListBullet"/>
            </w:pPr>
            <w:r w:rsidRPr="00A27487">
              <w:t>Needles</w:t>
            </w:r>
          </w:p>
          <w:p w:rsidR="00000000" w:rsidRPr="00A27487" w:rsidP="00A27487">
            <w:pPr>
              <w:pStyle w:val="ListBullet"/>
            </w:pPr>
            <w:r w:rsidRPr="00A27487">
              <w:t>Suture materials</w:t>
            </w:r>
          </w:p>
          <w:p w:rsidR="00000000" w:rsidRPr="00A27487" w:rsidP="00A27487">
            <w:pPr>
              <w:pStyle w:val="ListBullet"/>
            </w:pPr>
            <w:r w:rsidRPr="00A27487">
              <w:t>Body bags</w:t>
            </w:r>
          </w:p>
          <w:p w:rsidR="00000000" w:rsidP="00A27487">
            <w:pPr>
              <w:pStyle w:val="ListBullet"/>
              <w:rPr>
                <w:lang w:val="en-NZ"/>
              </w:rPr>
            </w:pPr>
            <w:r w:rsidRPr="00A27487">
              <w:t>Electric scrubbers</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Infection Control policy and procedures may include</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Personal hygiene</w:t>
            </w:r>
          </w:p>
          <w:p w:rsidR="00000000" w:rsidRPr="00A27487" w:rsidP="00A27487">
            <w:pPr>
              <w:pStyle w:val="ListBullet"/>
            </w:pPr>
            <w:r w:rsidRPr="00A27487">
              <w:t>Cleaning procedures</w:t>
            </w:r>
          </w:p>
          <w:p w:rsidR="00000000" w:rsidRPr="00A27487" w:rsidP="00A27487">
            <w:pPr>
              <w:pStyle w:val="ListBullet"/>
            </w:pPr>
            <w:r w:rsidRPr="00A27487">
              <w:t>Cleaning of surfaces and equipment</w:t>
            </w:r>
          </w:p>
          <w:p w:rsidR="00000000" w:rsidRPr="00A27487" w:rsidP="00A27487">
            <w:pPr>
              <w:pStyle w:val="ListBullet"/>
            </w:pPr>
            <w:r w:rsidRPr="00A27487">
              <w:t>Use of cleaning chemicals</w:t>
            </w:r>
          </w:p>
          <w:p w:rsidR="00000000" w:rsidRPr="00A27487" w:rsidP="00A27487">
            <w:pPr>
              <w:pStyle w:val="ListBullet"/>
            </w:pPr>
            <w:r w:rsidRPr="00A27487">
              <w:t>Use of personal protective equipment</w:t>
            </w:r>
          </w:p>
          <w:p w:rsidR="00000000" w:rsidRPr="00A27487" w:rsidP="00A27487">
            <w:pPr>
              <w:pStyle w:val="ListBullet"/>
            </w:pPr>
            <w:r w:rsidRPr="00A27487">
              <w:t>Standard and additional precautions</w:t>
            </w:r>
          </w:p>
          <w:p w:rsidR="00000000" w:rsidP="00A27487">
            <w:pPr>
              <w:pStyle w:val="ListBullet"/>
              <w:rPr>
                <w:lang w:val="en-NZ"/>
              </w:rPr>
            </w:pPr>
            <w:r w:rsidRPr="00A27487">
              <w:t>Disposal of clinical and other wastes</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487">
            <w:pPr>
              <w:pStyle w:val="BodyText"/>
              <w:rPr>
                <w:lang w:val="en-NZ"/>
              </w:rPr>
            </w:pPr>
            <w:r w:rsidRPr="00A27487">
              <w:rPr>
                <w:rStyle w:val="Emphasis"/>
              </w:rPr>
              <w:t>Waste may include</w:t>
            </w:r>
            <w:r w:rsidRPr="00A27487">
              <w:t>:</w:t>
            </w: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ListBullet"/>
            </w:pPr>
            <w:r w:rsidRPr="00A27487">
              <w:t>Clinical wastes</w:t>
            </w:r>
          </w:p>
          <w:p w:rsidR="00000000" w:rsidRPr="00A27487" w:rsidP="00A27487">
            <w:pPr>
              <w:pStyle w:val="ListBullet"/>
            </w:pPr>
            <w:r w:rsidRPr="00A27487">
              <w:t>General waste</w:t>
            </w:r>
          </w:p>
          <w:p w:rsidR="00000000" w:rsidP="00A27487">
            <w:pPr>
              <w:pStyle w:val="ListBullet"/>
              <w:rPr>
                <w:lang w:val="en-NZ"/>
              </w:rPr>
            </w:pPr>
            <w:r w:rsidRPr="00A27487">
              <w:t>Toxic waste</w:t>
            </w:r>
          </w:p>
        </w:tc>
      </w:tr>
      <w:tr w:rsidTr="00FC41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7487" w:rsidP="00A27487">
            <w:pPr>
              <w:pStyle w:val="BodyText"/>
            </w:pPr>
          </w:p>
        </w:tc>
      </w:tr>
    </w:tbl>
    <w:p w:rsidR="00FC4158" w:rsidP="00A27487">
      <w:pPr>
        <w:pStyle w:val="BodyText"/>
      </w:pPr>
    </w:p>
    <w:p w:rsidR="00FC4158" w:rsidP="00A27487">
      <w:pPr>
        <w:pStyle w:val="BodyText"/>
      </w:pPr>
    </w:p>
    <w:p w:rsidR="00000000" w:rsidRPr="00A27487" w:rsidP="00A27487">
      <w:pPr>
        <w:pStyle w:val="Heading1"/>
      </w:pPr>
      <w:bookmarkStart w:id="12" w:name="O_295202"/>
      <w:bookmarkEnd w:id="12"/>
      <w:r w:rsidRPr="00A27487">
        <w:t>Unit Sector(s)</w:t>
      </w:r>
    </w:p>
    <w:p w:rsidR="00000000" w:rsidRPr="00A27487" w:rsidP="00A27487">
      <w:pPr>
        <w:pStyle w:val="BodyText"/>
      </w:pPr>
      <w:r w:rsidRPr="00A27487">
        <w:t>Not Applicable</w:t>
      </w:r>
    </w:p>
    <w:p w:rsidR="00000000" w:rsidRPr="00A27487" w:rsidP="00A27487"/>
    <w:sectPr w:rsidSect="00A274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158" w:rsidP="00FC4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58" w:rsidP="00A27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4158" w:rsidP="00A274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4158" w:rsidP="00A274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158" w:rsidP="00FC41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58" w:rsidP="00A27487">
    <w:pPr>
      <w:pStyle w:val="Header"/>
      <w:framePr w:wrap="around"/>
    </w:pPr>
    <w:r>
      <w:fldChar w:fldCharType="begin"/>
    </w:r>
    <w:r>
      <w:instrText xml:space="preserve"> TITLE   \* MERGEFORMAT </w:instrText>
    </w:r>
    <w:r>
      <w:fldChar w:fldCharType="separate"/>
    </w:r>
    <w:r>
      <w:t>HLTMT416B Collect pathology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4158" w:rsidP="00A274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7AE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BE0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1C1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4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7487"/>
    <w:pPr>
      <w:spacing w:before="360" w:after="60"/>
      <w:outlineLvl w:val="0"/>
    </w:pPr>
    <w:rPr>
      <w:sz w:val="32"/>
    </w:rPr>
  </w:style>
  <w:style w:type="paragraph" w:styleId="Heading2">
    <w:name w:val="heading 2"/>
    <w:basedOn w:val="HeadingBase"/>
    <w:next w:val="BodyText"/>
    <w:link w:val="Heading2Char"/>
    <w:qFormat/>
    <w:rsid w:val="00A27487"/>
    <w:pPr>
      <w:keepLines/>
      <w:spacing w:before="240" w:after="120"/>
      <w:outlineLvl w:val="1"/>
    </w:pPr>
    <w:rPr>
      <w:sz w:val="28"/>
      <w:szCs w:val="40"/>
    </w:rPr>
  </w:style>
  <w:style w:type="paragraph" w:styleId="Heading3">
    <w:name w:val="heading 3"/>
    <w:basedOn w:val="HeadingBase"/>
    <w:next w:val="BodyText"/>
    <w:link w:val="Heading3Char"/>
    <w:qFormat/>
    <w:rsid w:val="00A27487"/>
    <w:pPr>
      <w:spacing w:before="180" w:after="120"/>
      <w:outlineLvl w:val="2"/>
    </w:pPr>
    <w:rPr>
      <w:spacing w:val="-10"/>
      <w:kern w:val="32"/>
    </w:rPr>
  </w:style>
  <w:style w:type="paragraph" w:styleId="Heading4">
    <w:name w:val="heading 4"/>
    <w:basedOn w:val="HeadingBase"/>
    <w:next w:val="BodyText"/>
    <w:link w:val="Heading4Char"/>
    <w:qFormat/>
    <w:rsid w:val="00A27487"/>
    <w:pPr>
      <w:spacing w:before="160" w:after="120"/>
      <w:outlineLvl w:val="3"/>
    </w:pPr>
    <w:rPr>
      <w:sz w:val="22"/>
    </w:rPr>
  </w:style>
  <w:style w:type="paragraph" w:styleId="Heading5">
    <w:name w:val="heading 5"/>
    <w:basedOn w:val="HeadingBase"/>
    <w:next w:val="Normal"/>
    <w:link w:val="Heading5Char"/>
    <w:qFormat/>
    <w:rsid w:val="00A27487"/>
    <w:pPr>
      <w:spacing w:before="80"/>
      <w:outlineLvl w:val="4"/>
    </w:pPr>
    <w:rPr>
      <w:color w:val="918585"/>
      <w:sz w:val="20"/>
    </w:rPr>
  </w:style>
  <w:style w:type="paragraph" w:styleId="Heading6">
    <w:name w:val="heading 6"/>
    <w:basedOn w:val="HeadingBase"/>
    <w:next w:val="Normal"/>
    <w:link w:val="Heading6Char"/>
    <w:qFormat/>
    <w:rsid w:val="00A27487"/>
    <w:pPr>
      <w:spacing w:before="60"/>
      <w:outlineLvl w:val="5"/>
    </w:pPr>
    <w:rPr>
      <w:color w:val="918585"/>
      <w:sz w:val="20"/>
    </w:rPr>
  </w:style>
  <w:style w:type="paragraph" w:styleId="Heading7">
    <w:name w:val="heading 7"/>
    <w:basedOn w:val="Normal"/>
    <w:next w:val="Normal"/>
    <w:link w:val="Heading7Char"/>
    <w:qFormat/>
    <w:rsid w:val="00A27487"/>
    <w:pPr>
      <w:ind w:left="720"/>
      <w:outlineLvl w:val="6"/>
    </w:pPr>
    <w:rPr>
      <w:i/>
    </w:rPr>
  </w:style>
  <w:style w:type="paragraph" w:styleId="Heading8">
    <w:name w:val="heading 8"/>
    <w:basedOn w:val="Normal"/>
    <w:next w:val="Normal"/>
    <w:link w:val="Heading8Char"/>
    <w:qFormat/>
    <w:rsid w:val="00A27487"/>
    <w:pPr>
      <w:ind w:left="720"/>
      <w:outlineLvl w:val="7"/>
    </w:pPr>
    <w:rPr>
      <w:i/>
    </w:rPr>
  </w:style>
  <w:style w:type="paragraph" w:styleId="Heading9">
    <w:name w:val="heading 9"/>
    <w:basedOn w:val="Normal"/>
    <w:next w:val="Normal"/>
    <w:link w:val="Heading9Char"/>
    <w:qFormat/>
    <w:rsid w:val="00A27487"/>
    <w:pPr>
      <w:ind w:left="720"/>
      <w:outlineLvl w:val="8"/>
    </w:pPr>
    <w:rPr>
      <w:i/>
    </w:rPr>
  </w:style>
  <w:style w:type="character" w:default="1" w:styleId="DefaultParagraphFont">
    <w:name w:val="Default Paragraph Font"/>
    <w:uiPriority w:val="1"/>
    <w:unhideWhenUsed/>
    <w:rsid w:val="00A27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487"/>
  </w:style>
  <w:style w:type="character" w:customStyle="1" w:styleId="Heading1Char">
    <w:name w:val="Heading 1 Char"/>
    <w:basedOn w:val="DefaultParagraphFont"/>
    <w:link w:val="Heading1"/>
    <w:rsid w:val="00A27487"/>
    <w:rPr>
      <w:rFonts w:ascii="Times New Roman" w:eastAsia="Times New Roman" w:hAnsi="Times New Roman" w:cs="Times New Roman"/>
      <w:b/>
      <w:sz w:val="32"/>
      <w:szCs w:val="20"/>
      <w:lang w:eastAsia="en-US"/>
    </w:rPr>
  </w:style>
  <w:style w:type="paragraph" w:styleId="BodyText">
    <w:name w:val="Body Text"/>
    <w:basedOn w:val="Normal"/>
    <w:link w:val="BodyTextChar"/>
    <w:rsid w:val="00A274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487"/>
    <w:rPr>
      <w:rFonts w:ascii="Times New Roman" w:eastAsia="Times New Roman" w:hAnsi="Times New Roman" w:cs="Times New Roman"/>
      <w:sz w:val="24"/>
      <w:lang w:val="en-US" w:eastAsia="en-US"/>
    </w:rPr>
  </w:style>
  <w:style w:type="paragraph" w:styleId="Footer">
    <w:name w:val="footer"/>
    <w:basedOn w:val="Normal"/>
    <w:link w:val="FooterChar"/>
    <w:rsid w:val="00A27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487"/>
    <w:rPr>
      <w:rFonts w:ascii="Times New Roman" w:eastAsia="Times New Roman" w:hAnsi="Times New Roman" w:cs="Times New Roman"/>
      <w:sz w:val="16"/>
      <w:lang w:val="en-US" w:eastAsia="en-US"/>
    </w:rPr>
  </w:style>
  <w:style w:type="paragraph" w:styleId="List">
    <w:name w:val="List"/>
    <w:basedOn w:val="BodyText"/>
    <w:next w:val="BodyText"/>
    <w:rsid w:val="00A27487"/>
    <w:pPr>
      <w:tabs>
        <w:tab w:val="left" w:pos="340"/>
      </w:tabs>
      <w:spacing w:before="60" w:after="60"/>
      <w:ind w:left="340" w:hanging="340"/>
    </w:pPr>
  </w:style>
  <w:style w:type="paragraph" w:styleId="ListBullet">
    <w:name w:val="List Bullet"/>
    <w:basedOn w:val="List"/>
    <w:rsid w:val="00A27487"/>
    <w:pPr>
      <w:numPr>
        <w:numId w:val="13"/>
      </w:numPr>
      <w:tabs>
        <w:tab w:val="clear" w:pos="340"/>
      </w:tabs>
      <w:spacing w:before="40" w:after="40"/>
    </w:pPr>
  </w:style>
  <w:style w:type="character" w:customStyle="1" w:styleId="SpecialBold">
    <w:name w:val="Special Bold"/>
    <w:basedOn w:val="DefaultParagraphFont"/>
    <w:rsid w:val="00A27487"/>
    <w:rPr>
      <w:b/>
      <w:spacing w:val="0"/>
    </w:rPr>
  </w:style>
  <w:style w:type="paragraph" w:styleId="ListBullet2">
    <w:name w:val="List Bullet 2"/>
    <w:basedOn w:val="List2"/>
    <w:rsid w:val="00A27487"/>
    <w:pPr>
      <w:numPr>
        <w:numId w:val="14"/>
      </w:numPr>
      <w:tabs>
        <w:tab w:val="clear" w:pos="680"/>
      </w:tabs>
    </w:pPr>
  </w:style>
  <w:style w:type="paragraph" w:styleId="Header">
    <w:name w:val="header"/>
    <w:basedOn w:val="Normal"/>
    <w:link w:val="HeaderChar"/>
    <w:rsid w:val="00A27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4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7487"/>
    <w:rPr>
      <w:i/>
    </w:rPr>
  </w:style>
  <w:style w:type="paragraph" w:customStyle="1" w:styleId="SuperHeading">
    <w:name w:val="SuperHeading"/>
    <w:basedOn w:val="Normal"/>
    <w:rsid w:val="00A27487"/>
    <w:pPr>
      <w:spacing w:before="240" w:after="120"/>
      <w:outlineLvl w:val="0"/>
    </w:pPr>
    <w:rPr>
      <w:rFonts w:ascii="Times New Roman" w:hAnsi="Times New Roman"/>
      <w:b/>
      <w:sz w:val="28"/>
    </w:rPr>
  </w:style>
  <w:style w:type="paragraph" w:customStyle="1" w:styleId="AllowPageBreak">
    <w:name w:val="AllowPageBreak"/>
    <w:rsid w:val="00A27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4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74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7487"/>
    <w:rPr>
      <w:rFonts w:ascii="Courier New" w:eastAsia="Times New Roman" w:hAnsi="Courier New" w:cs="Times New Roman"/>
      <w:i/>
      <w:szCs w:val="20"/>
      <w:lang w:val="en-US" w:eastAsia="en-US"/>
    </w:rPr>
  </w:style>
  <w:style w:type="paragraph" w:customStyle="1" w:styleId="HeadingBase">
    <w:name w:val="Heading Base"/>
    <w:rsid w:val="00A27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487"/>
    <w:pPr>
      <w:tabs>
        <w:tab w:val="right" w:leader="dot" w:pos="9072"/>
      </w:tabs>
      <w:ind w:left="567"/>
    </w:pPr>
    <w:rPr>
      <w:szCs w:val="22"/>
    </w:rPr>
  </w:style>
  <w:style w:type="paragraph" w:customStyle="1" w:styleId="TOCBase">
    <w:name w:val="TOC Base"/>
    <w:rsid w:val="00A27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487"/>
    <w:pPr>
      <w:tabs>
        <w:tab w:val="right" w:leader="dot" w:pos="9072"/>
      </w:tabs>
      <w:spacing w:before="40" w:after="40"/>
      <w:ind w:left="284"/>
    </w:pPr>
    <w:rPr>
      <w:rFonts w:ascii="Times New Roman" w:hAnsi="Times New Roman"/>
    </w:rPr>
  </w:style>
  <w:style w:type="paragraph" w:styleId="TOC1">
    <w:name w:val="toc 1"/>
    <w:basedOn w:val="TOCBase"/>
    <w:next w:val="Normal"/>
    <w:rsid w:val="00A274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487"/>
    <w:pPr>
      <w:spacing w:before="5040"/>
      <w:jc w:val="center"/>
    </w:pPr>
    <w:rPr>
      <w:sz w:val="48"/>
      <w:szCs w:val="72"/>
      <w:lang w:val="en-US"/>
    </w:rPr>
  </w:style>
  <w:style w:type="character" w:customStyle="1" w:styleId="TitleChar">
    <w:name w:val="Title Char"/>
    <w:basedOn w:val="DefaultParagraphFont"/>
    <w:link w:val="Title"/>
    <w:rsid w:val="00A27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487"/>
    <w:pPr>
      <w:tabs>
        <w:tab w:val="left" w:pos="3600"/>
        <w:tab w:val="left" w:pos="3958"/>
      </w:tabs>
    </w:pPr>
  </w:style>
  <w:style w:type="paragraph" w:customStyle="1" w:styleId="Note">
    <w:name w:val="Note"/>
    <w:basedOn w:val="BodyText"/>
    <w:rsid w:val="00A27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487"/>
    <w:pPr>
      <w:framePr w:wrap="auto" w:hAnchor="text" w:y="6049"/>
    </w:pPr>
    <w:rPr>
      <w:color w:val="000000"/>
      <w:sz w:val="40"/>
    </w:rPr>
  </w:style>
  <w:style w:type="paragraph" w:customStyle="1" w:styleId="TOCTitle">
    <w:name w:val="TOCTitle"/>
    <w:basedOn w:val="Heading1"/>
    <w:rsid w:val="00A27487"/>
    <w:pPr>
      <w:spacing w:after="240"/>
      <w:jc w:val="center"/>
      <w:outlineLvl w:val="9"/>
    </w:pPr>
    <w:rPr>
      <w:caps/>
    </w:rPr>
  </w:style>
  <w:style w:type="paragraph" w:customStyle="1" w:styleId="Version">
    <w:name w:val="Version"/>
    <w:rsid w:val="00A27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487"/>
    <w:pPr>
      <w:keepNext w:val="0"/>
      <w:tabs>
        <w:tab w:val="right" w:pos="4176"/>
      </w:tabs>
      <w:ind w:left="198" w:hanging="198"/>
    </w:pPr>
    <w:rPr>
      <w:rFonts w:ascii="Garamond" w:hAnsi="Garamond"/>
    </w:rPr>
  </w:style>
  <w:style w:type="paragraph" w:styleId="IndexHeading">
    <w:name w:val="index heading"/>
    <w:basedOn w:val="Normal"/>
    <w:next w:val="Index1"/>
    <w:semiHidden/>
    <w:rsid w:val="00A27487"/>
    <w:pPr>
      <w:spacing w:before="120" w:after="120"/>
    </w:pPr>
    <w:rPr>
      <w:rFonts w:ascii="Arial" w:hAnsi="Arial"/>
      <w:b/>
      <w:color w:val="918585"/>
      <w:sz w:val="24"/>
    </w:rPr>
  </w:style>
  <w:style w:type="paragraph" w:customStyle="1" w:styleId="Chapter">
    <w:name w:val="Chapter"/>
    <w:basedOn w:val="Normal"/>
    <w:rsid w:val="00A27487"/>
    <w:pPr>
      <w:spacing w:before="240"/>
    </w:pPr>
    <w:rPr>
      <w:rFonts w:ascii="Times New Roman" w:hAnsi="Times New Roman"/>
      <w:smallCaps/>
      <w:spacing w:val="80"/>
      <w:sz w:val="28"/>
    </w:rPr>
  </w:style>
  <w:style w:type="paragraph" w:customStyle="1" w:styleId="InChapter">
    <w:name w:val="InChapter"/>
    <w:basedOn w:val="Heading3"/>
    <w:rsid w:val="00A27487"/>
    <w:pPr>
      <w:spacing w:after="240"/>
      <w:outlineLvl w:val="9"/>
    </w:pPr>
    <w:rPr>
      <w:noProof/>
    </w:rPr>
  </w:style>
  <w:style w:type="paragraph" w:styleId="Index2">
    <w:name w:val="index 2"/>
    <w:basedOn w:val="Normal"/>
    <w:next w:val="Normal"/>
    <w:semiHidden/>
    <w:rsid w:val="00A27487"/>
    <w:pPr>
      <w:tabs>
        <w:tab w:val="right" w:pos="4176"/>
      </w:tabs>
      <w:ind w:left="568" w:hanging="284"/>
    </w:pPr>
    <w:rPr>
      <w:rFonts w:ascii="Garamond" w:hAnsi="Garamond"/>
    </w:rPr>
  </w:style>
  <w:style w:type="paragraph" w:customStyle="1" w:styleId="Byline">
    <w:name w:val="Byline"/>
    <w:rsid w:val="00A27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487"/>
    <w:pPr>
      <w:tabs>
        <w:tab w:val="clear" w:pos="3600"/>
        <w:tab w:val="clear" w:pos="3958"/>
      </w:tabs>
      <w:jc w:val="right"/>
    </w:pPr>
  </w:style>
  <w:style w:type="paragraph" w:styleId="Caption">
    <w:name w:val="caption"/>
    <w:basedOn w:val="BodyText"/>
    <w:next w:val="Normal"/>
    <w:qFormat/>
    <w:rsid w:val="00A27487"/>
    <w:pPr>
      <w:framePr w:w="2268" w:hSpace="181" w:vSpace="181" w:wrap="around" w:vAnchor="text" w:hAnchor="page" w:x="1135" w:y="285" w:anchorLock="1"/>
    </w:pPr>
    <w:rPr>
      <w:i/>
    </w:rPr>
  </w:style>
  <w:style w:type="paragraph" w:customStyle="1" w:styleId="MiniTOCTitle">
    <w:name w:val="MiniTOCTitle"/>
    <w:basedOn w:val="Heading4"/>
    <w:rsid w:val="00A27487"/>
    <w:pPr>
      <w:spacing w:before="240"/>
      <w:outlineLvl w:val="9"/>
    </w:pPr>
    <w:rPr>
      <w:noProof/>
      <w:sz w:val="24"/>
    </w:rPr>
  </w:style>
  <w:style w:type="paragraph" w:customStyle="1" w:styleId="MiniTOCItem">
    <w:name w:val="MiniTOCItem"/>
    <w:basedOn w:val="ListBullet"/>
    <w:rsid w:val="00A27487"/>
    <w:pPr>
      <w:numPr>
        <w:numId w:val="0"/>
      </w:numPr>
      <w:tabs>
        <w:tab w:val="right" w:leader="dot" w:pos="6521"/>
      </w:tabs>
      <w:spacing w:before="0" w:after="0"/>
    </w:pPr>
  </w:style>
  <w:style w:type="paragraph" w:customStyle="1" w:styleId="TOFTitle">
    <w:name w:val="TOFTitle"/>
    <w:basedOn w:val="TOCTitle"/>
    <w:rsid w:val="00A27487"/>
  </w:style>
  <w:style w:type="paragraph" w:styleId="TableofFigures">
    <w:name w:val="table of figures"/>
    <w:basedOn w:val="Normal"/>
    <w:next w:val="Normal"/>
    <w:semiHidden/>
    <w:rsid w:val="00A27487"/>
    <w:pPr>
      <w:tabs>
        <w:tab w:val="right" w:leader="dot" w:pos="9072"/>
      </w:tabs>
      <w:ind w:left="970" w:hanging="403"/>
    </w:pPr>
    <w:rPr>
      <w:rFonts w:ascii="Times New Roman" w:hAnsi="Times New Roman"/>
      <w:b/>
    </w:rPr>
  </w:style>
  <w:style w:type="paragraph" w:styleId="ListNumber">
    <w:name w:val="List Number"/>
    <w:basedOn w:val="List"/>
    <w:rsid w:val="00A27487"/>
    <w:pPr>
      <w:numPr>
        <w:numId w:val="11"/>
      </w:numPr>
    </w:pPr>
  </w:style>
  <w:style w:type="character" w:customStyle="1" w:styleId="WingdingSymbols">
    <w:name w:val="Wingding Symbols"/>
    <w:rsid w:val="00A27487"/>
    <w:rPr>
      <w:rFonts w:ascii="Wingdings" w:hAnsi="Wingdings"/>
    </w:rPr>
  </w:style>
  <w:style w:type="paragraph" w:customStyle="1" w:styleId="TableHeading">
    <w:name w:val="Table Heading"/>
    <w:basedOn w:val="HeadingBase"/>
    <w:rsid w:val="00A27487"/>
    <w:pPr>
      <w:keepLines/>
      <w:pBdr>
        <w:bottom w:val="single" w:sz="6" w:space="1" w:color="918585"/>
      </w:pBdr>
      <w:spacing w:before="240"/>
    </w:pPr>
  </w:style>
  <w:style w:type="character" w:customStyle="1" w:styleId="HotSpot">
    <w:name w:val="HotSpot"/>
    <w:rsid w:val="00A27487"/>
    <w:rPr>
      <w:color w:val="0033CC"/>
      <w:u w:val="none"/>
    </w:rPr>
  </w:style>
  <w:style w:type="paragraph" w:customStyle="1" w:styleId="BodyTextRight">
    <w:name w:val="Body Text Right"/>
    <w:basedOn w:val="BodyText"/>
    <w:rsid w:val="00A27487"/>
    <w:pPr>
      <w:spacing w:before="0" w:after="0"/>
      <w:jc w:val="right"/>
    </w:pPr>
  </w:style>
  <w:style w:type="paragraph" w:styleId="Index3">
    <w:name w:val="index 3"/>
    <w:basedOn w:val="ListNumber2"/>
    <w:next w:val="Normal"/>
    <w:semiHidden/>
    <w:rsid w:val="00A27487"/>
    <w:pPr>
      <w:numPr>
        <w:numId w:val="0"/>
      </w:numPr>
      <w:tabs>
        <w:tab w:val="right" w:leader="dot" w:pos="4176"/>
      </w:tabs>
    </w:pPr>
  </w:style>
  <w:style w:type="paragraph" w:styleId="ListNumber2">
    <w:name w:val="List Number 2"/>
    <w:basedOn w:val="List2"/>
    <w:rsid w:val="00A27487"/>
    <w:pPr>
      <w:numPr>
        <w:numId w:val="10"/>
      </w:numPr>
      <w:tabs>
        <w:tab w:val="clear" w:pos="1060"/>
      </w:tabs>
    </w:pPr>
  </w:style>
  <w:style w:type="paragraph" w:customStyle="1" w:styleId="MarginNote">
    <w:name w:val="Margin Note"/>
    <w:basedOn w:val="BodyText"/>
    <w:rsid w:val="00A27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4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7487"/>
    <w:rPr>
      <w:sz w:val="32"/>
    </w:rPr>
  </w:style>
  <w:style w:type="paragraph" w:customStyle="1" w:styleId="HeadingProcedure">
    <w:name w:val="Heading Procedure"/>
    <w:basedOn w:val="HeadingBase"/>
    <w:next w:val="Normal"/>
    <w:rsid w:val="00A27487"/>
    <w:pPr>
      <w:tabs>
        <w:tab w:val="left" w:pos="0"/>
      </w:tabs>
      <w:spacing w:before="120" w:after="60"/>
    </w:pPr>
    <w:rPr>
      <w:i/>
      <w:color w:val="918585"/>
      <w:sz w:val="22"/>
    </w:rPr>
  </w:style>
  <w:style w:type="paragraph" w:customStyle="1" w:styleId="TableBodyText">
    <w:name w:val="Table Body Text"/>
    <w:basedOn w:val="BodyText"/>
    <w:rsid w:val="00A27487"/>
    <w:pPr>
      <w:spacing w:before="60" w:after="60"/>
    </w:pPr>
  </w:style>
  <w:style w:type="paragraph" w:styleId="ListContinue">
    <w:name w:val="List Continue"/>
    <w:basedOn w:val="List"/>
    <w:rsid w:val="00A27487"/>
    <w:pPr>
      <w:ind w:firstLine="0"/>
    </w:pPr>
  </w:style>
  <w:style w:type="paragraph" w:customStyle="1" w:styleId="ListNote">
    <w:name w:val="List Note"/>
    <w:basedOn w:val="List"/>
    <w:rsid w:val="00A27487"/>
    <w:pPr>
      <w:pBdr>
        <w:top w:val="single" w:sz="6" w:space="2" w:color="918585"/>
        <w:bottom w:val="single" w:sz="6" w:space="2" w:color="918585"/>
      </w:pBdr>
      <w:tabs>
        <w:tab w:val="left" w:pos="1021"/>
      </w:tabs>
      <w:ind w:firstLine="0"/>
    </w:pPr>
  </w:style>
  <w:style w:type="paragraph" w:customStyle="1" w:styleId="Warning">
    <w:name w:val="Warning"/>
    <w:basedOn w:val="BodyText"/>
    <w:rsid w:val="00A27487"/>
    <w:pPr>
      <w:shd w:val="clear" w:color="auto" w:fill="D9D9D9"/>
      <w:tabs>
        <w:tab w:val="left" w:pos="992"/>
      </w:tabs>
      <w:ind w:left="119" w:right="119"/>
    </w:pPr>
    <w:rPr>
      <w:sz w:val="20"/>
    </w:rPr>
  </w:style>
  <w:style w:type="paragraph" w:customStyle="1" w:styleId="MarginIcons">
    <w:name w:val="Margin Icons"/>
    <w:basedOn w:val="BodyText"/>
    <w:rsid w:val="00A27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487"/>
    <w:rPr>
      <w:rFonts w:ascii="Courier New" w:hAnsi="Courier New"/>
    </w:rPr>
  </w:style>
  <w:style w:type="paragraph" w:customStyle="1" w:styleId="NoteBullet">
    <w:name w:val="Note Bullet"/>
    <w:basedOn w:val="Note"/>
    <w:rsid w:val="00A27487"/>
    <w:pPr>
      <w:tabs>
        <w:tab w:val="clear" w:pos="680"/>
      </w:tabs>
      <w:spacing w:before="60" w:after="60"/>
    </w:pPr>
  </w:style>
  <w:style w:type="paragraph" w:customStyle="1" w:styleId="SubHeading2">
    <w:name w:val="SubHeading2"/>
    <w:basedOn w:val="HeadingBase"/>
    <w:rsid w:val="00A27487"/>
    <w:pPr>
      <w:spacing w:before="240" w:after="60"/>
    </w:pPr>
    <w:rPr>
      <w:sz w:val="20"/>
    </w:rPr>
  </w:style>
  <w:style w:type="paragraph" w:customStyle="1" w:styleId="SubHeading1">
    <w:name w:val="SubHeading1"/>
    <w:basedOn w:val="HeadingBase"/>
    <w:rsid w:val="00A27487"/>
    <w:pPr>
      <w:spacing w:before="240" w:after="60"/>
    </w:pPr>
    <w:rPr>
      <w:color w:val="918585"/>
      <w:sz w:val="22"/>
    </w:rPr>
  </w:style>
  <w:style w:type="paragraph" w:customStyle="1" w:styleId="SideHeading">
    <w:name w:val="Side Heading"/>
    <w:basedOn w:val="HeadingBase"/>
    <w:rsid w:val="00A27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487"/>
    <w:pPr>
      <w:numPr>
        <w:numId w:val="12"/>
      </w:numPr>
    </w:pPr>
  </w:style>
  <w:style w:type="paragraph" w:styleId="PlainText">
    <w:name w:val="Plain Text"/>
    <w:basedOn w:val="Normal"/>
    <w:link w:val="PlainTextChar"/>
    <w:rsid w:val="00A27487"/>
    <w:rPr>
      <w:sz w:val="20"/>
    </w:rPr>
  </w:style>
  <w:style w:type="character" w:customStyle="1" w:styleId="PlainTextChar">
    <w:name w:val="Plain Text Char"/>
    <w:basedOn w:val="DefaultParagraphFont"/>
    <w:link w:val="PlainText"/>
    <w:rsid w:val="00A274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7487"/>
    <w:rPr>
      <w:b/>
      <w:smallCaps/>
    </w:rPr>
  </w:style>
  <w:style w:type="paragraph" w:customStyle="1" w:styleId="TableListNumber">
    <w:name w:val="Table List Number"/>
    <w:basedOn w:val="ListNumber"/>
    <w:rsid w:val="00A27487"/>
    <w:pPr>
      <w:numPr>
        <w:numId w:val="0"/>
      </w:numPr>
    </w:pPr>
  </w:style>
  <w:style w:type="paragraph" w:styleId="TOC4">
    <w:name w:val="toc 4"/>
    <w:basedOn w:val="TOCBase"/>
    <w:next w:val="Normal"/>
    <w:semiHidden/>
    <w:rsid w:val="00A27487"/>
    <w:pPr>
      <w:tabs>
        <w:tab w:val="right" w:leader="dot" w:pos="9071"/>
      </w:tabs>
      <w:ind w:left="1701"/>
    </w:pPr>
  </w:style>
  <w:style w:type="paragraph" w:customStyle="1" w:styleId="ListAlpha">
    <w:name w:val="List Alpha"/>
    <w:basedOn w:val="List"/>
    <w:rsid w:val="00A27487"/>
    <w:pPr>
      <w:numPr>
        <w:numId w:val="9"/>
      </w:numPr>
    </w:pPr>
  </w:style>
  <w:style w:type="paragraph" w:customStyle="1" w:styleId="ListAlpha2">
    <w:name w:val="List Alpha 2"/>
    <w:basedOn w:val="List2"/>
    <w:rsid w:val="00A27487"/>
    <w:pPr>
      <w:numPr>
        <w:numId w:val="8"/>
      </w:numPr>
    </w:pPr>
  </w:style>
  <w:style w:type="paragraph" w:styleId="List2">
    <w:name w:val="List 2"/>
    <w:basedOn w:val="BodyText"/>
    <w:rsid w:val="00A27487"/>
    <w:pPr>
      <w:tabs>
        <w:tab w:val="left" w:pos="680"/>
      </w:tabs>
      <w:spacing w:before="60" w:after="60"/>
      <w:ind w:left="680" w:hanging="340"/>
    </w:pPr>
  </w:style>
  <w:style w:type="paragraph" w:styleId="List3">
    <w:name w:val="List 3"/>
    <w:basedOn w:val="BodyText"/>
    <w:rsid w:val="00A27487"/>
    <w:pPr>
      <w:tabs>
        <w:tab w:val="left" w:pos="1021"/>
      </w:tabs>
      <w:spacing w:before="60" w:after="60"/>
      <w:ind w:left="1020" w:hanging="340"/>
    </w:pPr>
  </w:style>
  <w:style w:type="paragraph" w:styleId="List4">
    <w:name w:val="List 4"/>
    <w:basedOn w:val="BodyText"/>
    <w:rsid w:val="00A27487"/>
    <w:pPr>
      <w:tabs>
        <w:tab w:val="left" w:pos="1361"/>
      </w:tabs>
      <w:spacing w:before="60" w:after="60"/>
      <w:ind w:left="1361" w:hanging="340"/>
    </w:pPr>
  </w:style>
  <w:style w:type="paragraph" w:styleId="List5">
    <w:name w:val="List 5"/>
    <w:basedOn w:val="BodyText"/>
    <w:rsid w:val="00A27487"/>
    <w:pPr>
      <w:tabs>
        <w:tab w:val="left" w:pos="1701"/>
      </w:tabs>
      <w:spacing w:before="60" w:after="60"/>
      <w:ind w:left="1701" w:hanging="340"/>
    </w:pPr>
  </w:style>
  <w:style w:type="paragraph" w:styleId="ListBullet3">
    <w:name w:val="List Bullet 3"/>
    <w:basedOn w:val="List3"/>
    <w:rsid w:val="00A27487"/>
    <w:pPr>
      <w:numPr>
        <w:numId w:val="15"/>
      </w:numPr>
      <w:tabs>
        <w:tab w:val="clear" w:pos="1021"/>
      </w:tabs>
      <w:ind w:left="1037" w:hanging="357"/>
    </w:pPr>
  </w:style>
  <w:style w:type="paragraph" w:styleId="ListBullet4">
    <w:name w:val="List Bullet 4"/>
    <w:basedOn w:val="List4"/>
    <w:rsid w:val="00A27487"/>
    <w:pPr>
      <w:numPr>
        <w:numId w:val="3"/>
      </w:numPr>
    </w:pPr>
  </w:style>
  <w:style w:type="paragraph" w:styleId="ListBullet5">
    <w:name w:val="List Bullet 5"/>
    <w:basedOn w:val="List5"/>
    <w:rsid w:val="00A27487"/>
    <w:pPr>
      <w:numPr>
        <w:numId w:val="4"/>
      </w:numPr>
    </w:pPr>
  </w:style>
  <w:style w:type="paragraph" w:styleId="ListContinue2">
    <w:name w:val="List Continue 2"/>
    <w:basedOn w:val="List2"/>
    <w:rsid w:val="00A27487"/>
    <w:pPr>
      <w:ind w:firstLine="0"/>
    </w:pPr>
  </w:style>
  <w:style w:type="paragraph" w:styleId="ListContinue3">
    <w:name w:val="List Continue 3"/>
    <w:basedOn w:val="List3"/>
    <w:rsid w:val="00A27487"/>
    <w:pPr>
      <w:ind w:left="1021" w:firstLine="0"/>
    </w:pPr>
  </w:style>
  <w:style w:type="paragraph" w:styleId="ListContinue4">
    <w:name w:val="List Continue 4"/>
    <w:basedOn w:val="List4"/>
    <w:rsid w:val="00A27487"/>
    <w:pPr>
      <w:ind w:firstLine="0"/>
    </w:pPr>
  </w:style>
  <w:style w:type="paragraph" w:styleId="ListContinue5">
    <w:name w:val="List Continue 5"/>
    <w:basedOn w:val="List5"/>
    <w:rsid w:val="00A27487"/>
    <w:pPr>
      <w:ind w:firstLine="0"/>
    </w:pPr>
  </w:style>
  <w:style w:type="paragraph" w:styleId="ListNumber3">
    <w:name w:val="List Number 3"/>
    <w:basedOn w:val="List3"/>
    <w:rsid w:val="00A27487"/>
    <w:pPr>
      <w:numPr>
        <w:numId w:val="5"/>
      </w:numPr>
    </w:pPr>
  </w:style>
  <w:style w:type="paragraph" w:styleId="ListNumber4">
    <w:name w:val="List Number 4"/>
    <w:basedOn w:val="List4"/>
    <w:rsid w:val="00A27487"/>
    <w:pPr>
      <w:numPr>
        <w:numId w:val="6"/>
      </w:numPr>
    </w:pPr>
  </w:style>
  <w:style w:type="paragraph" w:styleId="ListNumber5">
    <w:name w:val="List Number 5"/>
    <w:basedOn w:val="List5"/>
    <w:rsid w:val="00A27487"/>
    <w:pPr>
      <w:numPr>
        <w:numId w:val="7"/>
      </w:numPr>
    </w:pPr>
  </w:style>
  <w:style w:type="paragraph" w:styleId="BlockText">
    <w:name w:val="Block Text"/>
    <w:basedOn w:val="Normal"/>
    <w:rsid w:val="00A27487"/>
    <w:pPr>
      <w:spacing w:after="120"/>
      <w:ind w:left="1440" w:right="1440"/>
    </w:pPr>
  </w:style>
  <w:style w:type="character" w:customStyle="1" w:styleId="Subscript">
    <w:name w:val="Subscript"/>
    <w:basedOn w:val="DefaultParagraphFont"/>
    <w:rsid w:val="00A27487"/>
    <w:rPr>
      <w:sz w:val="16"/>
      <w:vertAlign w:val="subscript"/>
    </w:rPr>
  </w:style>
  <w:style w:type="character" w:customStyle="1" w:styleId="Superscript">
    <w:name w:val="Superscript"/>
    <w:basedOn w:val="DefaultParagraphFont"/>
    <w:rsid w:val="00A27487"/>
    <w:rPr>
      <w:sz w:val="16"/>
      <w:vertAlign w:val="superscript"/>
    </w:rPr>
  </w:style>
  <w:style w:type="character" w:customStyle="1" w:styleId="Symbols">
    <w:name w:val="Symbols"/>
    <w:basedOn w:val="DefaultParagraphFont"/>
    <w:rsid w:val="00A27487"/>
    <w:rPr>
      <w:rFonts w:ascii="Symbol" w:hAnsi="Symbol"/>
    </w:rPr>
  </w:style>
  <w:style w:type="character" w:customStyle="1" w:styleId="MenuOptions">
    <w:name w:val="Menu Options"/>
    <w:basedOn w:val="DefaultParagraphFont"/>
    <w:rsid w:val="00A27487"/>
    <w:rPr>
      <w:rFonts w:ascii="Arial Narrow" w:hAnsi="Arial Narrow"/>
      <w:smallCaps/>
    </w:rPr>
  </w:style>
  <w:style w:type="character" w:customStyle="1" w:styleId="Buttons">
    <w:name w:val="Buttons"/>
    <w:basedOn w:val="DefaultParagraphFont"/>
    <w:rsid w:val="00A27487"/>
    <w:rPr>
      <w:b/>
    </w:rPr>
  </w:style>
  <w:style w:type="character" w:customStyle="1" w:styleId="Underlined">
    <w:name w:val="Underlined"/>
    <w:basedOn w:val="DefaultParagraphFont"/>
    <w:rsid w:val="00A27487"/>
    <w:rPr>
      <w:u w:val="single"/>
    </w:rPr>
  </w:style>
  <w:style w:type="paragraph" w:customStyle="1" w:styleId="TableBodyTextRight">
    <w:name w:val="Table Body Text Right"/>
    <w:basedOn w:val="TableBodyText"/>
    <w:rsid w:val="00A27487"/>
    <w:pPr>
      <w:widowControl w:val="0"/>
      <w:autoSpaceDE w:val="0"/>
      <w:autoSpaceDN w:val="0"/>
      <w:adjustRightInd w:val="0"/>
      <w:jc w:val="right"/>
    </w:pPr>
    <w:rPr>
      <w:rFonts w:cs="Arial"/>
      <w:szCs w:val="18"/>
    </w:rPr>
  </w:style>
  <w:style w:type="paragraph" w:customStyle="1" w:styleId="CopyrightText">
    <w:name w:val="Copyright Text"/>
    <w:basedOn w:val="BodyText"/>
    <w:rsid w:val="00A27487"/>
    <w:rPr>
      <w:sz w:val="18"/>
    </w:rPr>
  </w:style>
  <w:style w:type="paragraph" w:customStyle="1" w:styleId="BodySmallRight">
    <w:name w:val="Body Small Right"/>
    <w:basedOn w:val="BodyTextRight"/>
    <w:rsid w:val="00A27487"/>
    <w:rPr>
      <w:sz w:val="18"/>
      <w:szCs w:val="18"/>
    </w:rPr>
  </w:style>
  <w:style w:type="paragraph" w:customStyle="1" w:styleId="MarginEdition">
    <w:name w:val="Margin Edition"/>
    <w:basedOn w:val="MarginNote"/>
    <w:rsid w:val="00A27487"/>
    <w:pPr>
      <w:spacing w:before="0" w:after="0"/>
    </w:pPr>
    <w:rPr>
      <w:rFonts w:ascii="Times New Roman" w:hAnsi="Times New Roman"/>
      <w:color w:val="999999"/>
    </w:rPr>
  </w:style>
  <w:style w:type="paragraph" w:customStyle="1" w:styleId="Spacer">
    <w:name w:val="Spacer"/>
    <w:basedOn w:val="Normal"/>
    <w:rsid w:val="00A27487"/>
    <w:rPr>
      <w:sz w:val="2"/>
      <w:szCs w:val="2"/>
    </w:rPr>
  </w:style>
  <w:style w:type="character" w:customStyle="1" w:styleId="Small">
    <w:name w:val="Small"/>
    <w:basedOn w:val="DefaultParagraphFont"/>
    <w:rsid w:val="00A27487"/>
    <w:rPr>
      <w:sz w:val="16"/>
    </w:rPr>
  </w:style>
  <w:style w:type="paragraph" w:customStyle="1" w:styleId="WideTable">
    <w:name w:val="Wide Table"/>
    <w:basedOn w:val="Normal"/>
    <w:rsid w:val="00A27487"/>
    <w:pPr>
      <w:ind w:left="-1418"/>
    </w:pPr>
    <w:rPr>
      <w:sz w:val="2"/>
      <w:szCs w:val="2"/>
    </w:rPr>
  </w:style>
  <w:style w:type="character" w:styleId="PageNumber">
    <w:name w:val="page number"/>
    <w:basedOn w:val="DefaultParagraphFont"/>
    <w:rsid w:val="00A27487"/>
  </w:style>
  <w:style w:type="paragraph" w:styleId="Quote">
    <w:name w:val="Quote"/>
    <w:basedOn w:val="Heading1"/>
    <w:link w:val="QuoteChar"/>
    <w:qFormat/>
    <w:rsid w:val="00A27487"/>
    <w:rPr>
      <w:b w:val="0"/>
      <w:sz w:val="72"/>
      <w:szCs w:val="72"/>
      <w:lang w:val="en-NZ"/>
    </w:rPr>
  </w:style>
  <w:style w:type="character" w:customStyle="1" w:styleId="QuoteChar">
    <w:name w:val="Quote Char"/>
    <w:basedOn w:val="DefaultParagraphFont"/>
    <w:link w:val="Quote"/>
    <w:rsid w:val="00A27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487"/>
    <w:pPr>
      <w:pageBreakBefore/>
    </w:pPr>
  </w:style>
  <w:style w:type="paragraph" w:customStyle="1" w:styleId="Border">
    <w:name w:val="Border"/>
    <w:basedOn w:val="Normal"/>
    <w:qFormat/>
    <w:rsid w:val="00A27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487"/>
    <w:rPr>
      <w:b/>
      <w:bCs/>
      <w:i/>
      <w:iCs/>
      <w:color w:val="auto"/>
    </w:rPr>
  </w:style>
  <w:style w:type="paragraph" w:styleId="IntenseQuote">
    <w:name w:val="Intense Quote"/>
    <w:basedOn w:val="Normal"/>
    <w:next w:val="Normal"/>
    <w:link w:val="IntenseQuoteChar"/>
    <w:uiPriority w:val="30"/>
    <w:qFormat/>
    <w:rsid w:val="00A27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4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7487"/>
    <w:rPr>
      <w:smallCaps/>
      <w:color w:val="auto"/>
      <w:u w:val="single"/>
    </w:rPr>
  </w:style>
  <w:style w:type="character" w:styleId="IntenseReference">
    <w:name w:val="Intense Reference"/>
    <w:basedOn w:val="DefaultParagraphFont"/>
    <w:uiPriority w:val="32"/>
    <w:qFormat/>
    <w:rsid w:val="00A27487"/>
    <w:rPr>
      <w:b/>
      <w:bCs/>
      <w:smallCaps/>
      <w:color w:val="auto"/>
      <w:spacing w:val="5"/>
      <w:u w:val="single"/>
    </w:rPr>
  </w:style>
  <w:style w:type="paragraph" w:customStyle="1" w:styleId="2ColumnHeading">
    <w:name w:val="2Column Heading"/>
    <w:basedOn w:val="BodyText"/>
    <w:qFormat/>
    <w:rsid w:val="00A27487"/>
    <w:pPr>
      <w:spacing w:after="60"/>
      <w:ind w:left="-2268"/>
    </w:pPr>
    <w:rPr>
      <w:b/>
    </w:rPr>
  </w:style>
  <w:style w:type="paragraph" w:customStyle="1" w:styleId="Heading1TOC">
    <w:name w:val="Heading1 TOC"/>
    <w:basedOn w:val="Normal"/>
    <w:qFormat/>
    <w:rsid w:val="00A27487"/>
    <w:pPr>
      <w:spacing w:before="240" w:after="120"/>
    </w:pPr>
    <w:rPr>
      <w:rFonts w:ascii="Times New Roman" w:hAnsi="Times New Roman"/>
      <w:b/>
      <w:sz w:val="32"/>
    </w:rPr>
  </w:style>
  <w:style w:type="paragraph" w:customStyle="1" w:styleId="Heading2TOC">
    <w:name w:val="Heading2 TOC"/>
    <w:basedOn w:val="Normal"/>
    <w:qFormat/>
    <w:rsid w:val="00A27487"/>
    <w:pPr>
      <w:spacing w:before="240" w:after="60"/>
    </w:pPr>
    <w:rPr>
      <w:rFonts w:ascii="Times New Roman" w:hAnsi="Times New Roman"/>
      <w:b/>
      <w:sz w:val="28"/>
    </w:rPr>
  </w:style>
  <w:style w:type="character" w:customStyle="1" w:styleId="Underline">
    <w:name w:val="Underline"/>
    <w:basedOn w:val="DefaultParagraphFont"/>
    <w:qFormat/>
    <w:rsid w:val="00A27487"/>
    <w:rPr>
      <w:u w:val="single"/>
    </w:rPr>
  </w:style>
  <w:style w:type="character" w:customStyle="1" w:styleId="BoldandItalics">
    <w:name w:val="Bold and Italics"/>
    <w:qFormat/>
    <w:rsid w:val="00A27487"/>
    <w:rPr>
      <w:b/>
      <w:i/>
      <w:u w:val="none"/>
    </w:rPr>
  </w:style>
  <w:style w:type="paragraph" w:styleId="BalloonText">
    <w:name w:val="Balloon Text"/>
    <w:basedOn w:val="Normal"/>
    <w:link w:val="BalloonTextChar"/>
    <w:rsid w:val="00A27487"/>
    <w:rPr>
      <w:rFonts w:ascii="Tahoma" w:hAnsi="Tahoma" w:cs="Tahoma"/>
      <w:sz w:val="16"/>
      <w:szCs w:val="16"/>
    </w:rPr>
  </w:style>
  <w:style w:type="character" w:customStyle="1" w:styleId="BalloonTextChar">
    <w:name w:val="Balloon Text Char"/>
    <w:basedOn w:val="DefaultParagraphFont"/>
    <w:link w:val="BalloonText"/>
    <w:rsid w:val="00A274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74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4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1402</Words>
  <Characters>8843</Characters>
  <Application>Microsoft Office Word</Application>
  <DocSecurity>0</DocSecurity>
  <Lines>331</Lines>
  <Paragraphs>194</Paragraphs>
  <ScaleCrop>false</ScaleCrop>
  <Company>Author-it Software Corporation Ltd.</Company>
  <LinksUpToDate>false</LinksUpToDate>
  <CharactersWithSpaces>10186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HLTMT416B Collect pathology specimens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2012-05-27T00:34:00Z</dcterms:created>
  <dcterms:modified xsi:type="dcterms:W3CDTF">2012-05-27T00:34:00Z</dcterms:modified>
</cp:coreProperties>
</file>