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397" w:rsidP="001A5397">
      <w:pPr>
        <w:pStyle w:val="Title"/>
      </w:pPr>
      <w:r>
        <w:fldChar w:fldCharType="begin"/>
      </w:r>
      <w:r>
        <w:instrText xml:space="preserve"> TITLE   \* MERGEFORMAT </w:instrText>
      </w:r>
      <w:r>
        <w:fldChar w:fldCharType="separate"/>
      </w:r>
      <w:r>
        <w:t>HLTMT412B Receive, store and track evidence</w:t>
      </w:r>
      <w:r>
        <w:fldChar w:fldCharType="end"/>
      </w:r>
    </w:p>
    <w:p w:rsidR="001A5397" w:rsidP="001A5397">
      <w:pPr>
        <w:pStyle w:val="Version"/>
        <w:sectPr w:rsidSect="003C5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626" w:rsidP="003C5626">
      <w:pPr>
        <w:pStyle w:val="SuperHeading"/>
      </w:pPr>
      <w:r w:rsidRPr="003C5626">
        <w:t>HLTMT412B Receive, store and track evidence</w:t>
      </w:r>
    </w:p>
    <w:p w:rsidR="00000000" w:rsidRPr="003C5626" w:rsidP="003C5626">
      <w:pPr>
        <w:pStyle w:val="Heading1"/>
      </w:pPr>
      <w:bookmarkStart w:id="1" w:name="O_271295"/>
      <w:bookmarkEnd w:id="1"/>
      <w:r w:rsidRPr="003C5626">
        <w:t>Modification History</w:t>
      </w:r>
    </w:p>
    <w:p w:rsidR="00000000" w:rsidRPr="003C5626" w:rsidP="003C5626">
      <w:pPr>
        <w:pStyle w:val="BodyText"/>
      </w:pPr>
      <w:r w:rsidRPr="003C5626">
        <w:t>Not Applicable</w:t>
      </w:r>
    </w:p>
    <w:p w:rsidR="00000000" w:rsidRPr="003C5626" w:rsidP="003C5626">
      <w:pPr>
        <w:pStyle w:val="AllowPageBreak"/>
      </w:pPr>
    </w:p>
    <w:p w:rsidR="00000000" w:rsidRPr="003C5626" w:rsidP="003C5626">
      <w:pPr>
        <w:pStyle w:val="Heading1"/>
      </w:pPr>
      <w:bookmarkStart w:id="2" w:name="O_206251"/>
      <w:bookmarkEnd w:id="2"/>
      <w:r w:rsidRPr="003C5626">
        <w:t>Unit Descriptor</w:t>
      </w:r>
    </w:p>
    <w:tbl>
      <w:tblPr>
        <w:tblW w:w="0" w:type="auto"/>
        <w:tblLayout w:type="fixed"/>
        <w:tblCellMar>
          <w:left w:w="62" w:type="dxa"/>
          <w:right w:w="62" w:type="dxa"/>
        </w:tblCellMar>
        <w:tblLook w:val="0000"/>
      </w:tblPr>
      <w:tblGrid>
        <w:gridCol w:w="3339"/>
        <w:gridCol w:w="5217"/>
      </w:tblGrid>
      <w:tr w:rsidTr="001A539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C5626" w:rsidP="003C5626">
            <w:pPr>
              <w:pStyle w:val="BodyText"/>
            </w:pPr>
            <w:r w:rsidRPr="003C5626">
              <w:t>This unit of competency describes the skills and knowledge required</w:t>
            </w:r>
          </w:p>
        </w:tc>
      </w:tr>
    </w:tbl>
    <w:p w:rsidR="001A5397" w:rsidP="003C5626">
      <w:pPr>
        <w:pStyle w:val="BodyText"/>
      </w:pPr>
    </w:p>
    <w:p w:rsidR="001A5397" w:rsidP="003C5626">
      <w:pPr>
        <w:pStyle w:val="BodyText"/>
      </w:pPr>
    </w:p>
    <w:p w:rsidR="00000000" w:rsidRPr="003C5626" w:rsidP="003C5626">
      <w:pPr>
        <w:pStyle w:val="Heading1"/>
      </w:pPr>
      <w:bookmarkStart w:id="3" w:name="O_206253"/>
      <w:bookmarkEnd w:id="3"/>
      <w:r w:rsidRPr="003C5626">
        <w:t>Application of the Unit</w:t>
      </w:r>
    </w:p>
    <w:tbl>
      <w:tblPr>
        <w:tblW w:w="0" w:type="auto"/>
        <w:tblLayout w:type="fixed"/>
        <w:tblCellMar>
          <w:left w:w="62" w:type="dxa"/>
          <w:right w:w="62" w:type="dxa"/>
        </w:tblCellMar>
        <w:tblLook w:val="0000"/>
      </w:tblPr>
      <w:tblGrid>
        <w:gridCol w:w="3349"/>
        <w:gridCol w:w="5207"/>
      </w:tblGrid>
      <w:tr w:rsidTr="001A539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C5626" w:rsidP="003C5626">
            <w:pPr>
              <w:pStyle w:val="BodyText"/>
            </w:pPr>
            <w:r w:rsidRPr="003C5626">
              <w:t>This unit applies to workers within a forensic mortuary who are required to receive and track evidence for coroner or police enquiries</w:t>
            </w:r>
          </w:p>
        </w:tc>
      </w:tr>
    </w:tbl>
    <w:p w:rsidR="001A5397" w:rsidP="003C5626">
      <w:pPr>
        <w:pStyle w:val="BodyText"/>
      </w:pPr>
    </w:p>
    <w:p w:rsidR="001A5397" w:rsidP="003C5626">
      <w:pPr>
        <w:pStyle w:val="BodyText"/>
      </w:pPr>
    </w:p>
    <w:p w:rsidR="00000000" w:rsidRPr="003C5626" w:rsidP="003C5626">
      <w:pPr>
        <w:pStyle w:val="Heading1"/>
      </w:pPr>
      <w:bookmarkStart w:id="4" w:name="O_279555"/>
      <w:bookmarkEnd w:id="4"/>
      <w:r w:rsidRPr="003C5626">
        <w:t>Licensing/Regulatory Information</w:t>
      </w:r>
    </w:p>
    <w:p w:rsidR="00000000" w:rsidRPr="003C5626" w:rsidP="003C5626">
      <w:pPr>
        <w:pStyle w:val="BodyText"/>
      </w:pPr>
      <w:r w:rsidRPr="003C5626">
        <w:t>Not Applicable</w:t>
      </w:r>
    </w:p>
    <w:p w:rsidR="00000000" w:rsidRPr="003C5626" w:rsidP="003C5626">
      <w:pPr>
        <w:pStyle w:val="AllowPageBreak"/>
      </w:pPr>
    </w:p>
    <w:p w:rsidR="00000000" w:rsidRPr="003C5626" w:rsidP="003C5626">
      <w:pPr>
        <w:pStyle w:val="Heading1"/>
      </w:pPr>
      <w:bookmarkStart w:id="5" w:name="O_284236"/>
      <w:bookmarkEnd w:id="5"/>
      <w:r w:rsidRPr="003C5626">
        <w:t>Pre-Requisites</w:t>
      </w:r>
    </w:p>
    <w:p w:rsidR="00000000" w:rsidRPr="003C5626" w:rsidP="003C5626">
      <w:pPr>
        <w:pStyle w:val="BodyText"/>
      </w:pPr>
      <w:r w:rsidRPr="003C5626">
        <w:t>Not Applicable</w:t>
      </w:r>
    </w:p>
    <w:p w:rsidR="00000000" w:rsidRPr="003C5626" w:rsidP="003C5626">
      <w:pPr>
        <w:pStyle w:val="AllowPageBreak"/>
      </w:pPr>
    </w:p>
    <w:p w:rsidR="00000000" w:rsidRPr="003C5626" w:rsidP="003C5626">
      <w:pPr>
        <w:pStyle w:val="Heading1"/>
      </w:pPr>
      <w:bookmarkStart w:id="6" w:name="O_206252"/>
      <w:bookmarkEnd w:id="6"/>
      <w:r w:rsidRPr="003C5626">
        <w:t>Employability Skills Information</w:t>
      </w:r>
    </w:p>
    <w:tbl>
      <w:tblPr>
        <w:tblW w:w="0" w:type="auto"/>
        <w:tblLayout w:type="fixed"/>
        <w:tblCellMar>
          <w:left w:w="62" w:type="dxa"/>
          <w:right w:w="62" w:type="dxa"/>
        </w:tblCellMar>
        <w:tblLook w:val="0000"/>
      </w:tblPr>
      <w:tblGrid>
        <w:gridCol w:w="3320"/>
        <w:gridCol w:w="5236"/>
      </w:tblGrid>
      <w:tr w:rsidTr="001A539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C5626" w:rsidP="003C5626">
            <w:pPr>
              <w:pStyle w:val="BodyText"/>
            </w:pPr>
            <w:r w:rsidRPr="003C5626">
              <w:t>This unit contains Employability Skills</w:t>
            </w:r>
          </w:p>
        </w:tc>
      </w:tr>
    </w:tbl>
    <w:p w:rsidR="001A5397" w:rsidP="003C5626">
      <w:pPr>
        <w:pStyle w:val="BodyText"/>
      </w:pPr>
    </w:p>
    <w:p w:rsidR="001A5397" w:rsidP="003C5626">
      <w:pPr>
        <w:pStyle w:val="BodyText"/>
      </w:pPr>
    </w:p>
    <w:p w:rsidR="00000000" w:rsidRPr="003C5626" w:rsidP="003C5626">
      <w:pPr>
        <w:pStyle w:val="Heading1"/>
      </w:pPr>
      <w:bookmarkStart w:id="7" w:name="O_289341"/>
      <w:bookmarkEnd w:id="7"/>
      <w:r w:rsidRPr="003C5626">
        <w:t>Elements and Performance Criteria Pre-Content</w:t>
      </w:r>
    </w:p>
    <w:tbl>
      <w:tblPr>
        <w:tblW w:w="0" w:type="auto"/>
        <w:tblLayout w:type="fixed"/>
        <w:tblCellMar>
          <w:left w:w="62" w:type="dxa"/>
          <w:right w:w="62" w:type="dxa"/>
        </w:tblCellMar>
        <w:tblLook w:val="0000"/>
      </w:tblPr>
      <w:tblGrid>
        <w:gridCol w:w="3369"/>
        <w:gridCol w:w="5702"/>
      </w:tblGrid>
      <w:tr w:rsidTr="001A53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C5626" w:rsidP="003C5626">
            <w:pPr>
              <w:pStyle w:val="BodyText"/>
            </w:pPr>
            <w:r w:rsidRPr="003C5626">
              <w:t xml:space="preserve">The Performance Criteria specify the level of performance required to demonstrate achievement of the Element. Terms in italics are elaborated in the Range Statement. </w:t>
            </w:r>
          </w:p>
        </w:tc>
      </w:tr>
    </w:tbl>
    <w:p w:rsidR="00000000" w:rsidRPr="003C5626" w:rsidP="003C5626">
      <w:pPr>
        <w:pStyle w:val="BodyText"/>
      </w:pPr>
    </w:p>
    <w:p w:rsidR="00000000" w:rsidRPr="003C5626" w:rsidP="003C5626">
      <w:pPr>
        <w:pStyle w:val="AllowPageBreak"/>
      </w:pPr>
    </w:p>
    <w:p w:rsidR="00000000" w:rsidRPr="003C5626" w:rsidP="003C5626">
      <w:pPr>
        <w:pStyle w:val="Heading1"/>
      </w:pPr>
      <w:bookmarkStart w:id="8" w:name="O_236008"/>
      <w:bookmarkEnd w:id="8"/>
      <w:r w:rsidRPr="003C5626">
        <w:t>Elements and Performance Criteria</w:t>
      </w:r>
    </w:p>
    <w:tbl>
      <w:tblPr>
        <w:tblW w:w="0" w:type="auto"/>
        <w:tblLayout w:type="fixed"/>
        <w:tblCellMar>
          <w:left w:w="62" w:type="dxa"/>
          <w:right w:w="62" w:type="dxa"/>
        </w:tblCellMar>
        <w:tblLook w:val="0000"/>
      </w:tblPr>
      <w:tblGrid>
        <w:gridCol w:w="3369"/>
        <w:gridCol w:w="5702"/>
      </w:tblGrid>
      <w:tr w:rsidTr="001A539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C5626" w:rsidP="003C5626">
            <w:pPr>
              <w:pStyle w:val="BodyText"/>
            </w:pPr>
            <w:r w:rsidRPr="003C562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SpecialBold"/>
              </w:rPr>
              <w:t>PERFORMANCE CRITERIA</w:t>
            </w:r>
          </w:p>
        </w:tc>
      </w:tr>
      <w:tr w:rsidTr="001A53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5626">
            <w:pPr>
              <w:pStyle w:val="List"/>
              <w:rPr>
                <w:lang w:val="en-NZ"/>
              </w:rPr>
            </w:pPr>
            <w:r w:rsidRPr="003C5626">
              <w:t>1.</w:t>
            </w:r>
            <w:r w:rsidRPr="003C5626">
              <w:tab/>
            </w:r>
            <w:r w:rsidRPr="003C5626">
              <w:t>Collect evidence</w:t>
            </w:r>
          </w:p>
        </w:tc>
        <w:tc>
          <w:tcPr>
            <w:tcW w:w="5702" w:type="dxa"/>
            <w:tcBorders>
              <w:top w:val="nil"/>
              <w:left w:val="nil"/>
              <w:bottom w:val="nil"/>
              <w:right w:val="nil"/>
            </w:tcBorders>
            <w:tcMar>
              <w:top w:w="0" w:type="dxa"/>
              <w:left w:w="62" w:type="dxa"/>
              <w:bottom w:w="0" w:type="dxa"/>
              <w:right w:w="62" w:type="dxa"/>
            </w:tcMar>
          </w:tcPr>
          <w:p w:rsidR="00000000" w:rsidRPr="003C5626" w:rsidP="003C5626">
            <w:pPr>
              <w:pStyle w:val="BodyText"/>
            </w:pPr>
            <w:r w:rsidRPr="003C5626">
              <w:t>1.1</w:t>
            </w:r>
            <w:r w:rsidRPr="003C5626">
              <w:tab/>
              <w:t xml:space="preserve">Collect </w:t>
            </w:r>
            <w:r w:rsidRPr="003C5626">
              <w:rPr>
                <w:rStyle w:val="Emphasis"/>
              </w:rPr>
              <w:t>physical evidence</w:t>
            </w:r>
            <w:r w:rsidRPr="003C5626">
              <w:t xml:space="preserve"> using appropriate methods</w:t>
            </w:r>
          </w:p>
          <w:p w:rsidR="00000000" w:rsidRPr="003C5626" w:rsidP="003C5626">
            <w:pPr>
              <w:pStyle w:val="BodyText"/>
            </w:pPr>
            <w:r w:rsidRPr="003C5626">
              <w:t>1.2</w:t>
            </w:r>
            <w:r w:rsidRPr="003C5626">
              <w:tab/>
              <w:t>Use appropriate mechanisms to prevent contamination or loss of evidence</w:t>
            </w:r>
          </w:p>
          <w:p w:rsidR="00000000" w:rsidP="003C5626">
            <w:pPr>
              <w:pStyle w:val="BodyText"/>
              <w:rPr>
                <w:lang w:val="en-NZ"/>
              </w:rPr>
            </w:pPr>
            <w:r w:rsidRPr="003C5626">
              <w:t>1.3</w:t>
            </w:r>
            <w:r w:rsidRPr="003C5626">
              <w:tab/>
              <w:t>Ensure sufficient samples are collected where available and appropriate</w:t>
            </w:r>
          </w:p>
        </w:tc>
      </w:tr>
      <w:tr w:rsidTr="001A53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5626">
            <w:pPr>
              <w:pStyle w:val="List"/>
              <w:rPr>
                <w:lang w:val="en-NZ"/>
              </w:rPr>
            </w:pPr>
            <w:r w:rsidRPr="003C5626">
              <w:t>2.</w:t>
            </w:r>
            <w:r w:rsidRPr="003C5626">
              <w:tab/>
              <w:t>Record evidence</w:t>
            </w:r>
          </w:p>
        </w:tc>
        <w:tc>
          <w:tcPr>
            <w:tcW w:w="5702" w:type="dxa"/>
            <w:tcBorders>
              <w:top w:val="nil"/>
              <w:left w:val="nil"/>
              <w:bottom w:val="nil"/>
              <w:right w:val="nil"/>
            </w:tcBorders>
            <w:tcMar>
              <w:top w:w="0" w:type="dxa"/>
              <w:left w:w="62" w:type="dxa"/>
              <w:bottom w:w="0" w:type="dxa"/>
              <w:right w:w="62" w:type="dxa"/>
            </w:tcMar>
          </w:tcPr>
          <w:p w:rsidR="00000000" w:rsidRPr="003C5626" w:rsidP="003C5626">
            <w:pPr>
              <w:pStyle w:val="BodyText"/>
            </w:pPr>
            <w:r w:rsidRPr="003C5626">
              <w:t>2.1</w:t>
            </w:r>
            <w:r w:rsidRPr="003C5626">
              <w:tab/>
            </w:r>
            <w:r w:rsidRPr="003C5626">
              <w:t>Document evidence prior to examination</w:t>
            </w:r>
          </w:p>
          <w:p w:rsidR="00000000" w:rsidP="003C5626">
            <w:pPr>
              <w:pStyle w:val="BodyText"/>
              <w:rPr>
                <w:lang w:val="en-NZ"/>
              </w:rPr>
            </w:pPr>
            <w:r w:rsidRPr="003C5626">
              <w:t>2.2</w:t>
            </w:r>
            <w:r w:rsidRPr="003C5626">
              <w:tab/>
              <w:t>Record collection of evidence in line with organisation policies and procedures</w:t>
            </w:r>
          </w:p>
        </w:tc>
      </w:tr>
      <w:tr w:rsidTr="001A53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5626">
            <w:pPr>
              <w:pStyle w:val="List"/>
              <w:rPr>
                <w:lang w:val="en-NZ"/>
              </w:rPr>
            </w:pPr>
            <w:r w:rsidRPr="003C5626">
              <w:t>3.</w:t>
            </w:r>
            <w:r w:rsidRPr="003C5626">
              <w:tab/>
            </w:r>
            <w:r w:rsidRPr="003C5626">
              <w:rPr>
                <w:rStyle w:val="Emphasis"/>
              </w:rPr>
              <w:t>Store evidence</w:t>
            </w:r>
          </w:p>
        </w:tc>
        <w:tc>
          <w:tcPr>
            <w:tcW w:w="5702" w:type="dxa"/>
            <w:tcBorders>
              <w:top w:val="nil"/>
              <w:left w:val="nil"/>
              <w:bottom w:val="nil"/>
              <w:right w:val="nil"/>
            </w:tcBorders>
            <w:tcMar>
              <w:top w:w="0" w:type="dxa"/>
              <w:left w:w="62" w:type="dxa"/>
              <w:bottom w:w="0" w:type="dxa"/>
              <w:right w:w="62" w:type="dxa"/>
            </w:tcMar>
          </w:tcPr>
          <w:p w:rsidR="00000000" w:rsidRPr="003C5626" w:rsidP="003C5626">
            <w:pPr>
              <w:pStyle w:val="BodyText"/>
            </w:pPr>
            <w:r w:rsidRPr="003C5626">
              <w:t>3.1</w:t>
            </w:r>
            <w:r w:rsidRPr="003C5626">
              <w:tab/>
              <w:t>Evidence is packaged and stored to prevent degradation and/or contamination in accordance with organisation</w:t>
            </w:r>
            <w:r w:rsidRPr="003C5626">
              <w:t xml:space="preserve"> policies and procedures</w:t>
            </w:r>
          </w:p>
          <w:p w:rsidR="00000000" w:rsidRPr="003C5626" w:rsidP="003C5626">
            <w:pPr>
              <w:pStyle w:val="BodyText"/>
            </w:pPr>
            <w:r w:rsidRPr="003C5626">
              <w:t>3.2</w:t>
            </w:r>
            <w:r w:rsidRPr="003C5626">
              <w:tab/>
              <w:t>Document details in relation to storage</w:t>
            </w:r>
          </w:p>
          <w:p w:rsidR="00000000" w:rsidP="003C5626">
            <w:pPr>
              <w:pStyle w:val="BodyText"/>
              <w:rPr>
                <w:lang w:val="en-NZ"/>
              </w:rPr>
            </w:pPr>
            <w:r w:rsidRPr="003C5626">
              <w:t>3.3</w:t>
            </w:r>
            <w:r w:rsidRPr="003C5626">
              <w:tab/>
              <w:t>Refer evidence to relevant authority</w:t>
            </w:r>
          </w:p>
        </w:tc>
      </w:tr>
      <w:tr w:rsidTr="001A53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C5626">
            <w:pPr>
              <w:pStyle w:val="List"/>
              <w:rPr>
                <w:lang w:val="en-NZ"/>
              </w:rPr>
            </w:pPr>
            <w:r w:rsidRPr="003C5626">
              <w:t>4.</w:t>
            </w:r>
            <w:r w:rsidRPr="003C5626">
              <w:tab/>
              <w:t xml:space="preserve">Retrieve/track evidence </w:t>
            </w:r>
          </w:p>
        </w:tc>
        <w:tc>
          <w:tcPr>
            <w:tcW w:w="5702" w:type="dxa"/>
            <w:tcBorders>
              <w:top w:val="nil"/>
              <w:left w:val="nil"/>
              <w:bottom w:val="nil"/>
              <w:right w:val="nil"/>
            </w:tcBorders>
            <w:tcMar>
              <w:top w:w="0" w:type="dxa"/>
              <w:left w:w="62" w:type="dxa"/>
              <w:bottom w:w="0" w:type="dxa"/>
              <w:right w:w="62" w:type="dxa"/>
            </w:tcMar>
          </w:tcPr>
          <w:p w:rsidR="00000000" w:rsidRPr="003C5626" w:rsidP="003C5626">
            <w:pPr>
              <w:pStyle w:val="BodyText"/>
            </w:pPr>
            <w:r w:rsidRPr="003C5626">
              <w:t>4.1</w:t>
            </w:r>
            <w:r w:rsidRPr="003C5626">
              <w:tab/>
              <w:t xml:space="preserve">Locate stored </w:t>
            </w:r>
            <w:r w:rsidRPr="003C5626">
              <w:rPr>
                <w:rStyle w:val="Emphasis"/>
              </w:rPr>
              <w:t>evidence</w:t>
            </w:r>
          </w:p>
          <w:p w:rsidR="00000000" w:rsidRPr="003C5626" w:rsidP="003C5626">
            <w:pPr>
              <w:pStyle w:val="BodyText"/>
            </w:pPr>
            <w:r w:rsidRPr="003C5626">
              <w:t>4.2</w:t>
            </w:r>
            <w:r w:rsidRPr="003C5626">
              <w:tab/>
              <w:t>Track and record when evidence is used, stored or transported</w:t>
            </w:r>
          </w:p>
          <w:p w:rsidR="00000000" w:rsidRPr="003C5626" w:rsidP="003C5626">
            <w:pPr>
              <w:pStyle w:val="BodyText"/>
            </w:pPr>
            <w:r w:rsidRPr="003C5626">
              <w:t>4.3</w:t>
            </w:r>
            <w:r w:rsidRPr="003C5626">
              <w:tab/>
              <w:t>Establish and mai</w:t>
            </w:r>
            <w:r w:rsidRPr="003C5626">
              <w:t>ntain documentation in line with organisation policies and procedures</w:t>
            </w:r>
          </w:p>
        </w:tc>
      </w:tr>
    </w:tbl>
    <w:p w:rsidR="001A5397" w:rsidP="003C5626">
      <w:pPr>
        <w:pStyle w:val="BodyText"/>
      </w:pPr>
    </w:p>
    <w:p w:rsidR="001A5397" w:rsidP="003C5626">
      <w:pPr>
        <w:pStyle w:val="BodyText"/>
      </w:pPr>
    </w:p>
    <w:p w:rsidR="00000000" w:rsidRPr="003C5626" w:rsidP="003C5626">
      <w:pPr>
        <w:pStyle w:val="Heading1"/>
      </w:pPr>
      <w:bookmarkStart w:id="9" w:name="O_259958"/>
      <w:bookmarkEnd w:id="9"/>
      <w:r w:rsidRPr="003C5626">
        <w:t>Required Skills and Knowledge</w:t>
      </w:r>
    </w:p>
    <w:tbl>
      <w:tblPr>
        <w:tblW w:w="0" w:type="auto"/>
        <w:tblLayout w:type="fixed"/>
        <w:tblCellMar>
          <w:left w:w="62" w:type="dxa"/>
          <w:right w:w="62" w:type="dxa"/>
        </w:tblCellMar>
        <w:tblLook w:val="0000"/>
      </w:tblPr>
      <w:tblGrid>
        <w:gridCol w:w="9072"/>
      </w:tblGrid>
      <w:tr w:rsidTr="001A539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SpecialBold"/>
              </w:rPr>
              <w:t>REQUIRED SKILLS AND KNOWLEDGE</w:t>
            </w:r>
          </w:p>
        </w:tc>
      </w:tr>
      <w:tr w:rsidTr="001A53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t>This describes the essential skills and knowledge and their level required for this unit.</w:t>
            </w:r>
          </w:p>
        </w:tc>
      </w:tr>
      <w:tr w:rsidTr="001A53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5626" w:rsidP="003C5626">
            <w:pPr>
              <w:pStyle w:val="BodyText"/>
            </w:pPr>
            <w:r w:rsidRPr="003C5626">
              <w:rPr>
                <w:rStyle w:val="Emphasis"/>
              </w:rPr>
              <w:t>Essential knowledge</w:t>
            </w:r>
            <w:r w:rsidRPr="003C5626">
              <w:t>:</w:t>
            </w:r>
          </w:p>
          <w:p w:rsidR="00000000" w:rsidRPr="003C5626" w:rsidP="003C5626">
            <w:pPr>
              <w:pStyle w:val="BodyText"/>
            </w:pPr>
            <w:r w:rsidRPr="003C5626">
              <w:t>The candidate must be able to demonstrate essential knowledge required to effectively do the task outlined in elements and performance criteria of this unit, manage the task and manage contingencies in the context of the identified wor</w:t>
            </w:r>
            <w:r w:rsidRPr="003C5626">
              <w:t>k role</w:t>
            </w:r>
          </w:p>
          <w:p w:rsidR="00000000" w:rsidRPr="003C5626" w:rsidP="003C5626">
            <w:pPr>
              <w:pStyle w:val="BodyText"/>
            </w:pPr>
            <w:r w:rsidRPr="003C5626">
              <w:t>This includes knowledge of:</w:t>
            </w:r>
          </w:p>
          <w:p w:rsidR="00000000" w:rsidRPr="003C5626" w:rsidP="003C5626">
            <w:pPr>
              <w:pStyle w:val="ListBullet"/>
            </w:pPr>
            <w:r w:rsidRPr="003C5626">
              <w:t>Anatomy and physiology of the human body</w:t>
            </w:r>
          </w:p>
          <w:p w:rsidR="00000000" w:rsidRPr="003C5626" w:rsidP="003C5626">
            <w:pPr>
              <w:pStyle w:val="ListBullet"/>
            </w:pPr>
            <w:r w:rsidRPr="003C5626">
              <w:t>Appropriate methods for collection and storage of evidence</w:t>
            </w:r>
          </w:p>
          <w:p w:rsidR="00000000" w:rsidRPr="003C5626" w:rsidP="003C5626">
            <w:pPr>
              <w:pStyle w:val="ListBullet"/>
            </w:pPr>
            <w:r w:rsidRPr="003C5626">
              <w:t>Australian Code of Good Manufacturing Practice For Therapeutic Goods - Blood and Blood Components, Human bloods and tiss</w:t>
            </w:r>
            <w:r w:rsidRPr="003C5626">
              <w:t>ues</w:t>
            </w:r>
          </w:p>
          <w:p w:rsidR="00000000" w:rsidRPr="003C5626" w:rsidP="003C5626">
            <w:pPr>
              <w:pStyle w:val="ListBullet"/>
            </w:pPr>
            <w:r w:rsidRPr="003C5626">
              <w:t>Chain of custody including:</w:t>
            </w:r>
          </w:p>
          <w:p w:rsidR="00000000" w:rsidRPr="003C5626" w:rsidP="003C5626">
            <w:pPr>
              <w:pStyle w:val="ListBullet2"/>
            </w:pPr>
            <w:r w:rsidRPr="003C5626">
              <w:t>documentation requirements</w:t>
            </w:r>
          </w:p>
          <w:p w:rsidR="00000000" w:rsidRPr="003C5626" w:rsidP="003C5626">
            <w:pPr>
              <w:pStyle w:val="ListBullet2"/>
            </w:pPr>
            <w:r w:rsidRPr="003C5626">
              <w:t>tracing evidence</w:t>
            </w:r>
          </w:p>
          <w:p w:rsidR="00000000" w:rsidRPr="003C5626" w:rsidP="003C5626">
            <w:pPr>
              <w:pStyle w:val="ListBullet"/>
            </w:pPr>
            <w:r w:rsidRPr="003C5626">
              <w:t>Histopathology, microbiology and haematology</w:t>
            </w:r>
          </w:p>
          <w:p w:rsidR="00000000" w:rsidRPr="003C5626" w:rsidP="003C5626">
            <w:pPr>
              <w:pStyle w:val="ListBullet"/>
            </w:pPr>
            <w:r w:rsidRPr="003C5626">
              <w:t>International Travel and Health Vaccination Requirements and health Advice, World Health Organisation, Geneva, Current edition</w:t>
            </w:r>
          </w:p>
          <w:p w:rsidR="00000000" w:rsidRPr="003C5626" w:rsidP="003C5626">
            <w:pPr>
              <w:pStyle w:val="ListBullet"/>
            </w:pPr>
            <w:r w:rsidRPr="003C5626">
              <w:t>MIMS Index of Therapeutic Agents (Drugs)</w:t>
            </w:r>
          </w:p>
          <w:p w:rsidR="00000000" w:rsidRPr="003C5626" w:rsidP="003C5626">
            <w:pPr>
              <w:pStyle w:val="ListBullet"/>
            </w:pPr>
            <w:r w:rsidRPr="003C5626">
              <w:t>Organisation procedures and policies</w:t>
            </w:r>
          </w:p>
          <w:p w:rsidR="00000000" w:rsidP="003C5626">
            <w:pPr>
              <w:pStyle w:val="ListBullet"/>
              <w:rPr>
                <w:lang w:val="en-NZ"/>
              </w:rPr>
            </w:pPr>
            <w:r w:rsidRPr="003C5626">
              <w:t>Regulations, standards and guidelines, including</w:t>
            </w:r>
          </w:p>
        </w:tc>
      </w:tr>
      <w:tr w:rsidTr="001A53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C5626" w:rsidP="003C5626">
            <w:pPr>
              <w:pStyle w:val="BodyText"/>
            </w:pPr>
            <w:r w:rsidRPr="003C5626">
              <w:rPr>
                <w:rStyle w:val="Emphasis"/>
              </w:rPr>
              <w:t>Essential skills</w:t>
            </w:r>
            <w:r w:rsidRPr="003C5626">
              <w:t>:</w:t>
            </w:r>
          </w:p>
          <w:p w:rsidR="00000000" w:rsidRPr="003C5626" w:rsidP="003C5626">
            <w:pPr>
              <w:pStyle w:val="BodyText"/>
            </w:pPr>
            <w:r w:rsidRPr="003C5626">
              <w:t>It is critical that the candidate demonstrate the</w:t>
            </w:r>
            <w:r w:rsidRPr="003C5626">
              <w:t xml:space="preserve"> ability to effectively do the task outlined in elements and performance criteria of this unit, manage the task and manage contingencies in the context of the identified work role</w:t>
            </w:r>
          </w:p>
          <w:p w:rsidR="00000000" w:rsidRPr="003C5626" w:rsidP="003C5626">
            <w:pPr>
              <w:pStyle w:val="BodyText"/>
            </w:pPr>
            <w:r w:rsidRPr="003C5626">
              <w:t>This includes the ability to:</w:t>
            </w:r>
          </w:p>
          <w:p w:rsidR="00000000" w:rsidRPr="003C5626" w:rsidP="003C5626">
            <w:pPr>
              <w:pStyle w:val="ListBullet"/>
            </w:pPr>
            <w:r w:rsidRPr="003C5626">
              <w:t>Remove and store tissue in accordance with or</w:t>
            </w:r>
            <w:r w:rsidRPr="003C5626">
              <w:t>ganisation policies and procedures and good manufacturing practice guidelines</w:t>
            </w:r>
          </w:p>
          <w:p w:rsidR="00000000" w:rsidRPr="003C5626" w:rsidP="003C5626">
            <w:pPr>
              <w:pStyle w:val="ListBullet"/>
            </w:pPr>
            <w:r w:rsidRPr="003C5626">
              <w:t>Document accurately</w:t>
            </w:r>
          </w:p>
        </w:tc>
      </w:tr>
    </w:tbl>
    <w:p w:rsidR="001A5397" w:rsidP="003C5626">
      <w:pPr>
        <w:pStyle w:val="BodyText"/>
      </w:pPr>
    </w:p>
    <w:p w:rsidR="001A5397" w:rsidP="003C5626">
      <w:pPr>
        <w:pStyle w:val="BodyText"/>
      </w:pPr>
    </w:p>
    <w:p w:rsidR="00000000" w:rsidRPr="003C5626" w:rsidP="003C5626">
      <w:pPr>
        <w:pStyle w:val="Heading1"/>
      </w:pPr>
      <w:bookmarkStart w:id="10" w:name="O_243992"/>
      <w:bookmarkEnd w:id="10"/>
      <w:r w:rsidRPr="003C5626">
        <w:t>Evidence Guide</w:t>
      </w:r>
    </w:p>
    <w:tbl>
      <w:tblPr>
        <w:tblW w:w="0" w:type="auto"/>
        <w:tblLayout w:type="fixed"/>
        <w:tblCellMar>
          <w:left w:w="62" w:type="dxa"/>
          <w:right w:w="62" w:type="dxa"/>
        </w:tblCellMar>
        <w:tblLook w:val="0000"/>
      </w:tblPr>
      <w:tblGrid>
        <w:gridCol w:w="3402"/>
        <w:gridCol w:w="5670"/>
      </w:tblGrid>
      <w:tr w:rsidTr="001A539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SpecialBold"/>
              </w:rPr>
              <w:t>EVIDENCE GUIDE</w:t>
            </w:r>
          </w:p>
        </w:tc>
      </w:tr>
      <w:tr w:rsidTr="001A53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t>The evidence guide provides advice on assessment and must be read in conjunction with the Performance Criteria, Required Skills and Knowledge, the Range Statement and the Assessment Guidelines for this Training Package.</w:t>
            </w:r>
          </w:p>
        </w:tc>
      </w:tr>
      <w:tr w:rsidTr="001A53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Emphasis"/>
              </w:rPr>
              <w:t>Critical aspects for assessment</w:t>
            </w:r>
            <w:r w:rsidRPr="003C5626">
              <w:rPr>
                <w:rStyle w:val="Emphasis"/>
              </w:rPr>
              <w:t xml:space="preserve"> and evidence required to demonstrate this competency unit</w:t>
            </w:r>
            <w:r w:rsidRPr="003C5626">
              <w:t xml:space="preserve">: </w:t>
            </w:r>
            <w:r w:rsidRPr="003C5626">
              <w:br/>
            </w:r>
          </w:p>
        </w:tc>
        <w:tc>
          <w:tcPr>
            <w:tcW w:w="5670" w:type="dxa"/>
            <w:tcBorders>
              <w:top w:val="nil"/>
              <w:left w:val="nil"/>
              <w:bottom w:val="nil"/>
              <w:right w:val="nil"/>
            </w:tcBorders>
            <w:tcMar>
              <w:top w:w="0" w:type="dxa"/>
              <w:left w:w="62" w:type="dxa"/>
              <w:bottom w:w="0" w:type="dxa"/>
              <w:right w:w="62" w:type="dxa"/>
            </w:tcMar>
          </w:tcPr>
          <w:p w:rsidR="00000000" w:rsidRPr="003C5626" w:rsidP="003C5626">
            <w:pPr>
              <w:pStyle w:val="ListBullet"/>
            </w:pPr>
            <w:r w:rsidRPr="003C5626">
              <w:t>The individual being assessed must provide evidence of specified essential knowledge as well as skills</w:t>
            </w:r>
          </w:p>
          <w:p w:rsidR="00000000" w:rsidRPr="003C5626" w:rsidP="003C5626">
            <w:pPr>
              <w:pStyle w:val="ListBullet"/>
            </w:pPr>
            <w:r w:rsidRPr="003C5626">
              <w:t>Observation of workplace performance is essential for assessment of this unit</w:t>
            </w:r>
          </w:p>
          <w:p w:rsidR="00000000" w:rsidRPr="003C5626" w:rsidP="003C5626">
            <w:pPr>
              <w:pStyle w:val="ListBullet"/>
            </w:pPr>
            <w:r w:rsidRPr="003C5626">
              <w:t>Consistency of performance should be demonstrated over the required range of situations relevant to the workplace</w:t>
            </w:r>
          </w:p>
          <w:p w:rsidR="00000000" w:rsidP="003C5626">
            <w:pPr>
              <w:pStyle w:val="ListBullet"/>
              <w:rPr>
                <w:lang w:val="en-NZ"/>
              </w:rPr>
            </w:pPr>
            <w:r w:rsidRPr="003C5626">
              <w:t>Where, for reasons of safety, space, or access to equipment and resources, assessment takes place away from the workplace, the assessment envi</w:t>
            </w:r>
            <w:r w:rsidRPr="003C5626">
              <w:t>ronment should represent workplace conditions as closely as possible</w:t>
            </w: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3C5626" w:rsidP="003C5626">
            <w:pPr>
              <w:pStyle w:val="ListBullet"/>
            </w:pPr>
            <w:r w:rsidRPr="003C5626">
              <w:t>Observation in the work place (if possible)</w:t>
            </w:r>
          </w:p>
          <w:p w:rsidR="00000000" w:rsidRPr="003C5626" w:rsidP="003C5626">
            <w:pPr>
              <w:pStyle w:val="ListBullet"/>
            </w:pPr>
            <w:r w:rsidRPr="003C5626">
              <w:t>Written assignments/projects or questioning should be used to assess knowledge</w:t>
            </w:r>
          </w:p>
          <w:p w:rsidR="00000000" w:rsidP="003C5626">
            <w:pPr>
              <w:pStyle w:val="ListBullet"/>
              <w:rPr>
                <w:lang w:val="en-NZ"/>
              </w:rPr>
            </w:pPr>
            <w:r w:rsidRPr="003C5626">
              <w:t>Case study and scenario as a basis for</w:t>
            </w:r>
            <w:r w:rsidRPr="003C5626">
              <w:t xml:space="preserve"> discussion of issues and strategies to contribute to best practice</w:t>
            </w: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Emphasis"/>
              </w:rPr>
              <w:t>Access and equity considerations</w:t>
            </w:r>
            <w:r w:rsidRPr="003C5626">
              <w:t>:</w:t>
            </w:r>
          </w:p>
        </w:tc>
        <w:tc>
          <w:tcPr>
            <w:tcW w:w="5670" w:type="dxa"/>
            <w:tcBorders>
              <w:top w:val="nil"/>
              <w:left w:val="nil"/>
              <w:bottom w:val="nil"/>
              <w:right w:val="nil"/>
            </w:tcBorders>
            <w:tcMar>
              <w:top w:w="0" w:type="dxa"/>
              <w:left w:w="62" w:type="dxa"/>
              <w:bottom w:w="0" w:type="dxa"/>
              <w:right w:w="62" w:type="dxa"/>
            </w:tcMar>
          </w:tcPr>
          <w:p w:rsidR="00000000" w:rsidRPr="003C5626" w:rsidP="003C5626">
            <w:pPr>
              <w:pStyle w:val="ListBullet"/>
            </w:pPr>
            <w:r w:rsidRPr="003C5626">
              <w:t>All workers in the health industry should be aware of access and equity issues in relation to their own area of work</w:t>
            </w:r>
          </w:p>
          <w:p w:rsidR="00000000" w:rsidRPr="003C5626" w:rsidP="003C5626">
            <w:pPr>
              <w:pStyle w:val="ListBullet"/>
            </w:pPr>
            <w:r w:rsidRPr="003C5626">
              <w:t xml:space="preserve">All workers should develop </w:t>
            </w:r>
            <w:r w:rsidRPr="003C5626">
              <w:t xml:space="preserve">their ability to work in a culturally diverse environment </w:t>
            </w:r>
          </w:p>
          <w:p w:rsidR="00000000" w:rsidRPr="003C5626" w:rsidP="003C5626">
            <w:pPr>
              <w:pStyle w:val="ListBullet"/>
            </w:pPr>
            <w:r w:rsidRPr="003C5626">
              <w:t>In recognition of particular health issues facing Aboriginal and Torres Strait Islander communities, workers should be aware of cultural, historical and current issues impacting on health of Aborig</w:t>
            </w:r>
            <w:r w:rsidRPr="003C5626">
              <w:t>inal and Torres Strait Islander people</w:t>
            </w:r>
          </w:p>
          <w:p w:rsidR="00000000" w:rsidP="003C5626">
            <w:pPr>
              <w:pStyle w:val="ListBullet"/>
              <w:rPr>
                <w:lang w:val="en-NZ"/>
              </w:rPr>
            </w:pPr>
            <w:r w:rsidRPr="003C5626">
              <w:t>Assessors and trainers must take into account relevant access and equity issues, in particular relating to factors impacting on health of Aboriginal and/or Torres Strait Islander clients and communities</w:t>
            </w: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C5626" w:rsidP="003C5626">
            <w:pPr>
              <w:pStyle w:val="BodyText"/>
            </w:pPr>
          </w:p>
        </w:tc>
      </w:tr>
    </w:tbl>
    <w:p w:rsidR="001A5397" w:rsidP="003C5626">
      <w:pPr>
        <w:pStyle w:val="BodyText"/>
      </w:pPr>
    </w:p>
    <w:p w:rsidR="001A5397" w:rsidP="003C5626">
      <w:pPr>
        <w:pStyle w:val="BodyText"/>
      </w:pPr>
    </w:p>
    <w:p w:rsidR="00000000" w:rsidRPr="003C5626" w:rsidP="003C5626">
      <w:pPr>
        <w:pStyle w:val="Heading1"/>
      </w:pPr>
      <w:bookmarkStart w:id="11" w:name="O_251975"/>
      <w:bookmarkEnd w:id="11"/>
      <w:r w:rsidRPr="003C5626">
        <w:t>Range Statement</w:t>
      </w:r>
    </w:p>
    <w:tbl>
      <w:tblPr>
        <w:tblW w:w="0" w:type="auto"/>
        <w:tblLayout w:type="fixed"/>
        <w:tblCellMar>
          <w:left w:w="62" w:type="dxa"/>
          <w:right w:w="62" w:type="dxa"/>
        </w:tblCellMar>
        <w:tblLook w:val="0000"/>
      </w:tblPr>
      <w:tblGrid>
        <w:gridCol w:w="3402"/>
        <w:gridCol w:w="5670"/>
      </w:tblGrid>
      <w:tr w:rsidTr="001A539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SpecialBold"/>
              </w:rPr>
              <w:t>RANGE STATEMENT</w:t>
            </w:r>
          </w:p>
        </w:tc>
      </w:tr>
      <w:tr w:rsidTr="001A53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t xml:space="preserve">The Range Statement relates to the unit of competency as a whole.  It allows for different work environments and situations that may affect </w:t>
            </w:r>
            <w:r w:rsidRPr="003C5626">
              <w:t>performance.  Add any essential operating conditions that may be present with training and assessment depending on the work situation, needs of the candidate, accessibility of the item, and local industry and regional contexts.</w:t>
            </w: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Emphasis"/>
              </w:rPr>
              <w:t>Physical evidence may include</w:t>
            </w:r>
            <w:r w:rsidRPr="003C5626">
              <w:t>:</w:t>
            </w:r>
          </w:p>
        </w:tc>
        <w:tc>
          <w:tcPr>
            <w:tcW w:w="5670" w:type="dxa"/>
            <w:tcBorders>
              <w:top w:val="nil"/>
              <w:left w:val="nil"/>
              <w:bottom w:val="nil"/>
              <w:right w:val="nil"/>
            </w:tcBorders>
            <w:tcMar>
              <w:top w:w="0" w:type="dxa"/>
              <w:left w:w="62" w:type="dxa"/>
              <w:bottom w:w="0" w:type="dxa"/>
              <w:right w:w="62" w:type="dxa"/>
            </w:tcMar>
          </w:tcPr>
          <w:p w:rsidR="00000000" w:rsidRPr="003C5626" w:rsidP="003C5626">
            <w:pPr>
              <w:pStyle w:val="ListBullet"/>
            </w:pPr>
            <w:r w:rsidRPr="003C5626">
              <w:t xml:space="preserve">Clothing </w:t>
            </w:r>
          </w:p>
          <w:p w:rsidR="00000000" w:rsidRPr="003C5626" w:rsidP="003C5626">
            <w:pPr>
              <w:pStyle w:val="ListBullet"/>
            </w:pPr>
            <w:r w:rsidRPr="003C5626">
              <w:t xml:space="preserve">Tissues samples including </w:t>
            </w:r>
          </w:p>
          <w:p w:rsidR="00000000" w:rsidRPr="003C5626" w:rsidP="003C5626">
            <w:pPr>
              <w:pStyle w:val="ListBullet2"/>
            </w:pPr>
            <w:r w:rsidRPr="003C5626">
              <w:t>blood</w:t>
            </w:r>
          </w:p>
          <w:p w:rsidR="00000000" w:rsidRPr="003C5626" w:rsidP="003C5626">
            <w:pPr>
              <w:pStyle w:val="ListBullet2"/>
            </w:pPr>
            <w:r w:rsidRPr="003C5626">
              <w:t>small pieces of tissue</w:t>
            </w:r>
          </w:p>
          <w:p w:rsidR="00000000" w:rsidRPr="003C5626" w:rsidP="003C5626">
            <w:pPr>
              <w:pStyle w:val="ListBullet2"/>
            </w:pPr>
            <w:r w:rsidRPr="003C5626">
              <w:t>whole organs</w:t>
            </w:r>
          </w:p>
          <w:p w:rsidR="00000000" w:rsidRPr="003C5626" w:rsidP="003C5626">
            <w:pPr>
              <w:pStyle w:val="ListBullet"/>
            </w:pPr>
            <w:r w:rsidRPr="003C5626">
              <w:t>Photographs</w:t>
            </w:r>
          </w:p>
          <w:p w:rsidR="00000000" w:rsidP="003C5626">
            <w:pPr>
              <w:pStyle w:val="ListBullet"/>
              <w:rPr>
                <w:lang w:val="en-NZ"/>
              </w:rPr>
            </w:pPr>
            <w:r w:rsidRPr="003C5626">
              <w:t>X rays</w:t>
            </w: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Emphasis"/>
              </w:rPr>
              <w:t>Appropriate methods may include</w:t>
            </w:r>
            <w:r w:rsidRPr="003C5626">
              <w:t>:</w:t>
            </w:r>
          </w:p>
        </w:tc>
        <w:tc>
          <w:tcPr>
            <w:tcW w:w="5670" w:type="dxa"/>
            <w:tcBorders>
              <w:top w:val="nil"/>
              <w:left w:val="nil"/>
              <w:bottom w:val="nil"/>
              <w:right w:val="nil"/>
            </w:tcBorders>
            <w:tcMar>
              <w:top w:w="0" w:type="dxa"/>
              <w:left w:w="62" w:type="dxa"/>
              <w:bottom w:w="0" w:type="dxa"/>
              <w:right w:w="62" w:type="dxa"/>
            </w:tcMar>
          </w:tcPr>
          <w:p w:rsidR="00000000" w:rsidP="003C5626">
            <w:pPr>
              <w:pStyle w:val="ListBullet"/>
              <w:rPr>
                <w:lang w:val="en-NZ"/>
              </w:rPr>
            </w:pPr>
            <w:r w:rsidRPr="003C5626">
              <w:t>Collection and storage as directed by the pathologist</w:t>
            </w: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Emphasis"/>
              </w:rPr>
              <w:t>Storage of evidence may include</w:t>
            </w:r>
            <w:r w:rsidRPr="003C5626">
              <w:t>:</w:t>
            </w:r>
          </w:p>
        </w:tc>
        <w:tc>
          <w:tcPr>
            <w:tcW w:w="5670" w:type="dxa"/>
            <w:tcBorders>
              <w:top w:val="nil"/>
              <w:left w:val="nil"/>
              <w:bottom w:val="nil"/>
              <w:right w:val="nil"/>
            </w:tcBorders>
            <w:tcMar>
              <w:top w:w="0" w:type="dxa"/>
              <w:left w:w="62" w:type="dxa"/>
              <w:bottom w:w="0" w:type="dxa"/>
              <w:right w:w="62" w:type="dxa"/>
            </w:tcMar>
          </w:tcPr>
          <w:p w:rsidR="00000000" w:rsidRPr="003C5626" w:rsidP="003C5626">
            <w:pPr>
              <w:pStyle w:val="ListBullet"/>
            </w:pPr>
            <w:r w:rsidRPr="003C5626">
              <w:t>Blood and tissue samples</w:t>
            </w:r>
          </w:p>
          <w:p w:rsidR="00000000" w:rsidRPr="003C5626" w:rsidP="003C5626">
            <w:pPr>
              <w:pStyle w:val="ListBullet"/>
            </w:pPr>
            <w:r w:rsidRPr="003C5626">
              <w:t>Documentary evidence including</w:t>
            </w:r>
          </w:p>
          <w:p w:rsidR="00000000" w:rsidRPr="003C5626" w:rsidP="003C5626">
            <w:pPr>
              <w:pStyle w:val="ListBullet2"/>
            </w:pPr>
            <w:r w:rsidRPr="003C5626">
              <w:t>deceased medical records</w:t>
            </w:r>
          </w:p>
          <w:p w:rsidR="00000000" w:rsidRPr="003C5626" w:rsidP="003C5626">
            <w:pPr>
              <w:pStyle w:val="ListBullet2"/>
            </w:pPr>
            <w:r w:rsidRPr="003C5626">
              <w:t>photographs</w:t>
            </w:r>
          </w:p>
          <w:p w:rsidR="00000000" w:rsidP="003C5626">
            <w:pPr>
              <w:pStyle w:val="ListBullet"/>
              <w:rPr>
                <w:lang w:val="en-NZ"/>
              </w:rPr>
            </w:pPr>
            <w:r w:rsidRPr="003C5626">
              <w:t>X rays</w:t>
            </w: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C5626">
            <w:pPr>
              <w:pStyle w:val="BodyText"/>
              <w:rPr>
                <w:lang w:val="en-NZ"/>
              </w:rPr>
            </w:pPr>
            <w:r w:rsidRPr="003C5626">
              <w:rPr>
                <w:rStyle w:val="Emphasis"/>
              </w:rPr>
              <w:t>Evidence may include</w:t>
            </w:r>
            <w:r w:rsidRPr="003C5626">
              <w:t>:</w:t>
            </w:r>
          </w:p>
        </w:tc>
        <w:tc>
          <w:tcPr>
            <w:tcW w:w="5670" w:type="dxa"/>
            <w:tcBorders>
              <w:top w:val="nil"/>
              <w:left w:val="nil"/>
              <w:bottom w:val="nil"/>
              <w:right w:val="nil"/>
            </w:tcBorders>
            <w:tcMar>
              <w:top w:w="0" w:type="dxa"/>
              <w:left w:w="62" w:type="dxa"/>
              <w:bottom w:w="0" w:type="dxa"/>
              <w:right w:w="62" w:type="dxa"/>
            </w:tcMar>
          </w:tcPr>
          <w:p w:rsidR="00000000" w:rsidRPr="003C5626" w:rsidP="003C5626">
            <w:pPr>
              <w:pStyle w:val="ListBullet"/>
            </w:pPr>
            <w:r w:rsidRPr="003C5626">
              <w:t>Whole organs</w:t>
            </w:r>
          </w:p>
          <w:p w:rsidR="00000000" w:rsidRPr="003C5626" w:rsidP="003C5626">
            <w:pPr>
              <w:pStyle w:val="ListBullet"/>
            </w:pPr>
            <w:r w:rsidRPr="003C5626">
              <w:t>Clothing, including:</w:t>
            </w:r>
          </w:p>
          <w:p w:rsidR="00000000" w:rsidP="003C5626">
            <w:pPr>
              <w:pStyle w:val="ListBullet2"/>
              <w:rPr>
                <w:lang w:val="en-NZ"/>
              </w:rPr>
            </w:pPr>
            <w:r w:rsidRPr="003C5626">
              <w:t>personal items</w:t>
            </w:r>
          </w:p>
        </w:tc>
      </w:tr>
      <w:tr w:rsidTr="001A539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C5626" w:rsidP="003C5626">
            <w:pPr>
              <w:pStyle w:val="BodyText"/>
            </w:pPr>
          </w:p>
        </w:tc>
      </w:tr>
    </w:tbl>
    <w:p w:rsidR="001A5397" w:rsidP="003C5626">
      <w:pPr>
        <w:pStyle w:val="BodyText"/>
      </w:pPr>
    </w:p>
    <w:p w:rsidR="001A5397" w:rsidP="003C5626">
      <w:pPr>
        <w:pStyle w:val="BodyText"/>
      </w:pPr>
    </w:p>
    <w:p w:rsidR="00000000" w:rsidRPr="003C5626" w:rsidP="003C5626">
      <w:pPr>
        <w:pStyle w:val="Heading1"/>
      </w:pPr>
      <w:bookmarkStart w:id="12" w:name="O_295201"/>
      <w:bookmarkEnd w:id="12"/>
      <w:r w:rsidRPr="003C5626">
        <w:t>Unit Sector(s)</w:t>
      </w:r>
    </w:p>
    <w:p w:rsidR="00000000" w:rsidRPr="003C5626" w:rsidP="003C5626">
      <w:pPr>
        <w:pStyle w:val="BodyText"/>
      </w:pPr>
      <w:r w:rsidRPr="003C5626">
        <w:t>Not Applicable</w:t>
      </w:r>
    </w:p>
    <w:p w:rsidR="00000000" w:rsidRPr="003C5626" w:rsidP="003C5626"/>
    <w:sectPr w:rsidSect="003C5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397" w:rsidP="001A53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397" w:rsidP="003C5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A5397" w:rsidP="003C56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A5397" w:rsidP="003C56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397" w:rsidP="001A53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397" w:rsidP="003C5626">
    <w:pPr>
      <w:pStyle w:val="Header"/>
      <w:framePr w:wrap="around"/>
    </w:pPr>
    <w:r>
      <w:fldChar w:fldCharType="begin"/>
    </w:r>
    <w:r>
      <w:instrText xml:space="preserve"> TITLE   \* MERGEFORMAT </w:instrText>
    </w:r>
    <w:r>
      <w:fldChar w:fldCharType="separate"/>
    </w:r>
    <w:r>
      <w:t>HLTMT412B Receive, store and track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5397" w:rsidP="003C56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52D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86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BE8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6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5626"/>
    <w:pPr>
      <w:spacing w:before="360" w:after="60"/>
      <w:outlineLvl w:val="0"/>
    </w:pPr>
    <w:rPr>
      <w:sz w:val="32"/>
    </w:rPr>
  </w:style>
  <w:style w:type="paragraph" w:styleId="Heading2">
    <w:name w:val="heading 2"/>
    <w:basedOn w:val="HeadingBase"/>
    <w:next w:val="BodyText"/>
    <w:link w:val="Heading2Char"/>
    <w:qFormat/>
    <w:rsid w:val="003C5626"/>
    <w:pPr>
      <w:keepLines/>
      <w:spacing w:before="240" w:after="120"/>
      <w:outlineLvl w:val="1"/>
    </w:pPr>
    <w:rPr>
      <w:sz w:val="28"/>
      <w:szCs w:val="40"/>
    </w:rPr>
  </w:style>
  <w:style w:type="paragraph" w:styleId="Heading3">
    <w:name w:val="heading 3"/>
    <w:basedOn w:val="HeadingBase"/>
    <w:next w:val="BodyText"/>
    <w:link w:val="Heading3Char"/>
    <w:qFormat/>
    <w:rsid w:val="003C5626"/>
    <w:pPr>
      <w:spacing w:before="180" w:after="120"/>
      <w:outlineLvl w:val="2"/>
    </w:pPr>
    <w:rPr>
      <w:spacing w:val="-10"/>
      <w:kern w:val="32"/>
    </w:rPr>
  </w:style>
  <w:style w:type="paragraph" w:styleId="Heading4">
    <w:name w:val="heading 4"/>
    <w:basedOn w:val="HeadingBase"/>
    <w:next w:val="BodyText"/>
    <w:link w:val="Heading4Char"/>
    <w:qFormat/>
    <w:rsid w:val="003C5626"/>
    <w:pPr>
      <w:spacing w:before="160" w:after="120"/>
      <w:outlineLvl w:val="3"/>
    </w:pPr>
    <w:rPr>
      <w:sz w:val="22"/>
    </w:rPr>
  </w:style>
  <w:style w:type="paragraph" w:styleId="Heading5">
    <w:name w:val="heading 5"/>
    <w:basedOn w:val="HeadingBase"/>
    <w:next w:val="Normal"/>
    <w:link w:val="Heading5Char"/>
    <w:qFormat/>
    <w:rsid w:val="003C5626"/>
    <w:pPr>
      <w:spacing w:before="80"/>
      <w:outlineLvl w:val="4"/>
    </w:pPr>
    <w:rPr>
      <w:color w:val="918585"/>
      <w:sz w:val="20"/>
    </w:rPr>
  </w:style>
  <w:style w:type="paragraph" w:styleId="Heading6">
    <w:name w:val="heading 6"/>
    <w:basedOn w:val="HeadingBase"/>
    <w:next w:val="Normal"/>
    <w:link w:val="Heading6Char"/>
    <w:qFormat/>
    <w:rsid w:val="003C5626"/>
    <w:pPr>
      <w:spacing w:before="60"/>
      <w:outlineLvl w:val="5"/>
    </w:pPr>
    <w:rPr>
      <w:color w:val="918585"/>
      <w:sz w:val="20"/>
    </w:rPr>
  </w:style>
  <w:style w:type="paragraph" w:styleId="Heading7">
    <w:name w:val="heading 7"/>
    <w:basedOn w:val="Normal"/>
    <w:next w:val="Normal"/>
    <w:link w:val="Heading7Char"/>
    <w:qFormat/>
    <w:rsid w:val="003C5626"/>
    <w:pPr>
      <w:ind w:left="720"/>
      <w:outlineLvl w:val="6"/>
    </w:pPr>
    <w:rPr>
      <w:i/>
    </w:rPr>
  </w:style>
  <w:style w:type="paragraph" w:styleId="Heading8">
    <w:name w:val="heading 8"/>
    <w:basedOn w:val="Normal"/>
    <w:next w:val="Normal"/>
    <w:link w:val="Heading8Char"/>
    <w:qFormat/>
    <w:rsid w:val="003C5626"/>
    <w:pPr>
      <w:ind w:left="720"/>
      <w:outlineLvl w:val="7"/>
    </w:pPr>
    <w:rPr>
      <w:i/>
    </w:rPr>
  </w:style>
  <w:style w:type="paragraph" w:styleId="Heading9">
    <w:name w:val="heading 9"/>
    <w:basedOn w:val="Normal"/>
    <w:next w:val="Normal"/>
    <w:link w:val="Heading9Char"/>
    <w:qFormat/>
    <w:rsid w:val="003C5626"/>
    <w:pPr>
      <w:ind w:left="720"/>
      <w:outlineLvl w:val="8"/>
    </w:pPr>
    <w:rPr>
      <w:i/>
    </w:rPr>
  </w:style>
  <w:style w:type="character" w:default="1" w:styleId="DefaultParagraphFont">
    <w:name w:val="Default Paragraph Font"/>
    <w:uiPriority w:val="1"/>
    <w:unhideWhenUsed/>
    <w:rsid w:val="003C5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626"/>
  </w:style>
  <w:style w:type="character" w:customStyle="1" w:styleId="Heading1Char">
    <w:name w:val="Heading 1 Char"/>
    <w:basedOn w:val="DefaultParagraphFont"/>
    <w:link w:val="Heading1"/>
    <w:rsid w:val="003C5626"/>
    <w:rPr>
      <w:rFonts w:ascii="Times New Roman" w:eastAsia="Times New Roman" w:hAnsi="Times New Roman" w:cs="Times New Roman"/>
      <w:b/>
      <w:sz w:val="32"/>
      <w:szCs w:val="20"/>
      <w:lang w:eastAsia="en-US"/>
    </w:rPr>
  </w:style>
  <w:style w:type="paragraph" w:styleId="BodyText">
    <w:name w:val="Body Text"/>
    <w:basedOn w:val="Normal"/>
    <w:link w:val="BodyTextChar"/>
    <w:rsid w:val="003C56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5626"/>
    <w:rPr>
      <w:rFonts w:ascii="Times New Roman" w:eastAsia="Times New Roman" w:hAnsi="Times New Roman" w:cs="Times New Roman"/>
      <w:sz w:val="24"/>
      <w:lang w:val="en-US" w:eastAsia="en-US"/>
    </w:rPr>
  </w:style>
  <w:style w:type="paragraph" w:styleId="Footer">
    <w:name w:val="footer"/>
    <w:basedOn w:val="Normal"/>
    <w:link w:val="FooterChar"/>
    <w:rsid w:val="003C5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626"/>
    <w:rPr>
      <w:rFonts w:ascii="Times New Roman" w:eastAsia="Times New Roman" w:hAnsi="Times New Roman" w:cs="Times New Roman"/>
      <w:sz w:val="16"/>
      <w:lang w:val="en-US" w:eastAsia="en-US"/>
    </w:rPr>
  </w:style>
  <w:style w:type="paragraph" w:styleId="List">
    <w:name w:val="List"/>
    <w:basedOn w:val="BodyText"/>
    <w:next w:val="BodyText"/>
    <w:rsid w:val="003C5626"/>
    <w:pPr>
      <w:tabs>
        <w:tab w:val="left" w:pos="340"/>
      </w:tabs>
      <w:spacing w:before="60" w:after="60"/>
      <w:ind w:left="340" w:hanging="340"/>
    </w:pPr>
  </w:style>
  <w:style w:type="paragraph" w:styleId="ListBullet">
    <w:name w:val="List Bullet"/>
    <w:basedOn w:val="List"/>
    <w:rsid w:val="003C5626"/>
    <w:pPr>
      <w:numPr>
        <w:numId w:val="13"/>
      </w:numPr>
      <w:tabs>
        <w:tab w:val="clear" w:pos="340"/>
      </w:tabs>
      <w:spacing w:before="40" w:after="40"/>
    </w:pPr>
  </w:style>
  <w:style w:type="character" w:customStyle="1" w:styleId="SpecialBold">
    <w:name w:val="Special Bold"/>
    <w:basedOn w:val="DefaultParagraphFont"/>
    <w:rsid w:val="003C5626"/>
    <w:rPr>
      <w:b/>
      <w:spacing w:val="0"/>
    </w:rPr>
  </w:style>
  <w:style w:type="paragraph" w:styleId="ListBullet2">
    <w:name w:val="List Bullet 2"/>
    <w:basedOn w:val="List2"/>
    <w:rsid w:val="003C5626"/>
    <w:pPr>
      <w:numPr>
        <w:numId w:val="14"/>
      </w:numPr>
      <w:tabs>
        <w:tab w:val="clear" w:pos="680"/>
      </w:tabs>
    </w:pPr>
  </w:style>
  <w:style w:type="paragraph" w:styleId="Header">
    <w:name w:val="header"/>
    <w:basedOn w:val="Normal"/>
    <w:link w:val="HeaderChar"/>
    <w:rsid w:val="003C5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62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C5626"/>
    <w:rPr>
      <w:i/>
    </w:rPr>
  </w:style>
  <w:style w:type="paragraph" w:customStyle="1" w:styleId="SuperHeading">
    <w:name w:val="SuperHeading"/>
    <w:basedOn w:val="Normal"/>
    <w:rsid w:val="003C5626"/>
    <w:pPr>
      <w:spacing w:before="240" w:after="120"/>
      <w:outlineLvl w:val="0"/>
    </w:pPr>
    <w:rPr>
      <w:rFonts w:ascii="Times New Roman" w:hAnsi="Times New Roman"/>
      <w:b/>
      <w:sz w:val="28"/>
    </w:rPr>
  </w:style>
  <w:style w:type="paragraph" w:customStyle="1" w:styleId="AllowPageBreak">
    <w:name w:val="AllowPageBreak"/>
    <w:rsid w:val="003C56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5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6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56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5626"/>
    <w:rPr>
      <w:rFonts w:ascii="Courier New" w:eastAsia="Times New Roman" w:hAnsi="Courier New" w:cs="Times New Roman"/>
      <w:i/>
      <w:szCs w:val="20"/>
      <w:lang w:val="en-US" w:eastAsia="en-US"/>
    </w:rPr>
  </w:style>
  <w:style w:type="paragraph" w:customStyle="1" w:styleId="HeadingBase">
    <w:name w:val="Heading Base"/>
    <w:rsid w:val="003C5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626"/>
    <w:pPr>
      <w:tabs>
        <w:tab w:val="right" w:leader="dot" w:pos="9072"/>
      </w:tabs>
      <w:ind w:left="567"/>
    </w:pPr>
    <w:rPr>
      <w:szCs w:val="22"/>
    </w:rPr>
  </w:style>
  <w:style w:type="paragraph" w:customStyle="1" w:styleId="TOCBase">
    <w:name w:val="TOC Base"/>
    <w:rsid w:val="003C5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626"/>
    <w:pPr>
      <w:tabs>
        <w:tab w:val="right" w:leader="dot" w:pos="9072"/>
      </w:tabs>
      <w:spacing w:before="40" w:after="40"/>
      <w:ind w:left="284"/>
    </w:pPr>
    <w:rPr>
      <w:rFonts w:ascii="Times New Roman" w:hAnsi="Times New Roman"/>
    </w:rPr>
  </w:style>
  <w:style w:type="paragraph" w:styleId="TOC1">
    <w:name w:val="toc 1"/>
    <w:basedOn w:val="TOCBase"/>
    <w:next w:val="Normal"/>
    <w:rsid w:val="003C56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5626"/>
    <w:pPr>
      <w:spacing w:before="5040"/>
      <w:jc w:val="center"/>
    </w:pPr>
    <w:rPr>
      <w:sz w:val="48"/>
      <w:szCs w:val="72"/>
      <w:lang w:val="en-US"/>
    </w:rPr>
  </w:style>
  <w:style w:type="character" w:customStyle="1" w:styleId="TitleChar">
    <w:name w:val="Title Char"/>
    <w:basedOn w:val="DefaultParagraphFont"/>
    <w:link w:val="Title"/>
    <w:rsid w:val="003C5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626"/>
    <w:pPr>
      <w:tabs>
        <w:tab w:val="left" w:pos="3600"/>
        <w:tab w:val="left" w:pos="3958"/>
      </w:tabs>
    </w:pPr>
  </w:style>
  <w:style w:type="paragraph" w:customStyle="1" w:styleId="Note">
    <w:name w:val="Note"/>
    <w:basedOn w:val="BodyText"/>
    <w:rsid w:val="003C5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626"/>
    <w:pPr>
      <w:framePr w:wrap="auto" w:hAnchor="text" w:y="6049"/>
    </w:pPr>
    <w:rPr>
      <w:color w:val="000000"/>
      <w:sz w:val="40"/>
    </w:rPr>
  </w:style>
  <w:style w:type="paragraph" w:customStyle="1" w:styleId="TOCTitle">
    <w:name w:val="TOCTitle"/>
    <w:basedOn w:val="Heading1"/>
    <w:rsid w:val="003C5626"/>
    <w:pPr>
      <w:spacing w:after="240"/>
      <w:jc w:val="center"/>
      <w:outlineLvl w:val="9"/>
    </w:pPr>
    <w:rPr>
      <w:caps/>
    </w:rPr>
  </w:style>
  <w:style w:type="paragraph" w:customStyle="1" w:styleId="Version">
    <w:name w:val="Version"/>
    <w:rsid w:val="003C5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626"/>
    <w:pPr>
      <w:keepNext w:val="0"/>
      <w:tabs>
        <w:tab w:val="right" w:pos="4176"/>
      </w:tabs>
      <w:ind w:left="198" w:hanging="198"/>
    </w:pPr>
    <w:rPr>
      <w:rFonts w:ascii="Garamond" w:hAnsi="Garamond"/>
    </w:rPr>
  </w:style>
  <w:style w:type="paragraph" w:styleId="IndexHeading">
    <w:name w:val="index heading"/>
    <w:basedOn w:val="Normal"/>
    <w:next w:val="Index1"/>
    <w:semiHidden/>
    <w:rsid w:val="003C5626"/>
    <w:pPr>
      <w:spacing w:before="120" w:after="120"/>
    </w:pPr>
    <w:rPr>
      <w:rFonts w:ascii="Arial" w:hAnsi="Arial"/>
      <w:b/>
      <w:color w:val="918585"/>
      <w:sz w:val="24"/>
    </w:rPr>
  </w:style>
  <w:style w:type="paragraph" w:customStyle="1" w:styleId="Chapter">
    <w:name w:val="Chapter"/>
    <w:basedOn w:val="Normal"/>
    <w:rsid w:val="003C5626"/>
    <w:pPr>
      <w:spacing w:before="240"/>
    </w:pPr>
    <w:rPr>
      <w:rFonts w:ascii="Times New Roman" w:hAnsi="Times New Roman"/>
      <w:smallCaps/>
      <w:spacing w:val="80"/>
      <w:sz w:val="28"/>
    </w:rPr>
  </w:style>
  <w:style w:type="paragraph" w:customStyle="1" w:styleId="InChapter">
    <w:name w:val="InChapter"/>
    <w:basedOn w:val="Heading3"/>
    <w:rsid w:val="003C5626"/>
    <w:pPr>
      <w:spacing w:after="240"/>
      <w:outlineLvl w:val="9"/>
    </w:pPr>
    <w:rPr>
      <w:noProof/>
    </w:rPr>
  </w:style>
  <w:style w:type="paragraph" w:styleId="Index2">
    <w:name w:val="index 2"/>
    <w:basedOn w:val="Normal"/>
    <w:next w:val="Normal"/>
    <w:semiHidden/>
    <w:rsid w:val="003C5626"/>
    <w:pPr>
      <w:tabs>
        <w:tab w:val="right" w:pos="4176"/>
      </w:tabs>
      <w:ind w:left="568" w:hanging="284"/>
    </w:pPr>
    <w:rPr>
      <w:rFonts w:ascii="Garamond" w:hAnsi="Garamond"/>
    </w:rPr>
  </w:style>
  <w:style w:type="paragraph" w:customStyle="1" w:styleId="Byline">
    <w:name w:val="Byline"/>
    <w:rsid w:val="003C5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626"/>
    <w:pPr>
      <w:tabs>
        <w:tab w:val="clear" w:pos="3600"/>
        <w:tab w:val="clear" w:pos="3958"/>
      </w:tabs>
      <w:jc w:val="right"/>
    </w:pPr>
  </w:style>
  <w:style w:type="paragraph" w:styleId="Caption">
    <w:name w:val="caption"/>
    <w:basedOn w:val="BodyText"/>
    <w:next w:val="Normal"/>
    <w:qFormat/>
    <w:rsid w:val="003C5626"/>
    <w:pPr>
      <w:framePr w:w="2268" w:hSpace="181" w:vSpace="181" w:wrap="around" w:vAnchor="text" w:hAnchor="page" w:x="1135" w:y="285" w:anchorLock="1"/>
    </w:pPr>
    <w:rPr>
      <w:i/>
    </w:rPr>
  </w:style>
  <w:style w:type="paragraph" w:customStyle="1" w:styleId="MiniTOCTitle">
    <w:name w:val="MiniTOCTitle"/>
    <w:basedOn w:val="Heading4"/>
    <w:rsid w:val="003C5626"/>
    <w:pPr>
      <w:spacing w:before="240"/>
      <w:outlineLvl w:val="9"/>
    </w:pPr>
    <w:rPr>
      <w:noProof/>
      <w:sz w:val="24"/>
    </w:rPr>
  </w:style>
  <w:style w:type="paragraph" w:customStyle="1" w:styleId="MiniTOCItem">
    <w:name w:val="MiniTOCItem"/>
    <w:basedOn w:val="ListBullet"/>
    <w:rsid w:val="003C5626"/>
    <w:pPr>
      <w:numPr>
        <w:numId w:val="0"/>
      </w:numPr>
      <w:tabs>
        <w:tab w:val="right" w:leader="dot" w:pos="6521"/>
      </w:tabs>
      <w:spacing w:before="0" w:after="0"/>
    </w:pPr>
  </w:style>
  <w:style w:type="paragraph" w:customStyle="1" w:styleId="TOFTitle">
    <w:name w:val="TOFTitle"/>
    <w:basedOn w:val="TOCTitle"/>
    <w:rsid w:val="003C5626"/>
  </w:style>
  <w:style w:type="paragraph" w:styleId="TableofFigures">
    <w:name w:val="table of figures"/>
    <w:basedOn w:val="Normal"/>
    <w:next w:val="Normal"/>
    <w:semiHidden/>
    <w:rsid w:val="003C5626"/>
    <w:pPr>
      <w:tabs>
        <w:tab w:val="right" w:leader="dot" w:pos="9072"/>
      </w:tabs>
      <w:ind w:left="970" w:hanging="403"/>
    </w:pPr>
    <w:rPr>
      <w:rFonts w:ascii="Times New Roman" w:hAnsi="Times New Roman"/>
      <w:b/>
    </w:rPr>
  </w:style>
  <w:style w:type="paragraph" w:styleId="ListNumber">
    <w:name w:val="List Number"/>
    <w:basedOn w:val="List"/>
    <w:rsid w:val="003C5626"/>
    <w:pPr>
      <w:numPr>
        <w:numId w:val="11"/>
      </w:numPr>
    </w:pPr>
  </w:style>
  <w:style w:type="character" w:customStyle="1" w:styleId="WingdingSymbols">
    <w:name w:val="Wingding Symbols"/>
    <w:rsid w:val="003C5626"/>
    <w:rPr>
      <w:rFonts w:ascii="Wingdings" w:hAnsi="Wingdings"/>
    </w:rPr>
  </w:style>
  <w:style w:type="paragraph" w:customStyle="1" w:styleId="TableHeading">
    <w:name w:val="Table Heading"/>
    <w:basedOn w:val="HeadingBase"/>
    <w:rsid w:val="003C5626"/>
    <w:pPr>
      <w:keepLines/>
      <w:pBdr>
        <w:bottom w:val="single" w:sz="6" w:space="1" w:color="918585"/>
      </w:pBdr>
      <w:spacing w:before="240"/>
    </w:pPr>
  </w:style>
  <w:style w:type="character" w:customStyle="1" w:styleId="HotSpot">
    <w:name w:val="HotSpot"/>
    <w:rsid w:val="003C5626"/>
    <w:rPr>
      <w:color w:val="0033CC"/>
      <w:u w:val="none"/>
    </w:rPr>
  </w:style>
  <w:style w:type="paragraph" w:customStyle="1" w:styleId="BodyTextRight">
    <w:name w:val="Body Text Right"/>
    <w:basedOn w:val="BodyText"/>
    <w:rsid w:val="003C5626"/>
    <w:pPr>
      <w:spacing w:before="0" w:after="0"/>
      <w:jc w:val="right"/>
    </w:pPr>
  </w:style>
  <w:style w:type="paragraph" w:styleId="Index3">
    <w:name w:val="index 3"/>
    <w:basedOn w:val="ListNumber2"/>
    <w:next w:val="Normal"/>
    <w:semiHidden/>
    <w:rsid w:val="003C5626"/>
    <w:pPr>
      <w:numPr>
        <w:numId w:val="0"/>
      </w:numPr>
      <w:tabs>
        <w:tab w:val="right" w:leader="dot" w:pos="4176"/>
      </w:tabs>
    </w:pPr>
  </w:style>
  <w:style w:type="paragraph" w:styleId="ListNumber2">
    <w:name w:val="List Number 2"/>
    <w:basedOn w:val="List2"/>
    <w:rsid w:val="003C5626"/>
    <w:pPr>
      <w:numPr>
        <w:numId w:val="10"/>
      </w:numPr>
      <w:tabs>
        <w:tab w:val="clear" w:pos="1060"/>
      </w:tabs>
    </w:pPr>
  </w:style>
  <w:style w:type="paragraph" w:customStyle="1" w:styleId="MarginNote">
    <w:name w:val="Margin Note"/>
    <w:basedOn w:val="BodyText"/>
    <w:rsid w:val="003C5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6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5626"/>
    <w:rPr>
      <w:sz w:val="32"/>
    </w:rPr>
  </w:style>
  <w:style w:type="paragraph" w:customStyle="1" w:styleId="HeadingProcedure">
    <w:name w:val="Heading Procedure"/>
    <w:basedOn w:val="HeadingBase"/>
    <w:next w:val="Normal"/>
    <w:rsid w:val="003C5626"/>
    <w:pPr>
      <w:tabs>
        <w:tab w:val="left" w:pos="0"/>
      </w:tabs>
      <w:spacing w:before="120" w:after="60"/>
    </w:pPr>
    <w:rPr>
      <w:i/>
      <w:color w:val="918585"/>
      <w:sz w:val="22"/>
    </w:rPr>
  </w:style>
  <w:style w:type="paragraph" w:customStyle="1" w:styleId="TableBodyText">
    <w:name w:val="Table Body Text"/>
    <w:basedOn w:val="BodyText"/>
    <w:rsid w:val="003C5626"/>
    <w:pPr>
      <w:spacing w:before="60" w:after="60"/>
    </w:pPr>
  </w:style>
  <w:style w:type="paragraph" w:styleId="ListContinue">
    <w:name w:val="List Continue"/>
    <w:basedOn w:val="List"/>
    <w:rsid w:val="003C5626"/>
    <w:pPr>
      <w:ind w:firstLine="0"/>
    </w:pPr>
  </w:style>
  <w:style w:type="paragraph" w:customStyle="1" w:styleId="ListNote">
    <w:name w:val="List Note"/>
    <w:basedOn w:val="List"/>
    <w:rsid w:val="003C5626"/>
    <w:pPr>
      <w:pBdr>
        <w:top w:val="single" w:sz="6" w:space="2" w:color="918585"/>
        <w:bottom w:val="single" w:sz="6" w:space="2" w:color="918585"/>
      </w:pBdr>
      <w:tabs>
        <w:tab w:val="left" w:pos="1021"/>
      </w:tabs>
      <w:ind w:firstLine="0"/>
    </w:pPr>
  </w:style>
  <w:style w:type="paragraph" w:customStyle="1" w:styleId="Warning">
    <w:name w:val="Warning"/>
    <w:basedOn w:val="BodyText"/>
    <w:rsid w:val="003C5626"/>
    <w:pPr>
      <w:shd w:val="clear" w:color="auto" w:fill="D9D9D9"/>
      <w:tabs>
        <w:tab w:val="left" w:pos="992"/>
      </w:tabs>
      <w:ind w:left="119" w:right="119"/>
    </w:pPr>
    <w:rPr>
      <w:sz w:val="20"/>
    </w:rPr>
  </w:style>
  <w:style w:type="paragraph" w:customStyle="1" w:styleId="MarginIcons">
    <w:name w:val="Margin Icons"/>
    <w:basedOn w:val="BodyText"/>
    <w:rsid w:val="003C5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626"/>
    <w:rPr>
      <w:rFonts w:ascii="Courier New" w:hAnsi="Courier New"/>
    </w:rPr>
  </w:style>
  <w:style w:type="paragraph" w:customStyle="1" w:styleId="NoteBullet">
    <w:name w:val="Note Bullet"/>
    <w:basedOn w:val="Note"/>
    <w:rsid w:val="003C5626"/>
    <w:pPr>
      <w:tabs>
        <w:tab w:val="clear" w:pos="680"/>
      </w:tabs>
      <w:spacing w:before="60" w:after="60"/>
    </w:pPr>
  </w:style>
  <w:style w:type="paragraph" w:customStyle="1" w:styleId="SubHeading2">
    <w:name w:val="SubHeading2"/>
    <w:basedOn w:val="HeadingBase"/>
    <w:rsid w:val="003C5626"/>
    <w:pPr>
      <w:spacing w:before="240" w:after="60"/>
    </w:pPr>
    <w:rPr>
      <w:sz w:val="20"/>
    </w:rPr>
  </w:style>
  <w:style w:type="paragraph" w:customStyle="1" w:styleId="SubHeading1">
    <w:name w:val="SubHeading1"/>
    <w:basedOn w:val="HeadingBase"/>
    <w:rsid w:val="003C5626"/>
    <w:pPr>
      <w:spacing w:before="240" w:after="60"/>
    </w:pPr>
    <w:rPr>
      <w:color w:val="918585"/>
      <w:sz w:val="22"/>
    </w:rPr>
  </w:style>
  <w:style w:type="paragraph" w:customStyle="1" w:styleId="SideHeading">
    <w:name w:val="Side Heading"/>
    <w:basedOn w:val="HeadingBase"/>
    <w:rsid w:val="003C5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626"/>
    <w:pPr>
      <w:numPr>
        <w:numId w:val="12"/>
      </w:numPr>
    </w:pPr>
  </w:style>
  <w:style w:type="paragraph" w:styleId="PlainText">
    <w:name w:val="Plain Text"/>
    <w:basedOn w:val="Normal"/>
    <w:link w:val="PlainTextChar"/>
    <w:rsid w:val="003C5626"/>
    <w:rPr>
      <w:sz w:val="20"/>
    </w:rPr>
  </w:style>
  <w:style w:type="character" w:customStyle="1" w:styleId="PlainTextChar">
    <w:name w:val="Plain Text Char"/>
    <w:basedOn w:val="DefaultParagraphFont"/>
    <w:link w:val="PlainText"/>
    <w:rsid w:val="003C56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5626"/>
    <w:rPr>
      <w:b/>
      <w:smallCaps/>
    </w:rPr>
  </w:style>
  <w:style w:type="paragraph" w:customStyle="1" w:styleId="TableListNumber">
    <w:name w:val="Table List Number"/>
    <w:basedOn w:val="ListNumber"/>
    <w:rsid w:val="003C5626"/>
    <w:pPr>
      <w:numPr>
        <w:numId w:val="0"/>
      </w:numPr>
    </w:pPr>
  </w:style>
  <w:style w:type="paragraph" w:styleId="TOC4">
    <w:name w:val="toc 4"/>
    <w:basedOn w:val="TOCBase"/>
    <w:next w:val="Normal"/>
    <w:semiHidden/>
    <w:rsid w:val="003C5626"/>
    <w:pPr>
      <w:tabs>
        <w:tab w:val="right" w:leader="dot" w:pos="9071"/>
      </w:tabs>
      <w:ind w:left="1701"/>
    </w:pPr>
  </w:style>
  <w:style w:type="paragraph" w:customStyle="1" w:styleId="ListAlpha">
    <w:name w:val="List Alpha"/>
    <w:basedOn w:val="List"/>
    <w:rsid w:val="003C5626"/>
    <w:pPr>
      <w:numPr>
        <w:numId w:val="9"/>
      </w:numPr>
    </w:pPr>
  </w:style>
  <w:style w:type="paragraph" w:customStyle="1" w:styleId="ListAlpha2">
    <w:name w:val="List Alpha 2"/>
    <w:basedOn w:val="List2"/>
    <w:rsid w:val="003C5626"/>
    <w:pPr>
      <w:numPr>
        <w:numId w:val="8"/>
      </w:numPr>
    </w:pPr>
  </w:style>
  <w:style w:type="paragraph" w:styleId="List2">
    <w:name w:val="List 2"/>
    <w:basedOn w:val="BodyText"/>
    <w:rsid w:val="003C5626"/>
    <w:pPr>
      <w:tabs>
        <w:tab w:val="left" w:pos="680"/>
      </w:tabs>
      <w:spacing w:before="60" w:after="60"/>
      <w:ind w:left="680" w:hanging="340"/>
    </w:pPr>
  </w:style>
  <w:style w:type="paragraph" w:styleId="List3">
    <w:name w:val="List 3"/>
    <w:basedOn w:val="BodyText"/>
    <w:rsid w:val="003C5626"/>
    <w:pPr>
      <w:tabs>
        <w:tab w:val="left" w:pos="1021"/>
      </w:tabs>
      <w:spacing w:before="60" w:after="60"/>
      <w:ind w:left="1020" w:hanging="340"/>
    </w:pPr>
  </w:style>
  <w:style w:type="paragraph" w:styleId="List4">
    <w:name w:val="List 4"/>
    <w:basedOn w:val="BodyText"/>
    <w:rsid w:val="003C5626"/>
    <w:pPr>
      <w:tabs>
        <w:tab w:val="left" w:pos="1361"/>
      </w:tabs>
      <w:spacing w:before="60" w:after="60"/>
      <w:ind w:left="1361" w:hanging="340"/>
    </w:pPr>
  </w:style>
  <w:style w:type="paragraph" w:styleId="List5">
    <w:name w:val="List 5"/>
    <w:basedOn w:val="BodyText"/>
    <w:rsid w:val="003C5626"/>
    <w:pPr>
      <w:tabs>
        <w:tab w:val="left" w:pos="1701"/>
      </w:tabs>
      <w:spacing w:before="60" w:after="60"/>
      <w:ind w:left="1701" w:hanging="340"/>
    </w:pPr>
  </w:style>
  <w:style w:type="paragraph" w:styleId="ListBullet3">
    <w:name w:val="List Bullet 3"/>
    <w:basedOn w:val="List3"/>
    <w:rsid w:val="003C5626"/>
    <w:pPr>
      <w:numPr>
        <w:numId w:val="15"/>
      </w:numPr>
      <w:tabs>
        <w:tab w:val="clear" w:pos="1021"/>
      </w:tabs>
      <w:ind w:left="1037" w:hanging="357"/>
    </w:pPr>
  </w:style>
  <w:style w:type="paragraph" w:styleId="ListBullet4">
    <w:name w:val="List Bullet 4"/>
    <w:basedOn w:val="List4"/>
    <w:rsid w:val="003C5626"/>
    <w:pPr>
      <w:numPr>
        <w:numId w:val="3"/>
      </w:numPr>
    </w:pPr>
  </w:style>
  <w:style w:type="paragraph" w:styleId="ListBullet5">
    <w:name w:val="List Bullet 5"/>
    <w:basedOn w:val="List5"/>
    <w:rsid w:val="003C5626"/>
    <w:pPr>
      <w:numPr>
        <w:numId w:val="4"/>
      </w:numPr>
    </w:pPr>
  </w:style>
  <w:style w:type="paragraph" w:styleId="ListContinue2">
    <w:name w:val="List Continue 2"/>
    <w:basedOn w:val="List2"/>
    <w:rsid w:val="003C5626"/>
    <w:pPr>
      <w:ind w:firstLine="0"/>
    </w:pPr>
  </w:style>
  <w:style w:type="paragraph" w:styleId="ListContinue3">
    <w:name w:val="List Continue 3"/>
    <w:basedOn w:val="List3"/>
    <w:rsid w:val="003C5626"/>
    <w:pPr>
      <w:ind w:left="1021" w:firstLine="0"/>
    </w:pPr>
  </w:style>
  <w:style w:type="paragraph" w:styleId="ListContinue4">
    <w:name w:val="List Continue 4"/>
    <w:basedOn w:val="List4"/>
    <w:rsid w:val="003C5626"/>
    <w:pPr>
      <w:ind w:firstLine="0"/>
    </w:pPr>
  </w:style>
  <w:style w:type="paragraph" w:styleId="ListContinue5">
    <w:name w:val="List Continue 5"/>
    <w:basedOn w:val="List5"/>
    <w:rsid w:val="003C5626"/>
    <w:pPr>
      <w:ind w:firstLine="0"/>
    </w:pPr>
  </w:style>
  <w:style w:type="paragraph" w:styleId="ListNumber3">
    <w:name w:val="List Number 3"/>
    <w:basedOn w:val="List3"/>
    <w:rsid w:val="003C5626"/>
    <w:pPr>
      <w:numPr>
        <w:numId w:val="5"/>
      </w:numPr>
    </w:pPr>
  </w:style>
  <w:style w:type="paragraph" w:styleId="ListNumber4">
    <w:name w:val="List Number 4"/>
    <w:basedOn w:val="List4"/>
    <w:rsid w:val="003C5626"/>
    <w:pPr>
      <w:numPr>
        <w:numId w:val="6"/>
      </w:numPr>
    </w:pPr>
  </w:style>
  <w:style w:type="paragraph" w:styleId="ListNumber5">
    <w:name w:val="List Number 5"/>
    <w:basedOn w:val="List5"/>
    <w:rsid w:val="003C5626"/>
    <w:pPr>
      <w:numPr>
        <w:numId w:val="7"/>
      </w:numPr>
    </w:pPr>
  </w:style>
  <w:style w:type="paragraph" w:styleId="BlockText">
    <w:name w:val="Block Text"/>
    <w:basedOn w:val="Normal"/>
    <w:rsid w:val="003C5626"/>
    <w:pPr>
      <w:spacing w:after="120"/>
      <w:ind w:left="1440" w:right="1440"/>
    </w:pPr>
  </w:style>
  <w:style w:type="character" w:customStyle="1" w:styleId="Subscript">
    <w:name w:val="Subscript"/>
    <w:basedOn w:val="DefaultParagraphFont"/>
    <w:rsid w:val="003C5626"/>
    <w:rPr>
      <w:sz w:val="16"/>
      <w:vertAlign w:val="subscript"/>
    </w:rPr>
  </w:style>
  <w:style w:type="character" w:customStyle="1" w:styleId="Superscript">
    <w:name w:val="Superscript"/>
    <w:basedOn w:val="DefaultParagraphFont"/>
    <w:rsid w:val="003C5626"/>
    <w:rPr>
      <w:sz w:val="16"/>
      <w:vertAlign w:val="superscript"/>
    </w:rPr>
  </w:style>
  <w:style w:type="character" w:customStyle="1" w:styleId="Symbols">
    <w:name w:val="Symbols"/>
    <w:basedOn w:val="DefaultParagraphFont"/>
    <w:rsid w:val="003C5626"/>
    <w:rPr>
      <w:rFonts w:ascii="Symbol" w:hAnsi="Symbol"/>
    </w:rPr>
  </w:style>
  <w:style w:type="character" w:customStyle="1" w:styleId="MenuOptions">
    <w:name w:val="Menu Options"/>
    <w:basedOn w:val="DefaultParagraphFont"/>
    <w:rsid w:val="003C5626"/>
    <w:rPr>
      <w:rFonts w:ascii="Arial Narrow" w:hAnsi="Arial Narrow"/>
      <w:smallCaps/>
    </w:rPr>
  </w:style>
  <w:style w:type="character" w:customStyle="1" w:styleId="Buttons">
    <w:name w:val="Buttons"/>
    <w:basedOn w:val="DefaultParagraphFont"/>
    <w:rsid w:val="003C5626"/>
    <w:rPr>
      <w:b/>
    </w:rPr>
  </w:style>
  <w:style w:type="character" w:customStyle="1" w:styleId="Underlined">
    <w:name w:val="Underlined"/>
    <w:basedOn w:val="DefaultParagraphFont"/>
    <w:rsid w:val="003C5626"/>
    <w:rPr>
      <w:u w:val="single"/>
    </w:rPr>
  </w:style>
  <w:style w:type="paragraph" w:customStyle="1" w:styleId="TableBodyTextRight">
    <w:name w:val="Table Body Text Right"/>
    <w:basedOn w:val="TableBodyText"/>
    <w:rsid w:val="003C5626"/>
    <w:pPr>
      <w:widowControl w:val="0"/>
      <w:autoSpaceDE w:val="0"/>
      <w:autoSpaceDN w:val="0"/>
      <w:adjustRightInd w:val="0"/>
      <w:jc w:val="right"/>
    </w:pPr>
    <w:rPr>
      <w:rFonts w:cs="Arial"/>
      <w:szCs w:val="18"/>
    </w:rPr>
  </w:style>
  <w:style w:type="paragraph" w:customStyle="1" w:styleId="CopyrightText">
    <w:name w:val="Copyright Text"/>
    <w:basedOn w:val="BodyText"/>
    <w:rsid w:val="003C5626"/>
    <w:rPr>
      <w:sz w:val="18"/>
    </w:rPr>
  </w:style>
  <w:style w:type="paragraph" w:customStyle="1" w:styleId="BodySmallRight">
    <w:name w:val="Body Small Right"/>
    <w:basedOn w:val="BodyTextRight"/>
    <w:rsid w:val="003C5626"/>
    <w:rPr>
      <w:sz w:val="18"/>
      <w:szCs w:val="18"/>
    </w:rPr>
  </w:style>
  <w:style w:type="paragraph" w:customStyle="1" w:styleId="MarginEdition">
    <w:name w:val="Margin Edition"/>
    <w:basedOn w:val="MarginNote"/>
    <w:rsid w:val="003C5626"/>
    <w:pPr>
      <w:spacing w:before="0" w:after="0"/>
    </w:pPr>
    <w:rPr>
      <w:rFonts w:ascii="Times New Roman" w:hAnsi="Times New Roman"/>
      <w:color w:val="999999"/>
    </w:rPr>
  </w:style>
  <w:style w:type="paragraph" w:customStyle="1" w:styleId="Spacer">
    <w:name w:val="Spacer"/>
    <w:basedOn w:val="Normal"/>
    <w:rsid w:val="003C5626"/>
    <w:rPr>
      <w:sz w:val="2"/>
      <w:szCs w:val="2"/>
    </w:rPr>
  </w:style>
  <w:style w:type="character" w:customStyle="1" w:styleId="Small">
    <w:name w:val="Small"/>
    <w:basedOn w:val="DefaultParagraphFont"/>
    <w:rsid w:val="003C5626"/>
    <w:rPr>
      <w:sz w:val="16"/>
    </w:rPr>
  </w:style>
  <w:style w:type="paragraph" w:customStyle="1" w:styleId="WideTable">
    <w:name w:val="Wide Table"/>
    <w:basedOn w:val="Normal"/>
    <w:rsid w:val="003C5626"/>
    <w:pPr>
      <w:ind w:left="-1418"/>
    </w:pPr>
    <w:rPr>
      <w:sz w:val="2"/>
      <w:szCs w:val="2"/>
    </w:rPr>
  </w:style>
  <w:style w:type="character" w:styleId="PageNumber">
    <w:name w:val="page number"/>
    <w:basedOn w:val="DefaultParagraphFont"/>
    <w:rsid w:val="003C5626"/>
  </w:style>
  <w:style w:type="paragraph" w:styleId="Quote">
    <w:name w:val="Quote"/>
    <w:basedOn w:val="Heading1"/>
    <w:link w:val="QuoteChar"/>
    <w:qFormat/>
    <w:rsid w:val="003C5626"/>
    <w:rPr>
      <w:b w:val="0"/>
      <w:sz w:val="72"/>
      <w:szCs w:val="72"/>
      <w:lang w:val="en-NZ"/>
    </w:rPr>
  </w:style>
  <w:style w:type="character" w:customStyle="1" w:styleId="QuoteChar">
    <w:name w:val="Quote Char"/>
    <w:basedOn w:val="DefaultParagraphFont"/>
    <w:link w:val="Quote"/>
    <w:rsid w:val="003C5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626"/>
    <w:pPr>
      <w:pageBreakBefore/>
    </w:pPr>
  </w:style>
  <w:style w:type="paragraph" w:customStyle="1" w:styleId="Border">
    <w:name w:val="Border"/>
    <w:basedOn w:val="Normal"/>
    <w:qFormat/>
    <w:rsid w:val="003C5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626"/>
    <w:rPr>
      <w:b/>
      <w:bCs/>
      <w:i/>
      <w:iCs/>
      <w:color w:val="auto"/>
    </w:rPr>
  </w:style>
  <w:style w:type="paragraph" w:styleId="IntenseQuote">
    <w:name w:val="Intense Quote"/>
    <w:basedOn w:val="Normal"/>
    <w:next w:val="Normal"/>
    <w:link w:val="IntenseQuoteChar"/>
    <w:uiPriority w:val="30"/>
    <w:qFormat/>
    <w:rsid w:val="003C5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6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5626"/>
    <w:rPr>
      <w:smallCaps/>
      <w:color w:val="auto"/>
      <w:u w:val="single"/>
    </w:rPr>
  </w:style>
  <w:style w:type="character" w:styleId="IntenseReference">
    <w:name w:val="Intense Reference"/>
    <w:basedOn w:val="DefaultParagraphFont"/>
    <w:uiPriority w:val="32"/>
    <w:qFormat/>
    <w:rsid w:val="003C5626"/>
    <w:rPr>
      <w:b/>
      <w:bCs/>
      <w:smallCaps/>
      <w:color w:val="auto"/>
      <w:spacing w:val="5"/>
      <w:u w:val="single"/>
    </w:rPr>
  </w:style>
  <w:style w:type="paragraph" w:customStyle="1" w:styleId="2ColumnHeading">
    <w:name w:val="2Column Heading"/>
    <w:basedOn w:val="BodyText"/>
    <w:qFormat/>
    <w:rsid w:val="003C5626"/>
    <w:pPr>
      <w:spacing w:after="60"/>
      <w:ind w:left="-2268"/>
    </w:pPr>
    <w:rPr>
      <w:b/>
    </w:rPr>
  </w:style>
  <w:style w:type="paragraph" w:customStyle="1" w:styleId="Heading1TOC">
    <w:name w:val="Heading1 TOC"/>
    <w:basedOn w:val="Normal"/>
    <w:qFormat/>
    <w:rsid w:val="003C5626"/>
    <w:pPr>
      <w:spacing w:before="240" w:after="120"/>
    </w:pPr>
    <w:rPr>
      <w:rFonts w:ascii="Times New Roman" w:hAnsi="Times New Roman"/>
      <w:b/>
      <w:sz w:val="32"/>
    </w:rPr>
  </w:style>
  <w:style w:type="paragraph" w:customStyle="1" w:styleId="Heading2TOC">
    <w:name w:val="Heading2 TOC"/>
    <w:basedOn w:val="Normal"/>
    <w:qFormat/>
    <w:rsid w:val="003C5626"/>
    <w:pPr>
      <w:spacing w:before="240" w:after="60"/>
    </w:pPr>
    <w:rPr>
      <w:rFonts w:ascii="Times New Roman" w:hAnsi="Times New Roman"/>
      <w:b/>
      <w:sz w:val="28"/>
    </w:rPr>
  </w:style>
  <w:style w:type="character" w:customStyle="1" w:styleId="Underline">
    <w:name w:val="Underline"/>
    <w:basedOn w:val="DefaultParagraphFont"/>
    <w:qFormat/>
    <w:rsid w:val="003C5626"/>
    <w:rPr>
      <w:u w:val="single"/>
    </w:rPr>
  </w:style>
  <w:style w:type="character" w:customStyle="1" w:styleId="BoldandItalics">
    <w:name w:val="Bold and Italics"/>
    <w:qFormat/>
    <w:rsid w:val="003C5626"/>
    <w:rPr>
      <w:b/>
      <w:i/>
      <w:u w:val="none"/>
    </w:rPr>
  </w:style>
  <w:style w:type="paragraph" w:styleId="BalloonText">
    <w:name w:val="Balloon Text"/>
    <w:basedOn w:val="Normal"/>
    <w:link w:val="BalloonTextChar"/>
    <w:rsid w:val="003C5626"/>
    <w:rPr>
      <w:rFonts w:ascii="Tahoma" w:hAnsi="Tahoma" w:cs="Tahoma"/>
      <w:sz w:val="16"/>
      <w:szCs w:val="16"/>
    </w:rPr>
  </w:style>
  <w:style w:type="character" w:customStyle="1" w:styleId="BalloonTextChar">
    <w:name w:val="Balloon Text Char"/>
    <w:basedOn w:val="DefaultParagraphFont"/>
    <w:link w:val="BalloonText"/>
    <w:rsid w:val="003C56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56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56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820</Words>
  <Characters>5030</Characters>
  <Application>Microsoft Office Word</Application>
  <DocSecurity>0</DocSecurity>
  <Lines>206</Lines>
  <Paragraphs>103</Paragraphs>
  <ScaleCrop>false</ScaleCrop>
  <Company>Author-it Software Corporation Ltd.</Company>
  <LinksUpToDate>false</LinksUpToDate>
  <CharactersWithSpaces>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HLTMT412B Receive, store and track evidence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2012-05-27T00:34:00Z</dcterms:created>
  <dcterms:modified xsi:type="dcterms:W3CDTF">2012-05-27T00:34:00Z</dcterms:modified>
</cp:coreProperties>
</file>