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35C" w:rsidP="00A7035C">
      <w:pPr>
        <w:pStyle w:val="Title"/>
      </w:pPr>
      <w:r>
        <w:fldChar w:fldCharType="begin"/>
      </w:r>
      <w:r>
        <w:instrText xml:space="preserve"> TITLE   \* MERGEFORMAT </w:instrText>
      </w:r>
      <w:r>
        <w:fldChar w:fldCharType="separate"/>
      </w:r>
      <w:r>
        <w:t>HLTMT409D Assist in the development of procedures for mortuary services</w:t>
      </w:r>
      <w:r>
        <w:fldChar w:fldCharType="end"/>
      </w:r>
    </w:p>
    <w:p w:rsidR="00A7035C" w:rsidP="00A7035C">
      <w:pPr>
        <w:pStyle w:val="Version"/>
        <w:sectPr w:rsidSect="00C44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710" w:rsidP="00C44710">
      <w:pPr>
        <w:pStyle w:val="SuperHeading"/>
      </w:pPr>
      <w:r w:rsidRPr="00C44710">
        <w:t>HLTMT409D Assist in the development of procedures for mortuary services</w:t>
      </w:r>
    </w:p>
    <w:p w:rsidR="00000000" w:rsidRPr="00C44710" w:rsidP="00C44710">
      <w:pPr>
        <w:pStyle w:val="Heading1"/>
      </w:pPr>
      <w:bookmarkStart w:id="1" w:name="O_433681"/>
      <w:bookmarkEnd w:id="1"/>
      <w:r w:rsidRPr="00C44710">
        <w:t>Modification History</w:t>
      </w:r>
    </w:p>
    <w:tbl>
      <w:tblPr>
        <w:tblW w:w="0" w:type="auto"/>
        <w:tblCellMar>
          <w:left w:w="62" w:type="dxa"/>
          <w:right w:w="62" w:type="dxa"/>
        </w:tblCellMar>
        <w:tblLook w:val="0000"/>
      </w:tblPr>
      <w:tblGrid>
        <w:gridCol w:w="2335"/>
        <w:gridCol w:w="2853"/>
        <w:gridCol w:w="4008"/>
      </w:tblGrid>
      <w:tr w:rsidTr="00A703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4710">
            <w:pPr>
              <w:pStyle w:val="BodyText"/>
              <w:rPr>
                <w:lang w:val="en-NZ"/>
              </w:rPr>
            </w:pPr>
            <w:r w:rsidRPr="00C4471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4710">
            <w:pPr>
              <w:pStyle w:val="BodyText"/>
              <w:rPr>
                <w:lang w:val="en-NZ"/>
              </w:rPr>
            </w:pPr>
            <w:r w:rsidRPr="00C4471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4710">
            <w:pPr>
              <w:pStyle w:val="BodyText"/>
              <w:rPr>
                <w:lang w:val="en-NZ"/>
              </w:rPr>
            </w:pPr>
            <w:r w:rsidRPr="00C44710">
              <w:t>Comments</w:t>
            </w:r>
          </w:p>
        </w:tc>
      </w:tr>
      <w:tr w:rsidTr="00A703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4710">
            <w:pPr>
              <w:pStyle w:val="BodyText"/>
              <w:rPr>
                <w:lang w:val="en-NZ"/>
              </w:rPr>
            </w:pPr>
            <w:r w:rsidRPr="00C44710">
              <w:t xml:space="preserve">HLTMT409C Assist in the development of procedures for mortuary services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4710">
            <w:pPr>
              <w:pStyle w:val="BodyText"/>
              <w:rPr>
                <w:lang w:val="en-NZ"/>
              </w:rPr>
            </w:pPr>
            <w:r w:rsidRPr="00C44710">
              <w:t xml:space="preserve">HLTMT409D Assist in the development of procedures for mortuary services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4710" w:rsidP="00C44710">
            <w:pPr>
              <w:pStyle w:val="BodyText"/>
            </w:pPr>
            <w:r w:rsidRPr="00C44710">
              <w:t>ISC upgrade changes to remove references to old OHS legislation and replace with references to new WHS legislation. No change to competency outcome.</w:t>
            </w:r>
          </w:p>
        </w:tc>
      </w:tr>
    </w:tbl>
    <w:p w:rsidR="00000000" w:rsidRPr="00C44710" w:rsidP="00C44710">
      <w:pPr>
        <w:pStyle w:val="BodyText"/>
      </w:pPr>
    </w:p>
    <w:p w:rsidR="00000000" w:rsidRPr="00C44710" w:rsidP="00C44710">
      <w:pPr>
        <w:pStyle w:val="AllowPageBreak"/>
      </w:pPr>
    </w:p>
    <w:p w:rsidR="00000000" w:rsidRPr="00C44710" w:rsidP="00C44710">
      <w:pPr>
        <w:pStyle w:val="Heading1"/>
      </w:pPr>
      <w:bookmarkStart w:id="2" w:name="O_433679"/>
      <w:bookmarkEnd w:id="2"/>
      <w:r w:rsidRPr="00C44710">
        <w:t>Unit Descriptor</w:t>
      </w:r>
    </w:p>
    <w:tbl>
      <w:tblPr>
        <w:tblW w:w="0" w:type="auto"/>
        <w:tblLayout w:type="fixed"/>
        <w:tblCellMar>
          <w:left w:w="62" w:type="dxa"/>
          <w:right w:w="62" w:type="dxa"/>
        </w:tblCellMar>
        <w:tblLook w:val="0000"/>
      </w:tblPr>
      <w:tblGrid>
        <w:gridCol w:w="3335"/>
        <w:gridCol w:w="5221"/>
      </w:tblGrid>
      <w:tr w:rsidTr="00A7035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This unit describes the knowledge and skills required for a mortuary worker to assist in the development, implementation and monitoring of procedures for mortuary services</w:t>
            </w:r>
          </w:p>
        </w:tc>
      </w:tr>
    </w:tbl>
    <w:p w:rsidR="00A7035C" w:rsidP="00C44710">
      <w:pPr>
        <w:pStyle w:val="BodyText"/>
      </w:pPr>
    </w:p>
    <w:p w:rsidR="00A7035C" w:rsidP="00C44710">
      <w:pPr>
        <w:pStyle w:val="BodyText"/>
      </w:pPr>
    </w:p>
    <w:p w:rsidR="00000000" w:rsidRPr="00C44710" w:rsidP="00C44710">
      <w:pPr>
        <w:pStyle w:val="Heading1"/>
      </w:pPr>
      <w:bookmarkStart w:id="3" w:name="O_433669"/>
      <w:bookmarkEnd w:id="3"/>
      <w:r w:rsidRPr="00C44710">
        <w:t>Application of the Unit</w:t>
      </w:r>
    </w:p>
    <w:tbl>
      <w:tblPr>
        <w:tblW w:w="0" w:type="auto"/>
        <w:tblLayout w:type="fixed"/>
        <w:tblCellMar>
          <w:left w:w="62" w:type="dxa"/>
          <w:right w:w="62" w:type="dxa"/>
        </w:tblCellMar>
        <w:tblLook w:val="0000"/>
      </w:tblPr>
      <w:tblGrid>
        <w:gridCol w:w="3341"/>
        <w:gridCol w:w="5215"/>
      </w:tblGrid>
      <w:tr w:rsidTr="00A7035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Work performed requires a broad knowledge base and the ability to apply solutions to a defined range of unpredictable problems</w:t>
            </w:r>
          </w:p>
          <w:p w:rsidR="00000000" w:rsidRPr="00C44710" w:rsidP="00C44710">
            <w:pPr>
              <w:pStyle w:val="BodyText"/>
            </w:pPr>
            <w:r w:rsidRPr="00C44710">
              <w:t>Individuals will take responsibility for their own outputs and limited responsibility for the quantity and quality of output of o</w:t>
            </w:r>
            <w:r w:rsidRPr="00C44710">
              <w:t>thers</w:t>
            </w:r>
          </w:p>
          <w:p w:rsidR="00000000" w:rsidRPr="00C44710" w:rsidP="00C44710">
            <w:pPr>
              <w:pStyle w:val="BodyText"/>
            </w:pPr>
            <w:r w:rsidRPr="00C44710">
              <w:t>All tasks are conducted in accordance with organisation policies and procedures including work health and safety (WHS) and infection control guidelines</w:t>
            </w:r>
          </w:p>
        </w:tc>
      </w:tr>
    </w:tbl>
    <w:p w:rsidR="00A7035C" w:rsidP="00C44710">
      <w:pPr>
        <w:pStyle w:val="BodyText"/>
      </w:pPr>
    </w:p>
    <w:p w:rsidR="00A7035C" w:rsidP="00C44710">
      <w:pPr>
        <w:pStyle w:val="BodyText"/>
      </w:pPr>
    </w:p>
    <w:p w:rsidR="00000000" w:rsidRPr="00C44710" w:rsidP="00C44710">
      <w:pPr>
        <w:pStyle w:val="Heading1"/>
      </w:pPr>
      <w:bookmarkStart w:id="4" w:name="O_433675"/>
      <w:bookmarkEnd w:id="4"/>
      <w:r w:rsidRPr="00C44710">
        <w:t>Licensing/Regulatory Information</w:t>
      </w:r>
    </w:p>
    <w:p w:rsidR="00000000" w:rsidRPr="00C44710" w:rsidP="00C44710">
      <w:pPr>
        <w:pStyle w:val="BodyText"/>
      </w:pPr>
      <w:r w:rsidRPr="00C44710">
        <w:t>Not Applicable</w:t>
      </w:r>
    </w:p>
    <w:p w:rsidR="00000000" w:rsidRPr="00C44710" w:rsidP="00C44710">
      <w:pPr>
        <w:pStyle w:val="AllowPageBreak"/>
      </w:pPr>
    </w:p>
    <w:p w:rsidR="00000000" w:rsidRPr="00C44710" w:rsidP="00C44710">
      <w:pPr>
        <w:pStyle w:val="Heading1"/>
      </w:pPr>
      <w:bookmarkStart w:id="5" w:name="O_433676"/>
      <w:bookmarkEnd w:id="5"/>
      <w:r w:rsidRPr="00C44710">
        <w:t>Pre-Requisites</w:t>
      </w:r>
    </w:p>
    <w:tbl>
      <w:tblPr>
        <w:tblW w:w="0" w:type="auto"/>
        <w:tblLayout w:type="fixed"/>
        <w:tblCellMar>
          <w:left w:w="62" w:type="dxa"/>
          <w:right w:w="62" w:type="dxa"/>
        </w:tblCellMar>
        <w:tblLook w:val="0000"/>
      </w:tblPr>
      <w:tblGrid>
        <w:gridCol w:w="3218"/>
        <w:gridCol w:w="5338"/>
      </w:tblGrid>
      <w:tr w:rsidTr="00A7035C">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This unit must be assessed after successful achievement of pre-requisite:</w:t>
            </w:r>
          </w:p>
          <w:p w:rsidR="00000000" w:rsidRPr="00C44710" w:rsidP="00C44710">
            <w:pPr>
              <w:pStyle w:val="ListBullet"/>
            </w:pPr>
            <w:r w:rsidRPr="00C44710">
              <w:t>HLTMT303D Maintain a mortuary service</w:t>
            </w:r>
          </w:p>
        </w:tc>
      </w:tr>
    </w:tbl>
    <w:p w:rsidR="00A7035C" w:rsidP="00C44710">
      <w:pPr>
        <w:pStyle w:val="BodyText"/>
      </w:pPr>
    </w:p>
    <w:p w:rsidR="00A7035C" w:rsidP="00C44710">
      <w:pPr>
        <w:pStyle w:val="BodyText"/>
      </w:pPr>
    </w:p>
    <w:p w:rsidR="00000000" w:rsidRPr="00C44710" w:rsidP="00C44710">
      <w:pPr>
        <w:pStyle w:val="Heading1"/>
      </w:pPr>
      <w:bookmarkStart w:id="6" w:name="O_433672"/>
      <w:bookmarkEnd w:id="6"/>
      <w:r w:rsidRPr="00C44710">
        <w:t>Employability Skills Information</w:t>
      </w:r>
    </w:p>
    <w:tbl>
      <w:tblPr>
        <w:tblW w:w="0" w:type="auto"/>
        <w:tblLayout w:type="fixed"/>
        <w:tblCellMar>
          <w:left w:w="62" w:type="dxa"/>
          <w:right w:w="62" w:type="dxa"/>
        </w:tblCellMar>
        <w:tblLook w:val="0000"/>
      </w:tblPr>
      <w:tblGrid>
        <w:gridCol w:w="3320"/>
        <w:gridCol w:w="5236"/>
      </w:tblGrid>
      <w:tr w:rsidTr="00A703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This unit contains Employability Skills</w:t>
            </w:r>
          </w:p>
        </w:tc>
      </w:tr>
    </w:tbl>
    <w:p w:rsidR="00A7035C" w:rsidP="00C44710">
      <w:pPr>
        <w:pStyle w:val="BodyText"/>
      </w:pPr>
    </w:p>
    <w:p w:rsidR="00A7035C" w:rsidP="00C44710">
      <w:pPr>
        <w:pStyle w:val="BodyText"/>
      </w:pPr>
    </w:p>
    <w:p w:rsidR="00000000" w:rsidRPr="00C44710" w:rsidP="00C44710">
      <w:pPr>
        <w:pStyle w:val="Heading1"/>
      </w:pPr>
      <w:bookmarkStart w:id="7" w:name="O_433671"/>
      <w:bookmarkEnd w:id="7"/>
      <w:r w:rsidRPr="00C44710">
        <w:t>Elements and Performance Criteria Pre-Content</w:t>
      </w:r>
    </w:p>
    <w:tbl>
      <w:tblPr>
        <w:tblW w:w="0" w:type="auto"/>
        <w:tblLayout w:type="fixed"/>
        <w:tblCellMar>
          <w:left w:w="62" w:type="dxa"/>
          <w:right w:w="62" w:type="dxa"/>
        </w:tblCellMar>
        <w:tblLook w:val="0000"/>
      </w:tblPr>
      <w:tblGrid>
        <w:gridCol w:w="3369"/>
        <w:gridCol w:w="5702"/>
      </w:tblGrid>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 xml:space="preserve">The Performance Criteria specify the level of performance required to demonstrate achievement of the Element. Terms in italics are elaborated in the Range Statement. </w:t>
            </w:r>
          </w:p>
        </w:tc>
      </w:tr>
    </w:tbl>
    <w:p w:rsidR="00000000" w:rsidRPr="00C44710" w:rsidP="00C44710">
      <w:pPr>
        <w:pStyle w:val="BodyText"/>
      </w:pPr>
    </w:p>
    <w:p w:rsidR="00000000" w:rsidRPr="00C44710" w:rsidP="00C44710">
      <w:pPr>
        <w:pStyle w:val="AllowPageBreak"/>
      </w:pPr>
    </w:p>
    <w:p w:rsidR="00000000" w:rsidRPr="00C44710" w:rsidP="00C44710">
      <w:pPr>
        <w:pStyle w:val="Heading1"/>
      </w:pPr>
      <w:bookmarkStart w:id="8" w:name="O_433670"/>
      <w:bookmarkEnd w:id="8"/>
      <w:r w:rsidRPr="00C44710">
        <w:t>Elements and Performance Criteria</w:t>
      </w:r>
    </w:p>
    <w:tbl>
      <w:tblPr>
        <w:tblW w:w="0" w:type="auto"/>
        <w:tblLayout w:type="fixed"/>
        <w:tblCellMar>
          <w:left w:w="62" w:type="dxa"/>
          <w:right w:w="62" w:type="dxa"/>
        </w:tblCellMar>
        <w:tblLook w:val="0000"/>
      </w:tblPr>
      <w:tblGrid>
        <w:gridCol w:w="3369"/>
        <w:gridCol w:w="5702"/>
      </w:tblGrid>
      <w:tr w:rsidTr="00A703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SpecialBold"/>
              </w:rPr>
              <w:t>PERFORMANCE CRITERIA</w:t>
            </w:r>
          </w:p>
        </w:tc>
      </w:tr>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710">
            <w:pPr>
              <w:pStyle w:val="List"/>
              <w:rPr>
                <w:lang w:val="en-NZ"/>
              </w:rPr>
            </w:pPr>
            <w:r w:rsidRPr="00C44710">
              <w:t>1.</w:t>
            </w:r>
            <w:r w:rsidRPr="00C44710">
              <w:tab/>
            </w:r>
            <w:r w:rsidRPr="00C44710">
              <w:t>Collect and assess information on mortuary procedures</w:t>
            </w:r>
          </w:p>
        </w:tc>
        <w:tc>
          <w:tcPr>
            <w:tcW w:w="5702"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1.1</w:t>
            </w:r>
            <w:r w:rsidRPr="00C44710">
              <w:tab/>
              <w:t xml:space="preserve">Access </w:t>
            </w:r>
            <w:r w:rsidRPr="00C44710">
              <w:rPr>
                <w:rStyle w:val="Emphasis"/>
              </w:rPr>
              <w:t>information</w:t>
            </w:r>
            <w:r w:rsidRPr="00C44710">
              <w:t xml:space="preserve"> held by the organisation and assess for accuracy and relevancy</w:t>
            </w:r>
          </w:p>
          <w:p w:rsidR="00000000" w:rsidRPr="00C44710" w:rsidP="00C44710">
            <w:pPr>
              <w:pStyle w:val="BodyText"/>
            </w:pPr>
            <w:r w:rsidRPr="00C44710">
              <w:t>1.2</w:t>
            </w:r>
            <w:r w:rsidRPr="00C44710">
              <w:tab/>
              <w:t xml:space="preserve">Use appropriate </w:t>
            </w:r>
            <w:r w:rsidRPr="00C44710">
              <w:rPr>
                <w:rStyle w:val="Emphasis"/>
              </w:rPr>
              <w:t>techniques</w:t>
            </w:r>
            <w:r w:rsidRPr="00C44710">
              <w:t xml:space="preserve"> to access information from teams and individuals</w:t>
            </w:r>
          </w:p>
          <w:p w:rsidR="00000000" w:rsidRPr="00C44710" w:rsidP="00C44710">
            <w:pPr>
              <w:pStyle w:val="BodyText"/>
            </w:pPr>
            <w:r w:rsidRPr="00C44710">
              <w:t>1.3</w:t>
            </w:r>
            <w:r w:rsidRPr="00C44710">
              <w:tab/>
              <w:t>Compare information collected wi</w:t>
            </w:r>
            <w:r w:rsidRPr="00C44710">
              <w:t xml:space="preserve">th relevant </w:t>
            </w:r>
            <w:r w:rsidRPr="00C44710">
              <w:rPr>
                <w:rStyle w:val="Emphasis"/>
              </w:rPr>
              <w:t>standards</w:t>
            </w:r>
            <w:r w:rsidRPr="00C44710">
              <w:t xml:space="preserve"> and other organisation practices</w:t>
            </w:r>
          </w:p>
          <w:p w:rsidR="00000000" w:rsidP="00C44710">
            <w:pPr>
              <w:pStyle w:val="BodyText"/>
              <w:rPr>
                <w:lang w:val="en-NZ"/>
              </w:rPr>
            </w:pPr>
            <w:r w:rsidRPr="00C44710">
              <w:t>1.4</w:t>
            </w:r>
            <w:r w:rsidRPr="00C44710">
              <w:tab/>
              <w:t>Use business technology to organise and monitor information in accordance with organisation policy and procedures</w:t>
            </w:r>
          </w:p>
        </w:tc>
      </w:tr>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710">
            <w:pPr>
              <w:pStyle w:val="List"/>
              <w:rPr>
                <w:lang w:val="en-NZ"/>
              </w:rPr>
            </w:pPr>
            <w:r w:rsidRPr="00C44710">
              <w:t>2.</w:t>
            </w:r>
            <w:r w:rsidRPr="00C44710">
              <w:tab/>
              <w:t>Assist in the review of mortuary procedures</w:t>
            </w:r>
          </w:p>
        </w:tc>
        <w:tc>
          <w:tcPr>
            <w:tcW w:w="5702"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2.1</w:t>
            </w:r>
            <w:r w:rsidRPr="00C44710">
              <w:tab/>
              <w:t>Develop or review procedures</w:t>
            </w:r>
            <w:r w:rsidRPr="00C44710">
              <w:t xml:space="preserve"> in consultation with mortuary staff</w:t>
            </w:r>
          </w:p>
          <w:p w:rsidR="00000000" w:rsidRPr="00C44710" w:rsidP="00C44710">
            <w:pPr>
              <w:pStyle w:val="BodyText"/>
            </w:pPr>
            <w:r w:rsidRPr="00C44710">
              <w:t>2.2</w:t>
            </w:r>
            <w:r w:rsidRPr="00C44710">
              <w:tab/>
              <w:t xml:space="preserve">Present recommendations and issues in an appropriate format, style and structure </w:t>
            </w:r>
          </w:p>
          <w:p w:rsidR="00000000" w:rsidP="00C44710">
            <w:pPr>
              <w:pStyle w:val="BodyText"/>
              <w:rPr>
                <w:lang w:val="en-NZ"/>
              </w:rPr>
            </w:pPr>
            <w:r w:rsidRPr="00C44710">
              <w:t>2.3</w:t>
            </w:r>
            <w:r w:rsidRPr="00C44710">
              <w:tab/>
              <w:t>Present final draft procedures to management for review and authorisation</w:t>
            </w:r>
          </w:p>
        </w:tc>
      </w:tr>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710">
            <w:pPr>
              <w:pStyle w:val="List"/>
              <w:rPr>
                <w:lang w:val="en-NZ"/>
              </w:rPr>
            </w:pPr>
            <w:r w:rsidRPr="00C44710">
              <w:t>3.</w:t>
            </w:r>
            <w:r w:rsidRPr="00C44710">
              <w:tab/>
              <w:t>Implement and monitor mortuary procedures</w:t>
            </w:r>
          </w:p>
        </w:tc>
        <w:tc>
          <w:tcPr>
            <w:tcW w:w="5702"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t>3.1</w:t>
            </w:r>
            <w:r w:rsidRPr="00C44710">
              <w:tab/>
            </w:r>
            <w:r w:rsidRPr="00C44710">
              <w:t>Enter documentation accurately into document control system</w:t>
            </w:r>
          </w:p>
          <w:p w:rsidR="00000000" w:rsidRPr="00C44710" w:rsidP="00C44710">
            <w:pPr>
              <w:pStyle w:val="BodyText"/>
            </w:pPr>
            <w:r w:rsidRPr="00C44710">
              <w:t>3.2</w:t>
            </w:r>
            <w:r w:rsidRPr="00C44710">
              <w:tab/>
            </w:r>
            <w:r w:rsidRPr="00C44710">
              <w:rPr>
                <w:rStyle w:val="Emphasis"/>
              </w:rPr>
              <w:t>Document and distribute</w:t>
            </w:r>
            <w:r w:rsidRPr="00C44710">
              <w:t xml:space="preserve"> procedures in accordance with organisation policy and procedures</w:t>
            </w:r>
          </w:p>
          <w:p w:rsidR="00000000" w:rsidRPr="00C44710" w:rsidP="00C44710">
            <w:pPr>
              <w:pStyle w:val="BodyText"/>
            </w:pPr>
            <w:r w:rsidRPr="00C44710">
              <w:t>3.3</w:t>
            </w:r>
            <w:r w:rsidRPr="00C44710">
              <w:tab/>
            </w:r>
            <w:r w:rsidRPr="00C44710">
              <w:rPr>
                <w:rStyle w:val="Emphasis"/>
              </w:rPr>
              <w:t>Implement</w:t>
            </w:r>
            <w:r w:rsidRPr="00C44710">
              <w:t xml:space="preserve"> and </w:t>
            </w:r>
            <w:r w:rsidRPr="00C44710">
              <w:rPr>
                <w:rStyle w:val="Emphasis"/>
              </w:rPr>
              <w:t>monitor</w:t>
            </w:r>
            <w:r w:rsidRPr="00C44710">
              <w:t xml:space="preserve"> system in accordance with organisation policy and procedures</w:t>
            </w:r>
          </w:p>
          <w:p w:rsidR="00000000" w:rsidRPr="00C44710" w:rsidP="00C44710">
            <w:pPr>
              <w:pStyle w:val="BodyText"/>
            </w:pPr>
            <w:r w:rsidRPr="00C44710">
              <w:t>3.4</w:t>
            </w:r>
            <w:r w:rsidRPr="00C44710">
              <w:tab/>
              <w:t>Modify proce</w:t>
            </w:r>
            <w:r w:rsidRPr="00C44710">
              <w:t>dures as required</w:t>
            </w:r>
          </w:p>
          <w:p w:rsidR="00000000" w:rsidP="00C44710">
            <w:pPr>
              <w:pStyle w:val="BodyText"/>
              <w:rPr>
                <w:lang w:val="en-NZ"/>
              </w:rPr>
            </w:pPr>
            <w:r w:rsidRPr="00C44710">
              <w:t>3.5</w:t>
            </w:r>
            <w:r w:rsidRPr="00C44710">
              <w:tab/>
              <w:t xml:space="preserve">Ensure compliance with procedures </w:t>
            </w:r>
          </w:p>
        </w:tc>
      </w:tr>
      <w:tr w:rsidTr="00A703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4710" w:rsidP="00C44710">
            <w:pPr>
              <w:pStyle w:val="BodyText"/>
            </w:pPr>
          </w:p>
        </w:tc>
      </w:tr>
    </w:tbl>
    <w:p w:rsidR="00A7035C" w:rsidP="00C44710">
      <w:pPr>
        <w:pStyle w:val="BodyText"/>
      </w:pPr>
    </w:p>
    <w:p w:rsidR="00A7035C" w:rsidP="00C44710">
      <w:pPr>
        <w:pStyle w:val="BodyText"/>
      </w:pPr>
    </w:p>
    <w:p w:rsidR="00000000" w:rsidRPr="00C44710" w:rsidP="00C44710">
      <w:pPr>
        <w:pStyle w:val="Heading1"/>
      </w:pPr>
      <w:bookmarkStart w:id="9" w:name="O_433678"/>
      <w:bookmarkEnd w:id="9"/>
      <w:r w:rsidRPr="00C44710">
        <w:t>Required Skills and Knowledge</w:t>
      </w:r>
    </w:p>
    <w:tbl>
      <w:tblPr>
        <w:tblW w:w="0" w:type="auto"/>
        <w:tblLayout w:type="fixed"/>
        <w:tblCellMar>
          <w:left w:w="62" w:type="dxa"/>
          <w:right w:w="62" w:type="dxa"/>
        </w:tblCellMar>
        <w:tblLook w:val="0000"/>
      </w:tblPr>
      <w:tblGrid>
        <w:gridCol w:w="9072"/>
      </w:tblGrid>
      <w:tr w:rsidTr="00A703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t>This describes the essential skills and knowledge and their level required for this unit.</w:t>
            </w:r>
          </w:p>
        </w:tc>
      </w:tr>
      <w:tr w:rsidTr="00A703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rPr>
                <w:rStyle w:val="Emphasis"/>
              </w:rPr>
              <w:t>Essential knowledge</w:t>
            </w:r>
            <w:r w:rsidRPr="00C44710">
              <w:t>:</w:t>
            </w:r>
          </w:p>
          <w:p w:rsidR="00000000" w:rsidRPr="00C44710" w:rsidP="00C44710">
            <w:pPr>
              <w:pStyle w:val="BodyText"/>
            </w:pPr>
            <w:r w:rsidRPr="00C4471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44710" w:rsidP="00C44710">
            <w:pPr>
              <w:pStyle w:val="BodyText"/>
            </w:pPr>
            <w:r w:rsidRPr="00C44710">
              <w:t xml:space="preserve">This includes </w:t>
            </w:r>
            <w:r w:rsidRPr="00C44710">
              <w:t>knowledge of:</w:t>
            </w:r>
          </w:p>
          <w:p w:rsidR="00000000" w:rsidRPr="00C44710" w:rsidP="00C44710">
            <w:pPr>
              <w:pStyle w:val="ListBullet"/>
            </w:pPr>
            <w:r w:rsidRPr="00C44710">
              <w:t>Difference between qualitative and quantitative processes</w:t>
            </w:r>
          </w:p>
          <w:p w:rsidR="00000000" w:rsidRPr="00C44710" w:rsidP="00C44710">
            <w:pPr>
              <w:pStyle w:val="ListBullet"/>
            </w:pPr>
            <w:r w:rsidRPr="00C44710">
              <w:t xml:space="preserve">Methods to identify new sources of information </w:t>
            </w:r>
          </w:p>
          <w:p w:rsidR="00000000" w:rsidRPr="00C44710" w:rsidP="00C44710">
            <w:pPr>
              <w:pStyle w:val="ListBullet"/>
            </w:pPr>
            <w:r w:rsidRPr="00C44710">
              <w:t>Organisation policies and procedures relating to the distribution of workplace information and legal and ethical requirements</w:t>
            </w:r>
          </w:p>
          <w:p w:rsidR="00000000" w:rsidRPr="00C44710" w:rsidP="00C44710">
            <w:pPr>
              <w:pStyle w:val="ListBullet"/>
            </w:pPr>
            <w:r w:rsidRPr="00C44710">
              <w:t>Organisat</w:t>
            </w:r>
            <w:r w:rsidRPr="00C44710">
              <w:t>ion's business and structure</w:t>
            </w:r>
          </w:p>
          <w:p w:rsidR="00000000" w:rsidRPr="00C44710" w:rsidP="00C44710">
            <w:pPr>
              <w:pStyle w:val="ListBullet"/>
            </w:pPr>
            <w:r w:rsidRPr="00C44710">
              <w:t>Organisation's record keeping systems and security procedures</w:t>
            </w:r>
          </w:p>
          <w:p w:rsidR="00000000" w:rsidP="00C44710">
            <w:pPr>
              <w:pStyle w:val="ListBullet"/>
              <w:rPr>
                <w:lang w:val="en-NZ"/>
              </w:rPr>
            </w:pPr>
            <w:r w:rsidRPr="00C44710">
              <w:t>Principles of report writing and data presentation</w:t>
            </w:r>
          </w:p>
        </w:tc>
      </w:tr>
      <w:tr w:rsidTr="00A703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4710" w:rsidP="00C44710">
            <w:pPr>
              <w:pStyle w:val="BodyText"/>
            </w:pPr>
            <w:r w:rsidRPr="00C44710">
              <w:rPr>
                <w:rStyle w:val="Emphasis"/>
              </w:rPr>
              <w:t>Essential skills</w:t>
            </w:r>
            <w:r w:rsidRPr="00C44710">
              <w:t>:</w:t>
            </w:r>
          </w:p>
          <w:p w:rsidR="00000000" w:rsidRPr="00C44710" w:rsidP="00C44710">
            <w:pPr>
              <w:pStyle w:val="BodyText"/>
            </w:pPr>
            <w:r w:rsidRPr="00C44710">
              <w:t>It is critical that the candidate demonstrate the ability to effectively do the task outlined in elements and performance criteria of this unit, manage the task and manage contingencies in the context of the identified work role</w:t>
            </w:r>
          </w:p>
          <w:p w:rsidR="00000000" w:rsidRPr="00C44710" w:rsidP="00C44710">
            <w:pPr>
              <w:pStyle w:val="BodyText"/>
            </w:pPr>
            <w:r w:rsidRPr="00C44710">
              <w:t>This includes the ability t</w:t>
            </w:r>
            <w:r w:rsidRPr="00C44710">
              <w:t>o:</w:t>
            </w:r>
          </w:p>
          <w:p w:rsidR="00000000" w:rsidRPr="00C44710" w:rsidP="00C44710">
            <w:pPr>
              <w:pStyle w:val="ListBullet"/>
            </w:pPr>
            <w:r w:rsidRPr="00C44710">
              <w:t>Apply problem solving skills, including an ability to deal with information which is contradictory, ambiguous, inconsistent or inadequate</w:t>
            </w:r>
          </w:p>
          <w:p w:rsidR="00000000" w:rsidRPr="00C44710" w:rsidP="00C44710">
            <w:pPr>
              <w:pStyle w:val="ListBullet"/>
            </w:pPr>
            <w:r w:rsidRPr="00C44710">
              <w:t>Follow organisation procedures for the review of processes</w:t>
            </w:r>
          </w:p>
          <w:p w:rsidR="00000000" w:rsidRPr="00C44710" w:rsidP="00C44710">
            <w:pPr>
              <w:pStyle w:val="ListBullet"/>
            </w:pPr>
            <w:r w:rsidRPr="00C44710">
              <w:t>Implement and monitor mortuary processes to ensure qual</w:t>
            </w:r>
            <w:r w:rsidRPr="00C44710">
              <w:t>ity outcomes</w:t>
            </w:r>
          </w:p>
          <w:p w:rsidR="00000000" w:rsidRPr="00C44710" w:rsidP="00C44710">
            <w:pPr>
              <w:pStyle w:val="ListBullet"/>
            </w:pPr>
            <w:r w:rsidRPr="00C44710">
              <w:t>Review data for relevance and accuracy</w:t>
            </w:r>
          </w:p>
          <w:p w:rsidR="00000000" w:rsidRPr="00C44710" w:rsidP="00C44710">
            <w:pPr>
              <w:pStyle w:val="ListBullet"/>
            </w:pPr>
            <w:r w:rsidRPr="00C44710">
              <w:t>Use numeracy skills including the ability to complete arithmetic calculations and interpret numerical data</w:t>
            </w:r>
          </w:p>
          <w:p w:rsidR="00000000" w:rsidRPr="00C44710" w:rsidP="00C44710">
            <w:pPr>
              <w:pStyle w:val="ListBullet"/>
            </w:pPr>
            <w:r w:rsidRPr="00C44710">
              <w:t>Use oral communication skills required to fulfil job roles in a safe manner and as specified by t</w:t>
            </w:r>
            <w:r w:rsidRPr="00C44710">
              <w:t>he organisation, including skills in:</w:t>
            </w:r>
          </w:p>
          <w:p w:rsidR="00000000" w:rsidRPr="00C44710" w:rsidP="00C44710">
            <w:pPr>
              <w:pStyle w:val="ListBullet2"/>
            </w:pPr>
            <w:r w:rsidRPr="00C44710">
              <w:t>asking questions</w:t>
            </w:r>
          </w:p>
          <w:p w:rsidR="00000000" w:rsidRPr="00C44710" w:rsidP="00C44710">
            <w:pPr>
              <w:pStyle w:val="ListBullet2"/>
            </w:pPr>
            <w:r w:rsidRPr="00C44710">
              <w:t>providing clear information</w:t>
            </w:r>
          </w:p>
          <w:p w:rsidR="00000000" w:rsidRPr="00C44710" w:rsidP="00C44710">
            <w:pPr>
              <w:pStyle w:val="ListBullet2"/>
            </w:pPr>
            <w:r w:rsidRPr="00C44710">
              <w:t>listening to and understanding workplace instructions</w:t>
            </w:r>
          </w:p>
          <w:p w:rsidR="00000000" w:rsidRPr="00C44710" w:rsidP="00C44710">
            <w:pPr>
              <w:pStyle w:val="ListBullet2"/>
            </w:pPr>
            <w:r w:rsidRPr="00C44710">
              <w:t>clarifying workplace instructions when necessary</w:t>
            </w:r>
          </w:p>
          <w:p w:rsidR="00000000" w:rsidRPr="00C44710" w:rsidP="00C44710">
            <w:pPr>
              <w:pStyle w:val="ListBullet2"/>
            </w:pPr>
            <w:r w:rsidRPr="00C44710">
              <w:t xml:space="preserve">using effective verbal and non-verbal communication skills with a range of internal and external persons </w:t>
            </w:r>
          </w:p>
          <w:p w:rsidR="00000000" w:rsidRPr="00C44710" w:rsidP="00C44710">
            <w:pPr>
              <w:pStyle w:val="ListBullet"/>
            </w:pPr>
            <w:r w:rsidRPr="00C44710">
              <w:t>Use reading and writing skills required to fulfil job role in a safe manner and as specified by the organisation at a level of skill that includes th</w:t>
            </w:r>
            <w:r w:rsidRPr="00C44710">
              <w:t>e ability to:</w:t>
            </w:r>
          </w:p>
          <w:p w:rsidR="00000000" w:rsidRPr="00C44710" w:rsidP="00C44710">
            <w:pPr>
              <w:pStyle w:val="ListBullet2"/>
            </w:pPr>
            <w:r w:rsidRPr="00C44710">
              <w:t xml:space="preserve"> summarise and analyse information </w:t>
            </w:r>
          </w:p>
          <w:p w:rsidR="00000000" w:rsidRPr="00C44710" w:rsidP="00C44710">
            <w:pPr>
              <w:pStyle w:val="ListBullet2"/>
            </w:pPr>
            <w:r w:rsidRPr="00C44710">
              <w:t>present reasoned and logical arguments based on this analysis</w:t>
            </w:r>
          </w:p>
          <w:p w:rsidR="00000000" w:rsidRPr="00C44710" w:rsidP="00C44710">
            <w:pPr>
              <w:pStyle w:val="ListBullet"/>
            </w:pPr>
            <w:r w:rsidRPr="00C44710">
              <w:t>Use research skills to identify and access information</w:t>
            </w:r>
          </w:p>
          <w:p w:rsidR="00000000" w:rsidRPr="00C44710" w:rsidP="00C44710">
            <w:pPr>
              <w:pStyle w:val="ListBullet"/>
            </w:pPr>
            <w:r w:rsidRPr="00C44710">
              <w:t>Utilise a variety of techniques to access information from a range of sources</w:t>
            </w:r>
          </w:p>
        </w:tc>
      </w:tr>
    </w:tbl>
    <w:p w:rsidR="00A7035C" w:rsidP="00C44710">
      <w:pPr>
        <w:pStyle w:val="BodyText"/>
      </w:pPr>
    </w:p>
    <w:p w:rsidR="00A7035C" w:rsidP="00C44710">
      <w:pPr>
        <w:pStyle w:val="BodyText"/>
      </w:pPr>
    </w:p>
    <w:p w:rsidR="00000000" w:rsidRPr="00C44710" w:rsidP="00C44710">
      <w:pPr>
        <w:pStyle w:val="Heading1"/>
      </w:pPr>
      <w:bookmarkStart w:id="10" w:name="O_433673"/>
      <w:bookmarkEnd w:id="10"/>
      <w:r w:rsidRPr="00C44710">
        <w:t>Evidence Guide</w:t>
      </w:r>
    </w:p>
    <w:tbl>
      <w:tblPr>
        <w:tblW w:w="0" w:type="auto"/>
        <w:tblLayout w:type="fixed"/>
        <w:tblCellMar>
          <w:left w:w="62" w:type="dxa"/>
          <w:right w:w="62" w:type="dxa"/>
        </w:tblCellMar>
        <w:tblLook w:val="0000"/>
      </w:tblPr>
      <w:tblGrid>
        <w:gridCol w:w="3402"/>
        <w:gridCol w:w="5670"/>
      </w:tblGrid>
      <w:tr w:rsidTr="00A703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t>The evidence guide provides advice on assessment and must be read in conjunction with the Performance Criteria, Required Skills and Knowledge, the Range Statement and the Assessment Guidelines for this Training Package.</w:t>
            </w:r>
          </w:p>
        </w:tc>
      </w:tr>
      <w:tr w:rsidTr="00A703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Critical aspects for assessment and evidence required to demonstrate this competency unit</w:t>
            </w:r>
            <w:r w:rsidRPr="00C44710">
              <w:t xml:space="preserve">: </w:t>
            </w:r>
            <w:r w:rsidRPr="00C44710">
              <w:br/>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The individual being assessed must provide evidence of specified essential knowledge as well as skills</w:t>
            </w:r>
          </w:p>
          <w:p w:rsidR="00000000" w:rsidRPr="00C44710" w:rsidP="00C44710">
            <w:pPr>
              <w:pStyle w:val="ListBullet"/>
            </w:pPr>
            <w:r w:rsidRPr="00C44710">
              <w:t xml:space="preserve">This unit will be most appropriately assessed in the workplace under the normal range of workplace conditions </w:t>
            </w:r>
          </w:p>
          <w:p w:rsidR="00000000" w:rsidRPr="00C44710" w:rsidP="00C44710">
            <w:pPr>
              <w:pStyle w:val="ListBullet"/>
            </w:pPr>
            <w:r w:rsidRPr="00C44710">
              <w:t>Consistency of performance should be demonstrated over the required range of situations relevant to the workplace</w:t>
            </w:r>
          </w:p>
          <w:p w:rsidR="00000000" w:rsidP="00C44710">
            <w:pPr>
              <w:pStyle w:val="ListBullet"/>
              <w:rPr>
                <w:lang w:val="en-NZ"/>
              </w:rPr>
            </w:pPr>
            <w:r w:rsidRPr="00C44710">
              <w:t>Where, for reasons of safety, s</w:t>
            </w:r>
            <w:r w:rsidRPr="00C44710">
              <w:t>pace, or access to equipment and resources, assessment takes place away from the workplace, the assessment environment should represent workplace conditions as closely as possible</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Method of assessment</w:t>
            </w:r>
            <w:r w:rsidRPr="00C44710">
              <w:t xml:space="preserve"> </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 xml:space="preserve">Observation of work activities </w:t>
            </w:r>
          </w:p>
          <w:p w:rsidR="00000000" w:rsidRPr="00C44710" w:rsidP="00C44710">
            <w:pPr>
              <w:pStyle w:val="ListBullet"/>
            </w:pPr>
            <w:r w:rsidRPr="00C44710">
              <w:t>Written tasks</w:t>
            </w:r>
          </w:p>
          <w:p w:rsidR="00000000" w:rsidRPr="00C44710" w:rsidP="00C44710">
            <w:pPr>
              <w:pStyle w:val="ListBullet"/>
            </w:pPr>
            <w:r w:rsidRPr="00C44710">
              <w:t>Rel</w:t>
            </w:r>
            <w:r w:rsidRPr="00C44710">
              <w:t xml:space="preserve">evant formal and informal education/training courses </w:t>
            </w:r>
          </w:p>
          <w:p w:rsidR="00000000" w:rsidRPr="00C44710" w:rsidP="00C44710">
            <w:pPr>
              <w:pStyle w:val="ListBullet"/>
            </w:pPr>
            <w:r w:rsidRPr="00C44710">
              <w:t>Interviews/questioning</w:t>
            </w:r>
          </w:p>
          <w:p w:rsidR="00000000" w:rsidP="00C44710">
            <w:pPr>
              <w:pStyle w:val="ListBullet"/>
              <w:rPr>
                <w:lang w:val="en-NZ"/>
              </w:rPr>
            </w:pPr>
            <w:r w:rsidRPr="00C44710">
              <w:t>Feedback from medical officer</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Resource implications</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Access to a mortuary service where assessment can take place</w:t>
            </w:r>
          </w:p>
          <w:p w:rsidR="00000000" w:rsidRPr="00C44710" w:rsidP="00C44710">
            <w:pPr>
              <w:pStyle w:val="ListBullet"/>
            </w:pPr>
            <w:r w:rsidRPr="00C44710">
              <w:t>Access to business technology</w:t>
            </w:r>
          </w:p>
          <w:p w:rsidR="00000000" w:rsidRPr="00C44710" w:rsidP="00C44710">
            <w:pPr>
              <w:pStyle w:val="ListBullet"/>
            </w:pPr>
            <w:r w:rsidRPr="00C44710">
              <w:t>Relevant organisation policy, guidelines, procedures and protocols</w:t>
            </w:r>
          </w:p>
          <w:p w:rsidR="00000000" w:rsidRPr="00C44710" w:rsidP="00C44710">
            <w:pPr>
              <w:pStyle w:val="ListBullet"/>
            </w:pPr>
            <w:r w:rsidRPr="00C44710">
              <w:t>Information relating to the operation of mortuary services</w:t>
            </w:r>
          </w:p>
          <w:p w:rsidR="00000000" w:rsidP="00C44710">
            <w:pPr>
              <w:pStyle w:val="ListBullet"/>
              <w:rPr>
                <w:lang w:val="en-NZ"/>
              </w:rPr>
            </w:pPr>
            <w:r w:rsidRPr="00C44710">
              <w:t>Relevant legislative requirements</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Access and equity considerations</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All workers in the health industry should be aware of acc</w:t>
            </w:r>
            <w:r w:rsidRPr="00C44710">
              <w:t>ess and equity issues in relation to their own area of work</w:t>
            </w:r>
          </w:p>
          <w:p w:rsidR="00000000" w:rsidRPr="00C44710" w:rsidP="00C44710">
            <w:pPr>
              <w:pStyle w:val="ListBullet"/>
            </w:pPr>
            <w:r w:rsidRPr="00C44710">
              <w:t xml:space="preserve">All workers should develop their ability to work in a culturally diverse environment </w:t>
            </w:r>
          </w:p>
          <w:p w:rsidR="00000000" w:rsidRPr="00C44710" w:rsidP="00C44710">
            <w:pPr>
              <w:pStyle w:val="ListBullet"/>
            </w:pPr>
            <w:r w:rsidRPr="00C44710">
              <w:t>In recognition of particular health issues facing Aboriginal and Torres Strait Islander communities, workers should be aware of cultural, historical and current issues impacting on health of Aboriginal and Torres Strait Islander people</w:t>
            </w:r>
          </w:p>
          <w:p w:rsidR="00000000" w:rsidP="00C44710">
            <w:pPr>
              <w:pStyle w:val="ListBullet"/>
              <w:rPr>
                <w:lang w:val="en-NZ"/>
              </w:rPr>
            </w:pPr>
            <w:r w:rsidRPr="00C44710">
              <w:t>Assessors and traine</w:t>
            </w:r>
            <w:r w:rsidRPr="00C44710">
              <w:t>rs must take into account relevant access and equity issues, in particular relating to factors impacting on health of Aboriginal and/or Torres Strait Islander clients and communities</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BodyText"/>
            </w:pPr>
          </w:p>
        </w:tc>
      </w:tr>
    </w:tbl>
    <w:p w:rsidR="00A7035C" w:rsidP="00C44710">
      <w:pPr>
        <w:pStyle w:val="BodyText"/>
      </w:pPr>
    </w:p>
    <w:p w:rsidR="00A7035C" w:rsidP="00C44710">
      <w:pPr>
        <w:pStyle w:val="BodyText"/>
      </w:pPr>
    </w:p>
    <w:p w:rsidR="00000000" w:rsidRPr="00C44710" w:rsidP="00C44710">
      <w:pPr>
        <w:pStyle w:val="Heading1"/>
      </w:pPr>
      <w:bookmarkStart w:id="11" w:name="O_433677"/>
      <w:bookmarkEnd w:id="11"/>
      <w:r w:rsidRPr="00C44710">
        <w:t>Range Statement</w:t>
      </w:r>
    </w:p>
    <w:tbl>
      <w:tblPr>
        <w:tblW w:w="0" w:type="auto"/>
        <w:tblLayout w:type="fixed"/>
        <w:tblCellMar>
          <w:left w:w="62" w:type="dxa"/>
          <w:right w:w="62" w:type="dxa"/>
        </w:tblCellMar>
        <w:tblLook w:val="0000"/>
      </w:tblPr>
      <w:tblGrid>
        <w:gridCol w:w="3402"/>
        <w:gridCol w:w="5670"/>
      </w:tblGrid>
      <w:tr w:rsidTr="00A703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t>The Range Statement relates to th</w:t>
            </w:r>
            <w:r w:rsidRPr="00C44710">
              <w:t>e unit of competency as a whole.  It allows for different work environments and situations that may affect performance.  Add any essential operating conditions that may be present with training and assessment depending on the work situation, needs of the c</w:t>
            </w:r>
            <w:r w:rsidRPr="00C44710">
              <w:t>andidate, accessibility of the item, and local industry and regional contexts.</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Information may include</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Organisation policy and procedures in respect to:</w:t>
            </w:r>
          </w:p>
          <w:p w:rsidR="00000000" w:rsidRPr="00C44710" w:rsidP="00C44710">
            <w:pPr>
              <w:pStyle w:val="ListBullet2"/>
            </w:pPr>
            <w:r w:rsidRPr="00C44710">
              <w:t>admissions</w:t>
            </w:r>
          </w:p>
          <w:p w:rsidR="00000000" w:rsidRPr="00C44710" w:rsidP="00C44710">
            <w:pPr>
              <w:pStyle w:val="ListBullet2"/>
            </w:pPr>
            <w:r w:rsidRPr="00C44710">
              <w:t>release</w:t>
            </w:r>
          </w:p>
          <w:p w:rsidR="00000000" w:rsidRPr="00C44710" w:rsidP="00C44710">
            <w:pPr>
              <w:pStyle w:val="ListBullet2"/>
            </w:pPr>
            <w:r w:rsidRPr="00C44710">
              <w:t>removal of organs</w:t>
            </w:r>
          </w:p>
          <w:p w:rsidR="00000000" w:rsidRPr="00C44710" w:rsidP="00C44710">
            <w:pPr>
              <w:pStyle w:val="ListBullet2"/>
            </w:pPr>
            <w:r w:rsidRPr="00C44710">
              <w:t>staffing</w:t>
            </w:r>
          </w:p>
          <w:p w:rsidR="00000000" w:rsidRPr="00C44710" w:rsidP="00C44710">
            <w:pPr>
              <w:pStyle w:val="ListBullet2"/>
            </w:pPr>
            <w:r w:rsidRPr="00C44710">
              <w:t xml:space="preserve">quality assurance </w:t>
            </w:r>
          </w:p>
          <w:p w:rsidR="00000000" w:rsidRPr="00C44710" w:rsidP="00C44710">
            <w:pPr>
              <w:pStyle w:val="ListBullet2"/>
            </w:pPr>
            <w:r w:rsidRPr="00C44710">
              <w:t>WHS, infection control, security</w:t>
            </w:r>
          </w:p>
          <w:p w:rsidR="00000000" w:rsidRPr="00C44710" w:rsidP="00C44710">
            <w:pPr>
              <w:pStyle w:val="ListBullet"/>
            </w:pPr>
            <w:r w:rsidRPr="00C44710">
              <w:t>Code of Ethics/ Code of Conduct</w:t>
            </w:r>
          </w:p>
          <w:p w:rsidR="00000000" w:rsidRPr="00C44710" w:rsidP="00C44710">
            <w:pPr>
              <w:pStyle w:val="ListBullet"/>
            </w:pPr>
            <w:r w:rsidRPr="00C44710">
              <w:t>Client feedback</w:t>
            </w:r>
          </w:p>
          <w:p w:rsidR="00000000" w:rsidRPr="00C44710" w:rsidP="00C44710">
            <w:pPr>
              <w:pStyle w:val="ListBullet"/>
            </w:pPr>
            <w:r w:rsidRPr="00C44710">
              <w:t>Benchmarking data</w:t>
            </w:r>
          </w:p>
          <w:p w:rsidR="00000000" w:rsidRPr="00C44710" w:rsidP="00C44710">
            <w:pPr>
              <w:pStyle w:val="ListBullet"/>
            </w:pPr>
            <w:r w:rsidRPr="00C44710">
              <w:t>Correspondence</w:t>
            </w:r>
          </w:p>
          <w:p w:rsidR="00000000" w:rsidRPr="00C44710" w:rsidP="00C44710">
            <w:pPr>
              <w:pStyle w:val="ListBullet"/>
            </w:pPr>
            <w:r w:rsidRPr="00C44710">
              <w:t>Computer databases and files</w:t>
            </w:r>
          </w:p>
          <w:p w:rsidR="00000000" w:rsidP="00C44710">
            <w:pPr>
              <w:pStyle w:val="ListBullet"/>
              <w:rPr>
                <w:lang w:val="en-NZ"/>
              </w:rPr>
            </w:pPr>
            <w:r w:rsidRPr="00C44710">
              <w:t>Business plans</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Techniques may include</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 xml:space="preserve">External and internal audit reports </w:t>
            </w:r>
          </w:p>
          <w:p w:rsidR="00000000" w:rsidRPr="00C44710" w:rsidP="00C44710">
            <w:pPr>
              <w:pStyle w:val="ListBullet"/>
            </w:pPr>
            <w:r w:rsidRPr="00C44710">
              <w:t>Complaints register</w:t>
            </w:r>
          </w:p>
          <w:p w:rsidR="00000000" w:rsidRPr="00C44710" w:rsidP="00C44710">
            <w:pPr>
              <w:pStyle w:val="ListBullet"/>
            </w:pPr>
            <w:r w:rsidRPr="00C44710">
              <w:t>Client feedback forms</w:t>
            </w:r>
          </w:p>
          <w:p w:rsidR="00000000" w:rsidRPr="00C44710" w:rsidP="00C44710">
            <w:pPr>
              <w:pStyle w:val="ListBullet"/>
            </w:pPr>
            <w:r w:rsidRPr="00C44710">
              <w:t>Recruitment applications</w:t>
            </w:r>
          </w:p>
          <w:p w:rsidR="00000000" w:rsidRPr="00C44710" w:rsidP="00C44710">
            <w:pPr>
              <w:pStyle w:val="ListBullet"/>
            </w:pPr>
            <w:r w:rsidRPr="00C44710">
              <w:t>Observation and listening</w:t>
            </w:r>
          </w:p>
          <w:p w:rsidR="00000000" w:rsidRPr="00C44710" w:rsidP="00C44710">
            <w:pPr>
              <w:pStyle w:val="ListBullet"/>
            </w:pPr>
            <w:r w:rsidRPr="00C44710">
              <w:t>Checking written material including referrals and client files</w:t>
            </w:r>
          </w:p>
          <w:p w:rsidR="00000000" w:rsidRPr="00C44710" w:rsidP="00C44710">
            <w:pPr>
              <w:pStyle w:val="ListBullet"/>
            </w:pPr>
            <w:r w:rsidRPr="00C44710">
              <w:t>Individual research</w:t>
            </w:r>
          </w:p>
          <w:p w:rsidR="00000000" w:rsidRPr="00C44710" w:rsidP="00C44710">
            <w:pPr>
              <w:pStyle w:val="ListBullet"/>
            </w:pPr>
            <w:r w:rsidRPr="00C44710">
              <w:t>Interviews with staff and clients</w:t>
            </w:r>
          </w:p>
          <w:p w:rsidR="00000000" w:rsidRPr="00C44710" w:rsidP="00C44710">
            <w:pPr>
              <w:pStyle w:val="ListBullet"/>
            </w:pPr>
            <w:r w:rsidRPr="00C44710">
              <w:t>Information from other organisations</w:t>
            </w:r>
          </w:p>
          <w:p w:rsidR="00000000" w:rsidP="00C44710">
            <w:pPr>
              <w:pStyle w:val="ListBullet"/>
              <w:rPr>
                <w:lang w:val="en-NZ"/>
              </w:rPr>
            </w:pPr>
            <w:r w:rsidRPr="00C44710">
              <w:t>Focus groups</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Standards may include</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International Standard (ISO17025)</w:t>
            </w:r>
          </w:p>
          <w:p w:rsidR="00000000" w:rsidRPr="00C44710" w:rsidP="00C44710">
            <w:pPr>
              <w:pStyle w:val="ListBullet"/>
            </w:pPr>
            <w:r w:rsidRPr="00C44710">
              <w:t>NATA guidelines</w:t>
            </w:r>
          </w:p>
          <w:p w:rsidR="00000000" w:rsidRPr="00C44710" w:rsidP="00C44710">
            <w:pPr>
              <w:pStyle w:val="ListBullet"/>
            </w:pPr>
            <w:r w:rsidRPr="00C44710">
              <w:t>Australian Human Ethics Commission (AHEC)</w:t>
            </w:r>
          </w:p>
          <w:p w:rsidR="00000000" w:rsidRPr="00C44710" w:rsidP="00C44710">
            <w:pPr>
              <w:pStyle w:val="ListBullet"/>
            </w:pPr>
            <w:r w:rsidRPr="00C44710">
              <w:t>Autopsy guidelines</w:t>
            </w:r>
          </w:p>
          <w:p w:rsidR="00000000" w:rsidRPr="00C44710" w:rsidP="00C44710">
            <w:pPr>
              <w:pStyle w:val="ListBullet"/>
            </w:pPr>
            <w:r w:rsidRPr="00C44710">
              <w:t>National Health and Medical Research Council (NHMRC)</w:t>
            </w:r>
          </w:p>
          <w:p w:rsidR="00000000" w:rsidP="00C44710">
            <w:pPr>
              <w:pStyle w:val="ListBullet"/>
              <w:rPr>
                <w:lang w:val="en-NZ"/>
              </w:rPr>
            </w:pPr>
            <w:r w:rsidRPr="00C44710">
              <w:t>Australian Health Advisory Commission (AHAC)</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Distribution may in</w:t>
            </w:r>
            <w:r w:rsidRPr="00C44710">
              <w:rPr>
                <w:rStyle w:val="Emphasis"/>
              </w:rPr>
              <w:t>clude</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Electronic (e.g. fax, email)</w:t>
            </w:r>
          </w:p>
          <w:p w:rsidR="00000000" w:rsidRPr="00C44710" w:rsidP="00C44710">
            <w:pPr>
              <w:pStyle w:val="ListBullet"/>
            </w:pPr>
            <w:r w:rsidRPr="00C44710">
              <w:t xml:space="preserve">Manual </w:t>
            </w:r>
          </w:p>
          <w:p w:rsidR="00000000" w:rsidRPr="00C44710" w:rsidP="00C44710">
            <w:pPr>
              <w:pStyle w:val="ListBullet"/>
            </w:pPr>
            <w:r w:rsidRPr="00C44710">
              <w:t>Photocopied</w:t>
            </w:r>
          </w:p>
          <w:p w:rsidR="00000000" w:rsidRPr="00C44710" w:rsidP="00C44710">
            <w:pPr>
              <w:pStyle w:val="ListBullet"/>
            </w:pPr>
            <w:r w:rsidRPr="00C44710">
              <w:t>Displayed</w:t>
            </w:r>
          </w:p>
          <w:p w:rsidR="00000000" w:rsidRPr="00C44710" w:rsidP="00C44710">
            <w:pPr>
              <w:pStyle w:val="ListBullet"/>
            </w:pPr>
            <w:r w:rsidRPr="00C44710">
              <w:t>Memo</w:t>
            </w:r>
          </w:p>
          <w:p w:rsidR="00000000" w:rsidP="00C44710">
            <w:pPr>
              <w:pStyle w:val="ListBullet"/>
              <w:rPr>
                <w:lang w:val="en-NZ"/>
              </w:rPr>
            </w:pPr>
            <w:r w:rsidRPr="00C44710">
              <w:t>Newsletter</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Implementation may include</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Training of staff</w:t>
            </w:r>
          </w:p>
          <w:p w:rsidR="00000000" w:rsidRPr="00C44710" w:rsidP="00C44710">
            <w:pPr>
              <w:pStyle w:val="ListBullet"/>
            </w:pPr>
            <w:r w:rsidRPr="00C44710">
              <w:t>Staff meetings</w:t>
            </w:r>
          </w:p>
          <w:p w:rsidR="00000000" w:rsidP="00C44710">
            <w:pPr>
              <w:pStyle w:val="ListBullet"/>
              <w:rPr>
                <w:lang w:val="en-NZ"/>
              </w:rPr>
            </w:pPr>
            <w:r w:rsidRPr="00C44710">
              <w:t>Transition period</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710">
            <w:pPr>
              <w:pStyle w:val="BodyText"/>
              <w:rPr>
                <w:lang w:val="en-NZ"/>
              </w:rPr>
            </w:pPr>
            <w:r w:rsidRPr="00C44710">
              <w:rPr>
                <w:rStyle w:val="Emphasis"/>
              </w:rPr>
              <w:t>Monitoring may include</w:t>
            </w:r>
            <w:r w:rsidRPr="00C44710">
              <w:t>:</w:t>
            </w: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ListBullet"/>
            </w:pPr>
            <w:r w:rsidRPr="00C44710">
              <w:t>Internal audits</w:t>
            </w:r>
          </w:p>
          <w:p w:rsidR="00000000" w:rsidRPr="00C44710" w:rsidP="00C44710">
            <w:pPr>
              <w:pStyle w:val="ListBullet"/>
            </w:pPr>
            <w:r w:rsidRPr="00C44710">
              <w:t>Non compliance reports</w:t>
            </w:r>
          </w:p>
          <w:p w:rsidR="00000000" w:rsidRPr="00C44710" w:rsidP="00C44710">
            <w:pPr>
              <w:pStyle w:val="ListBullet"/>
            </w:pPr>
            <w:r w:rsidRPr="00C44710">
              <w:t>Client feedback</w:t>
            </w:r>
          </w:p>
          <w:p w:rsidR="00000000" w:rsidP="00C44710">
            <w:pPr>
              <w:pStyle w:val="ListBullet"/>
              <w:rPr>
                <w:lang w:val="en-NZ"/>
              </w:rPr>
            </w:pPr>
            <w:r w:rsidRPr="00C44710">
              <w:t>Correspondence</w:t>
            </w:r>
          </w:p>
        </w:tc>
      </w:tr>
      <w:tr w:rsidTr="00A703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4710" w:rsidP="00C44710">
            <w:pPr>
              <w:pStyle w:val="BodyText"/>
            </w:pPr>
          </w:p>
        </w:tc>
      </w:tr>
    </w:tbl>
    <w:p w:rsidR="00A7035C" w:rsidP="00C44710">
      <w:pPr>
        <w:pStyle w:val="BodyText"/>
      </w:pPr>
    </w:p>
    <w:p w:rsidR="00A7035C" w:rsidP="00C44710">
      <w:pPr>
        <w:pStyle w:val="BodyText"/>
      </w:pPr>
    </w:p>
    <w:p w:rsidR="00000000" w:rsidRPr="00C44710" w:rsidP="00C44710">
      <w:pPr>
        <w:pStyle w:val="Heading1"/>
      </w:pPr>
      <w:bookmarkStart w:id="12" w:name="O_433680"/>
      <w:bookmarkEnd w:id="12"/>
      <w:r w:rsidRPr="00C44710">
        <w:t>Unit Sector(s)</w:t>
      </w:r>
    </w:p>
    <w:p w:rsidR="00000000" w:rsidRPr="00C44710" w:rsidP="00C44710">
      <w:pPr>
        <w:pStyle w:val="BodyText"/>
      </w:pPr>
      <w:r w:rsidRPr="00C44710">
        <w:t>Not Applicable</w:t>
      </w:r>
    </w:p>
    <w:p w:rsidR="00000000" w:rsidRPr="00C44710" w:rsidP="00C44710"/>
    <w:sectPr w:rsidSect="00C44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35C" w:rsidP="00A70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5C" w:rsidP="00C44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035C" w:rsidP="00C44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035C" w:rsidP="00C44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35C" w:rsidP="00A703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5C" w:rsidP="00C44710">
    <w:pPr>
      <w:pStyle w:val="Header"/>
      <w:framePr w:wrap="around"/>
    </w:pPr>
    <w:r>
      <w:fldChar w:fldCharType="begin"/>
    </w:r>
    <w:r>
      <w:instrText xml:space="preserve"> TITLE   \* MERGEFORMAT </w:instrText>
    </w:r>
    <w:r>
      <w:fldChar w:fldCharType="separate"/>
    </w:r>
    <w:r>
      <w:t>HLTMT409D Assist in the development of procedures for mortuary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035C" w:rsidP="00C447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80D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42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69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7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710"/>
    <w:pPr>
      <w:spacing w:before="360" w:after="60"/>
      <w:outlineLvl w:val="0"/>
    </w:pPr>
    <w:rPr>
      <w:sz w:val="32"/>
    </w:rPr>
  </w:style>
  <w:style w:type="paragraph" w:styleId="Heading2">
    <w:name w:val="heading 2"/>
    <w:basedOn w:val="HeadingBase"/>
    <w:next w:val="BodyText"/>
    <w:link w:val="Heading2Char"/>
    <w:qFormat/>
    <w:rsid w:val="00C44710"/>
    <w:pPr>
      <w:keepLines/>
      <w:spacing w:before="240" w:after="120"/>
      <w:outlineLvl w:val="1"/>
    </w:pPr>
    <w:rPr>
      <w:sz w:val="28"/>
      <w:szCs w:val="40"/>
    </w:rPr>
  </w:style>
  <w:style w:type="paragraph" w:styleId="Heading3">
    <w:name w:val="heading 3"/>
    <w:basedOn w:val="HeadingBase"/>
    <w:next w:val="BodyText"/>
    <w:link w:val="Heading3Char"/>
    <w:qFormat/>
    <w:rsid w:val="00C44710"/>
    <w:pPr>
      <w:spacing w:before="180" w:after="120"/>
      <w:outlineLvl w:val="2"/>
    </w:pPr>
    <w:rPr>
      <w:spacing w:val="-10"/>
      <w:kern w:val="32"/>
    </w:rPr>
  </w:style>
  <w:style w:type="paragraph" w:styleId="Heading4">
    <w:name w:val="heading 4"/>
    <w:basedOn w:val="HeadingBase"/>
    <w:next w:val="BodyText"/>
    <w:link w:val="Heading4Char"/>
    <w:qFormat/>
    <w:rsid w:val="00C44710"/>
    <w:pPr>
      <w:spacing w:before="160" w:after="120"/>
      <w:outlineLvl w:val="3"/>
    </w:pPr>
    <w:rPr>
      <w:sz w:val="22"/>
    </w:rPr>
  </w:style>
  <w:style w:type="paragraph" w:styleId="Heading5">
    <w:name w:val="heading 5"/>
    <w:basedOn w:val="HeadingBase"/>
    <w:next w:val="Normal"/>
    <w:link w:val="Heading5Char"/>
    <w:qFormat/>
    <w:rsid w:val="00C44710"/>
    <w:pPr>
      <w:spacing w:before="80"/>
      <w:outlineLvl w:val="4"/>
    </w:pPr>
    <w:rPr>
      <w:color w:val="918585"/>
      <w:sz w:val="20"/>
    </w:rPr>
  </w:style>
  <w:style w:type="paragraph" w:styleId="Heading6">
    <w:name w:val="heading 6"/>
    <w:basedOn w:val="HeadingBase"/>
    <w:next w:val="Normal"/>
    <w:link w:val="Heading6Char"/>
    <w:qFormat/>
    <w:rsid w:val="00C44710"/>
    <w:pPr>
      <w:spacing w:before="60"/>
      <w:outlineLvl w:val="5"/>
    </w:pPr>
    <w:rPr>
      <w:color w:val="918585"/>
      <w:sz w:val="20"/>
    </w:rPr>
  </w:style>
  <w:style w:type="paragraph" w:styleId="Heading7">
    <w:name w:val="heading 7"/>
    <w:basedOn w:val="Normal"/>
    <w:next w:val="Normal"/>
    <w:link w:val="Heading7Char"/>
    <w:qFormat/>
    <w:rsid w:val="00C44710"/>
    <w:pPr>
      <w:ind w:left="720"/>
      <w:outlineLvl w:val="6"/>
    </w:pPr>
    <w:rPr>
      <w:i/>
    </w:rPr>
  </w:style>
  <w:style w:type="paragraph" w:styleId="Heading8">
    <w:name w:val="heading 8"/>
    <w:basedOn w:val="Normal"/>
    <w:next w:val="Normal"/>
    <w:link w:val="Heading8Char"/>
    <w:qFormat/>
    <w:rsid w:val="00C44710"/>
    <w:pPr>
      <w:ind w:left="720"/>
      <w:outlineLvl w:val="7"/>
    </w:pPr>
    <w:rPr>
      <w:i/>
    </w:rPr>
  </w:style>
  <w:style w:type="paragraph" w:styleId="Heading9">
    <w:name w:val="heading 9"/>
    <w:basedOn w:val="Normal"/>
    <w:next w:val="Normal"/>
    <w:link w:val="Heading9Char"/>
    <w:qFormat/>
    <w:rsid w:val="00C44710"/>
    <w:pPr>
      <w:ind w:left="720"/>
      <w:outlineLvl w:val="8"/>
    </w:pPr>
    <w:rPr>
      <w:i/>
    </w:rPr>
  </w:style>
  <w:style w:type="character" w:default="1" w:styleId="DefaultParagraphFont">
    <w:name w:val="Default Paragraph Font"/>
    <w:uiPriority w:val="1"/>
    <w:unhideWhenUsed/>
    <w:rsid w:val="00C44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710"/>
  </w:style>
  <w:style w:type="character" w:customStyle="1" w:styleId="Heading1Char">
    <w:name w:val="Heading 1 Char"/>
    <w:basedOn w:val="DefaultParagraphFont"/>
    <w:link w:val="Heading1"/>
    <w:rsid w:val="00C44710"/>
    <w:rPr>
      <w:rFonts w:ascii="Times New Roman" w:eastAsia="Times New Roman" w:hAnsi="Times New Roman" w:cs="Times New Roman"/>
      <w:b/>
      <w:sz w:val="32"/>
      <w:szCs w:val="20"/>
      <w:lang w:eastAsia="en-US"/>
    </w:rPr>
  </w:style>
  <w:style w:type="paragraph" w:styleId="BodyText">
    <w:name w:val="Body Text"/>
    <w:basedOn w:val="Normal"/>
    <w:link w:val="BodyTextChar"/>
    <w:rsid w:val="00C44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710"/>
    <w:rPr>
      <w:rFonts w:ascii="Times New Roman" w:eastAsia="Times New Roman" w:hAnsi="Times New Roman" w:cs="Times New Roman"/>
      <w:sz w:val="24"/>
      <w:lang w:val="en-US" w:eastAsia="en-US"/>
    </w:rPr>
  </w:style>
  <w:style w:type="paragraph" w:styleId="Footer">
    <w:name w:val="footer"/>
    <w:basedOn w:val="Normal"/>
    <w:link w:val="FooterChar"/>
    <w:rsid w:val="00C44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710"/>
    <w:rPr>
      <w:rFonts w:ascii="Times New Roman" w:eastAsia="Times New Roman" w:hAnsi="Times New Roman" w:cs="Times New Roman"/>
      <w:sz w:val="16"/>
      <w:lang w:val="en-US" w:eastAsia="en-US"/>
    </w:rPr>
  </w:style>
  <w:style w:type="paragraph" w:styleId="List">
    <w:name w:val="List"/>
    <w:basedOn w:val="BodyText"/>
    <w:next w:val="BodyText"/>
    <w:rsid w:val="00C44710"/>
    <w:pPr>
      <w:tabs>
        <w:tab w:val="left" w:pos="340"/>
      </w:tabs>
      <w:spacing w:before="60" w:after="60"/>
      <w:ind w:left="340" w:hanging="340"/>
    </w:pPr>
  </w:style>
  <w:style w:type="paragraph" w:styleId="ListBullet">
    <w:name w:val="List Bullet"/>
    <w:basedOn w:val="List"/>
    <w:rsid w:val="00C44710"/>
    <w:pPr>
      <w:numPr>
        <w:numId w:val="13"/>
      </w:numPr>
      <w:tabs>
        <w:tab w:val="clear" w:pos="340"/>
      </w:tabs>
      <w:spacing w:before="40" w:after="40"/>
    </w:pPr>
  </w:style>
  <w:style w:type="character" w:customStyle="1" w:styleId="SpecialBold">
    <w:name w:val="Special Bold"/>
    <w:basedOn w:val="DefaultParagraphFont"/>
    <w:rsid w:val="00C44710"/>
    <w:rPr>
      <w:b/>
      <w:spacing w:val="0"/>
    </w:rPr>
  </w:style>
  <w:style w:type="paragraph" w:styleId="ListBullet2">
    <w:name w:val="List Bullet 2"/>
    <w:basedOn w:val="List2"/>
    <w:rsid w:val="00C44710"/>
    <w:pPr>
      <w:numPr>
        <w:numId w:val="14"/>
      </w:numPr>
      <w:tabs>
        <w:tab w:val="clear" w:pos="680"/>
      </w:tabs>
    </w:pPr>
  </w:style>
  <w:style w:type="paragraph" w:styleId="Header">
    <w:name w:val="header"/>
    <w:basedOn w:val="Normal"/>
    <w:link w:val="HeaderChar"/>
    <w:rsid w:val="00C44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71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4710"/>
    <w:rPr>
      <w:i/>
    </w:rPr>
  </w:style>
  <w:style w:type="paragraph" w:customStyle="1" w:styleId="SuperHeading">
    <w:name w:val="SuperHeading"/>
    <w:basedOn w:val="Normal"/>
    <w:rsid w:val="00C44710"/>
    <w:pPr>
      <w:spacing w:before="240" w:after="120"/>
      <w:outlineLvl w:val="0"/>
    </w:pPr>
    <w:rPr>
      <w:rFonts w:ascii="Times New Roman" w:hAnsi="Times New Roman"/>
      <w:b/>
      <w:sz w:val="28"/>
    </w:rPr>
  </w:style>
  <w:style w:type="paragraph" w:customStyle="1" w:styleId="AllowPageBreak">
    <w:name w:val="AllowPageBreak"/>
    <w:rsid w:val="00C44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7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7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710"/>
    <w:rPr>
      <w:rFonts w:ascii="Courier New" w:eastAsia="Times New Roman" w:hAnsi="Courier New" w:cs="Times New Roman"/>
      <w:i/>
      <w:szCs w:val="20"/>
      <w:lang w:val="en-US" w:eastAsia="en-US"/>
    </w:rPr>
  </w:style>
  <w:style w:type="paragraph" w:customStyle="1" w:styleId="HeadingBase">
    <w:name w:val="Heading Base"/>
    <w:rsid w:val="00C44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710"/>
    <w:pPr>
      <w:tabs>
        <w:tab w:val="right" w:leader="dot" w:pos="9072"/>
      </w:tabs>
      <w:ind w:left="567"/>
    </w:pPr>
    <w:rPr>
      <w:szCs w:val="22"/>
    </w:rPr>
  </w:style>
  <w:style w:type="paragraph" w:customStyle="1" w:styleId="TOCBase">
    <w:name w:val="TOC Base"/>
    <w:rsid w:val="00C44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710"/>
    <w:pPr>
      <w:tabs>
        <w:tab w:val="right" w:leader="dot" w:pos="9072"/>
      </w:tabs>
      <w:spacing w:before="40" w:after="40"/>
      <w:ind w:left="284"/>
    </w:pPr>
    <w:rPr>
      <w:rFonts w:ascii="Times New Roman" w:hAnsi="Times New Roman"/>
    </w:rPr>
  </w:style>
  <w:style w:type="paragraph" w:styleId="TOC1">
    <w:name w:val="toc 1"/>
    <w:basedOn w:val="TOCBase"/>
    <w:next w:val="Normal"/>
    <w:rsid w:val="00C44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710"/>
    <w:pPr>
      <w:spacing w:before="5040"/>
      <w:jc w:val="center"/>
    </w:pPr>
    <w:rPr>
      <w:sz w:val="48"/>
      <w:szCs w:val="72"/>
      <w:lang w:val="en-US"/>
    </w:rPr>
  </w:style>
  <w:style w:type="character" w:customStyle="1" w:styleId="TitleChar">
    <w:name w:val="Title Char"/>
    <w:basedOn w:val="DefaultParagraphFont"/>
    <w:link w:val="Title"/>
    <w:rsid w:val="00C44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710"/>
    <w:pPr>
      <w:tabs>
        <w:tab w:val="left" w:pos="3600"/>
        <w:tab w:val="left" w:pos="3958"/>
      </w:tabs>
    </w:pPr>
  </w:style>
  <w:style w:type="paragraph" w:customStyle="1" w:styleId="Note">
    <w:name w:val="Note"/>
    <w:basedOn w:val="BodyText"/>
    <w:rsid w:val="00C44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710"/>
    <w:pPr>
      <w:framePr w:wrap="auto" w:hAnchor="text" w:y="6049"/>
    </w:pPr>
    <w:rPr>
      <w:color w:val="000000"/>
      <w:sz w:val="40"/>
    </w:rPr>
  </w:style>
  <w:style w:type="paragraph" w:customStyle="1" w:styleId="TOCTitle">
    <w:name w:val="TOCTitle"/>
    <w:basedOn w:val="Heading1"/>
    <w:rsid w:val="00C44710"/>
    <w:pPr>
      <w:spacing w:after="240"/>
      <w:jc w:val="center"/>
      <w:outlineLvl w:val="9"/>
    </w:pPr>
    <w:rPr>
      <w:caps/>
    </w:rPr>
  </w:style>
  <w:style w:type="paragraph" w:customStyle="1" w:styleId="Version">
    <w:name w:val="Version"/>
    <w:rsid w:val="00C44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710"/>
    <w:pPr>
      <w:keepNext w:val="0"/>
      <w:tabs>
        <w:tab w:val="right" w:pos="4176"/>
      </w:tabs>
      <w:ind w:left="198" w:hanging="198"/>
    </w:pPr>
    <w:rPr>
      <w:rFonts w:ascii="Garamond" w:hAnsi="Garamond"/>
    </w:rPr>
  </w:style>
  <w:style w:type="paragraph" w:styleId="IndexHeading">
    <w:name w:val="index heading"/>
    <w:basedOn w:val="Normal"/>
    <w:next w:val="Index1"/>
    <w:semiHidden/>
    <w:rsid w:val="00C44710"/>
    <w:pPr>
      <w:spacing w:before="120" w:after="120"/>
    </w:pPr>
    <w:rPr>
      <w:rFonts w:ascii="Arial" w:hAnsi="Arial"/>
      <w:b/>
      <w:color w:val="918585"/>
      <w:sz w:val="24"/>
    </w:rPr>
  </w:style>
  <w:style w:type="paragraph" w:customStyle="1" w:styleId="Chapter">
    <w:name w:val="Chapter"/>
    <w:basedOn w:val="Normal"/>
    <w:rsid w:val="00C44710"/>
    <w:pPr>
      <w:spacing w:before="240"/>
    </w:pPr>
    <w:rPr>
      <w:rFonts w:ascii="Times New Roman" w:hAnsi="Times New Roman"/>
      <w:smallCaps/>
      <w:spacing w:val="80"/>
      <w:sz w:val="28"/>
    </w:rPr>
  </w:style>
  <w:style w:type="paragraph" w:customStyle="1" w:styleId="InChapter">
    <w:name w:val="InChapter"/>
    <w:basedOn w:val="Heading3"/>
    <w:rsid w:val="00C44710"/>
    <w:pPr>
      <w:spacing w:after="240"/>
      <w:outlineLvl w:val="9"/>
    </w:pPr>
    <w:rPr>
      <w:noProof/>
    </w:rPr>
  </w:style>
  <w:style w:type="paragraph" w:styleId="Index2">
    <w:name w:val="index 2"/>
    <w:basedOn w:val="Normal"/>
    <w:next w:val="Normal"/>
    <w:semiHidden/>
    <w:rsid w:val="00C44710"/>
    <w:pPr>
      <w:tabs>
        <w:tab w:val="right" w:pos="4176"/>
      </w:tabs>
      <w:ind w:left="568" w:hanging="284"/>
    </w:pPr>
    <w:rPr>
      <w:rFonts w:ascii="Garamond" w:hAnsi="Garamond"/>
    </w:rPr>
  </w:style>
  <w:style w:type="paragraph" w:customStyle="1" w:styleId="Byline">
    <w:name w:val="Byline"/>
    <w:rsid w:val="00C44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710"/>
    <w:pPr>
      <w:tabs>
        <w:tab w:val="clear" w:pos="3600"/>
        <w:tab w:val="clear" w:pos="3958"/>
      </w:tabs>
      <w:jc w:val="right"/>
    </w:pPr>
  </w:style>
  <w:style w:type="paragraph" w:styleId="Caption">
    <w:name w:val="caption"/>
    <w:basedOn w:val="BodyText"/>
    <w:next w:val="Normal"/>
    <w:qFormat/>
    <w:rsid w:val="00C44710"/>
    <w:pPr>
      <w:framePr w:w="2268" w:hSpace="181" w:vSpace="181" w:wrap="around" w:vAnchor="text" w:hAnchor="page" w:x="1135" w:y="285" w:anchorLock="1"/>
    </w:pPr>
    <w:rPr>
      <w:i/>
    </w:rPr>
  </w:style>
  <w:style w:type="paragraph" w:customStyle="1" w:styleId="MiniTOCTitle">
    <w:name w:val="MiniTOCTitle"/>
    <w:basedOn w:val="Heading4"/>
    <w:rsid w:val="00C44710"/>
    <w:pPr>
      <w:spacing w:before="240"/>
      <w:outlineLvl w:val="9"/>
    </w:pPr>
    <w:rPr>
      <w:noProof/>
      <w:sz w:val="24"/>
    </w:rPr>
  </w:style>
  <w:style w:type="paragraph" w:customStyle="1" w:styleId="MiniTOCItem">
    <w:name w:val="MiniTOCItem"/>
    <w:basedOn w:val="ListBullet"/>
    <w:rsid w:val="00C44710"/>
    <w:pPr>
      <w:numPr>
        <w:numId w:val="0"/>
      </w:numPr>
      <w:tabs>
        <w:tab w:val="right" w:leader="dot" w:pos="6521"/>
      </w:tabs>
      <w:spacing w:before="0" w:after="0"/>
    </w:pPr>
  </w:style>
  <w:style w:type="paragraph" w:customStyle="1" w:styleId="TOFTitle">
    <w:name w:val="TOFTitle"/>
    <w:basedOn w:val="TOCTitle"/>
    <w:rsid w:val="00C44710"/>
  </w:style>
  <w:style w:type="paragraph" w:styleId="TableofFigures">
    <w:name w:val="table of figures"/>
    <w:basedOn w:val="Normal"/>
    <w:next w:val="Normal"/>
    <w:semiHidden/>
    <w:rsid w:val="00C44710"/>
    <w:pPr>
      <w:tabs>
        <w:tab w:val="right" w:leader="dot" w:pos="9072"/>
      </w:tabs>
      <w:ind w:left="970" w:hanging="403"/>
    </w:pPr>
    <w:rPr>
      <w:rFonts w:ascii="Times New Roman" w:hAnsi="Times New Roman"/>
      <w:b/>
    </w:rPr>
  </w:style>
  <w:style w:type="paragraph" w:styleId="ListNumber">
    <w:name w:val="List Number"/>
    <w:basedOn w:val="List"/>
    <w:rsid w:val="00C44710"/>
    <w:pPr>
      <w:numPr>
        <w:numId w:val="11"/>
      </w:numPr>
    </w:pPr>
  </w:style>
  <w:style w:type="character" w:customStyle="1" w:styleId="WingdingSymbols">
    <w:name w:val="Wingding Symbols"/>
    <w:rsid w:val="00C44710"/>
    <w:rPr>
      <w:rFonts w:ascii="Wingdings" w:hAnsi="Wingdings"/>
    </w:rPr>
  </w:style>
  <w:style w:type="paragraph" w:customStyle="1" w:styleId="TableHeading">
    <w:name w:val="Table Heading"/>
    <w:basedOn w:val="HeadingBase"/>
    <w:rsid w:val="00C44710"/>
    <w:pPr>
      <w:keepLines/>
      <w:pBdr>
        <w:bottom w:val="single" w:sz="6" w:space="1" w:color="918585"/>
      </w:pBdr>
      <w:spacing w:before="240"/>
    </w:pPr>
  </w:style>
  <w:style w:type="character" w:customStyle="1" w:styleId="HotSpot">
    <w:name w:val="HotSpot"/>
    <w:rsid w:val="00C44710"/>
    <w:rPr>
      <w:color w:val="0033CC"/>
      <w:u w:val="none"/>
    </w:rPr>
  </w:style>
  <w:style w:type="paragraph" w:customStyle="1" w:styleId="BodyTextRight">
    <w:name w:val="Body Text Right"/>
    <w:basedOn w:val="BodyText"/>
    <w:rsid w:val="00C44710"/>
    <w:pPr>
      <w:spacing w:before="0" w:after="0"/>
      <w:jc w:val="right"/>
    </w:pPr>
  </w:style>
  <w:style w:type="paragraph" w:styleId="Index3">
    <w:name w:val="index 3"/>
    <w:basedOn w:val="ListNumber2"/>
    <w:next w:val="Normal"/>
    <w:semiHidden/>
    <w:rsid w:val="00C44710"/>
    <w:pPr>
      <w:numPr>
        <w:numId w:val="0"/>
      </w:numPr>
      <w:tabs>
        <w:tab w:val="right" w:leader="dot" w:pos="4176"/>
      </w:tabs>
    </w:pPr>
  </w:style>
  <w:style w:type="paragraph" w:styleId="ListNumber2">
    <w:name w:val="List Number 2"/>
    <w:basedOn w:val="List2"/>
    <w:rsid w:val="00C44710"/>
    <w:pPr>
      <w:numPr>
        <w:numId w:val="10"/>
      </w:numPr>
      <w:tabs>
        <w:tab w:val="clear" w:pos="1060"/>
      </w:tabs>
    </w:pPr>
  </w:style>
  <w:style w:type="paragraph" w:customStyle="1" w:styleId="MarginNote">
    <w:name w:val="Margin Note"/>
    <w:basedOn w:val="BodyText"/>
    <w:rsid w:val="00C44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7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710"/>
    <w:rPr>
      <w:sz w:val="32"/>
    </w:rPr>
  </w:style>
  <w:style w:type="paragraph" w:customStyle="1" w:styleId="HeadingProcedure">
    <w:name w:val="Heading Procedure"/>
    <w:basedOn w:val="HeadingBase"/>
    <w:next w:val="Normal"/>
    <w:rsid w:val="00C44710"/>
    <w:pPr>
      <w:tabs>
        <w:tab w:val="left" w:pos="0"/>
      </w:tabs>
      <w:spacing w:before="120" w:after="60"/>
    </w:pPr>
    <w:rPr>
      <w:i/>
      <w:color w:val="918585"/>
      <w:sz w:val="22"/>
    </w:rPr>
  </w:style>
  <w:style w:type="paragraph" w:customStyle="1" w:styleId="TableBodyText">
    <w:name w:val="Table Body Text"/>
    <w:basedOn w:val="BodyText"/>
    <w:rsid w:val="00C44710"/>
    <w:pPr>
      <w:spacing w:before="60" w:after="60"/>
    </w:pPr>
  </w:style>
  <w:style w:type="paragraph" w:styleId="ListContinue">
    <w:name w:val="List Continue"/>
    <w:basedOn w:val="List"/>
    <w:rsid w:val="00C44710"/>
    <w:pPr>
      <w:ind w:firstLine="0"/>
    </w:pPr>
  </w:style>
  <w:style w:type="paragraph" w:customStyle="1" w:styleId="ListNote">
    <w:name w:val="List Note"/>
    <w:basedOn w:val="List"/>
    <w:rsid w:val="00C44710"/>
    <w:pPr>
      <w:pBdr>
        <w:top w:val="single" w:sz="6" w:space="2" w:color="918585"/>
        <w:bottom w:val="single" w:sz="6" w:space="2" w:color="918585"/>
      </w:pBdr>
      <w:tabs>
        <w:tab w:val="left" w:pos="1021"/>
      </w:tabs>
      <w:ind w:firstLine="0"/>
    </w:pPr>
  </w:style>
  <w:style w:type="paragraph" w:customStyle="1" w:styleId="Warning">
    <w:name w:val="Warning"/>
    <w:basedOn w:val="BodyText"/>
    <w:rsid w:val="00C44710"/>
    <w:pPr>
      <w:shd w:val="clear" w:color="auto" w:fill="D9D9D9"/>
      <w:tabs>
        <w:tab w:val="left" w:pos="992"/>
      </w:tabs>
      <w:ind w:left="119" w:right="119"/>
    </w:pPr>
    <w:rPr>
      <w:sz w:val="20"/>
    </w:rPr>
  </w:style>
  <w:style w:type="paragraph" w:customStyle="1" w:styleId="MarginIcons">
    <w:name w:val="Margin Icons"/>
    <w:basedOn w:val="BodyText"/>
    <w:rsid w:val="00C44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710"/>
    <w:rPr>
      <w:rFonts w:ascii="Courier New" w:hAnsi="Courier New"/>
    </w:rPr>
  </w:style>
  <w:style w:type="paragraph" w:customStyle="1" w:styleId="NoteBullet">
    <w:name w:val="Note Bullet"/>
    <w:basedOn w:val="Note"/>
    <w:rsid w:val="00C44710"/>
    <w:pPr>
      <w:tabs>
        <w:tab w:val="clear" w:pos="680"/>
      </w:tabs>
      <w:spacing w:before="60" w:after="60"/>
    </w:pPr>
  </w:style>
  <w:style w:type="paragraph" w:customStyle="1" w:styleId="SubHeading2">
    <w:name w:val="SubHeading2"/>
    <w:basedOn w:val="HeadingBase"/>
    <w:rsid w:val="00C44710"/>
    <w:pPr>
      <w:spacing w:before="240" w:after="60"/>
    </w:pPr>
    <w:rPr>
      <w:sz w:val="20"/>
    </w:rPr>
  </w:style>
  <w:style w:type="paragraph" w:customStyle="1" w:styleId="SubHeading1">
    <w:name w:val="SubHeading1"/>
    <w:basedOn w:val="HeadingBase"/>
    <w:rsid w:val="00C44710"/>
    <w:pPr>
      <w:spacing w:before="240" w:after="60"/>
    </w:pPr>
    <w:rPr>
      <w:color w:val="918585"/>
      <w:sz w:val="22"/>
    </w:rPr>
  </w:style>
  <w:style w:type="paragraph" w:customStyle="1" w:styleId="SideHeading">
    <w:name w:val="Side Heading"/>
    <w:basedOn w:val="HeadingBase"/>
    <w:rsid w:val="00C44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710"/>
    <w:pPr>
      <w:numPr>
        <w:numId w:val="12"/>
      </w:numPr>
    </w:pPr>
  </w:style>
  <w:style w:type="paragraph" w:styleId="PlainText">
    <w:name w:val="Plain Text"/>
    <w:basedOn w:val="Normal"/>
    <w:link w:val="PlainTextChar"/>
    <w:rsid w:val="00C44710"/>
    <w:rPr>
      <w:sz w:val="20"/>
    </w:rPr>
  </w:style>
  <w:style w:type="character" w:customStyle="1" w:styleId="PlainTextChar">
    <w:name w:val="Plain Text Char"/>
    <w:basedOn w:val="DefaultParagraphFont"/>
    <w:link w:val="PlainText"/>
    <w:rsid w:val="00C447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710"/>
    <w:rPr>
      <w:b/>
      <w:smallCaps/>
    </w:rPr>
  </w:style>
  <w:style w:type="paragraph" w:customStyle="1" w:styleId="TableListNumber">
    <w:name w:val="Table List Number"/>
    <w:basedOn w:val="ListNumber"/>
    <w:rsid w:val="00C44710"/>
    <w:pPr>
      <w:numPr>
        <w:numId w:val="0"/>
      </w:numPr>
    </w:pPr>
  </w:style>
  <w:style w:type="paragraph" w:styleId="TOC4">
    <w:name w:val="toc 4"/>
    <w:basedOn w:val="TOCBase"/>
    <w:next w:val="Normal"/>
    <w:semiHidden/>
    <w:rsid w:val="00C44710"/>
    <w:pPr>
      <w:tabs>
        <w:tab w:val="right" w:leader="dot" w:pos="9071"/>
      </w:tabs>
      <w:ind w:left="1701"/>
    </w:pPr>
  </w:style>
  <w:style w:type="paragraph" w:customStyle="1" w:styleId="ListAlpha">
    <w:name w:val="List Alpha"/>
    <w:basedOn w:val="List"/>
    <w:rsid w:val="00C44710"/>
    <w:pPr>
      <w:numPr>
        <w:numId w:val="9"/>
      </w:numPr>
    </w:pPr>
  </w:style>
  <w:style w:type="paragraph" w:customStyle="1" w:styleId="ListAlpha2">
    <w:name w:val="List Alpha 2"/>
    <w:basedOn w:val="List2"/>
    <w:rsid w:val="00C44710"/>
    <w:pPr>
      <w:numPr>
        <w:numId w:val="8"/>
      </w:numPr>
    </w:pPr>
  </w:style>
  <w:style w:type="paragraph" w:styleId="List2">
    <w:name w:val="List 2"/>
    <w:basedOn w:val="BodyText"/>
    <w:rsid w:val="00C44710"/>
    <w:pPr>
      <w:tabs>
        <w:tab w:val="left" w:pos="680"/>
      </w:tabs>
      <w:spacing w:before="60" w:after="60"/>
      <w:ind w:left="680" w:hanging="340"/>
    </w:pPr>
  </w:style>
  <w:style w:type="paragraph" w:styleId="List3">
    <w:name w:val="List 3"/>
    <w:basedOn w:val="BodyText"/>
    <w:rsid w:val="00C44710"/>
    <w:pPr>
      <w:tabs>
        <w:tab w:val="left" w:pos="1021"/>
      </w:tabs>
      <w:spacing w:before="60" w:after="60"/>
      <w:ind w:left="1020" w:hanging="340"/>
    </w:pPr>
  </w:style>
  <w:style w:type="paragraph" w:styleId="List4">
    <w:name w:val="List 4"/>
    <w:basedOn w:val="BodyText"/>
    <w:rsid w:val="00C44710"/>
    <w:pPr>
      <w:tabs>
        <w:tab w:val="left" w:pos="1361"/>
      </w:tabs>
      <w:spacing w:before="60" w:after="60"/>
      <w:ind w:left="1361" w:hanging="340"/>
    </w:pPr>
  </w:style>
  <w:style w:type="paragraph" w:styleId="List5">
    <w:name w:val="List 5"/>
    <w:basedOn w:val="BodyText"/>
    <w:rsid w:val="00C44710"/>
    <w:pPr>
      <w:tabs>
        <w:tab w:val="left" w:pos="1701"/>
      </w:tabs>
      <w:spacing w:before="60" w:after="60"/>
      <w:ind w:left="1701" w:hanging="340"/>
    </w:pPr>
  </w:style>
  <w:style w:type="paragraph" w:styleId="ListBullet3">
    <w:name w:val="List Bullet 3"/>
    <w:basedOn w:val="List3"/>
    <w:rsid w:val="00C44710"/>
    <w:pPr>
      <w:numPr>
        <w:numId w:val="15"/>
      </w:numPr>
      <w:tabs>
        <w:tab w:val="clear" w:pos="1021"/>
      </w:tabs>
      <w:ind w:left="1037" w:hanging="357"/>
    </w:pPr>
  </w:style>
  <w:style w:type="paragraph" w:styleId="ListBullet4">
    <w:name w:val="List Bullet 4"/>
    <w:basedOn w:val="List4"/>
    <w:rsid w:val="00C44710"/>
    <w:pPr>
      <w:numPr>
        <w:numId w:val="3"/>
      </w:numPr>
    </w:pPr>
  </w:style>
  <w:style w:type="paragraph" w:styleId="ListBullet5">
    <w:name w:val="List Bullet 5"/>
    <w:basedOn w:val="List5"/>
    <w:rsid w:val="00C44710"/>
    <w:pPr>
      <w:numPr>
        <w:numId w:val="4"/>
      </w:numPr>
    </w:pPr>
  </w:style>
  <w:style w:type="paragraph" w:styleId="ListContinue2">
    <w:name w:val="List Continue 2"/>
    <w:basedOn w:val="List2"/>
    <w:rsid w:val="00C44710"/>
    <w:pPr>
      <w:ind w:firstLine="0"/>
    </w:pPr>
  </w:style>
  <w:style w:type="paragraph" w:styleId="ListContinue3">
    <w:name w:val="List Continue 3"/>
    <w:basedOn w:val="List3"/>
    <w:rsid w:val="00C44710"/>
    <w:pPr>
      <w:ind w:left="1021" w:firstLine="0"/>
    </w:pPr>
  </w:style>
  <w:style w:type="paragraph" w:styleId="ListContinue4">
    <w:name w:val="List Continue 4"/>
    <w:basedOn w:val="List4"/>
    <w:rsid w:val="00C44710"/>
    <w:pPr>
      <w:ind w:firstLine="0"/>
    </w:pPr>
  </w:style>
  <w:style w:type="paragraph" w:styleId="ListContinue5">
    <w:name w:val="List Continue 5"/>
    <w:basedOn w:val="List5"/>
    <w:rsid w:val="00C44710"/>
    <w:pPr>
      <w:ind w:firstLine="0"/>
    </w:pPr>
  </w:style>
  <w:style w:type="paragraph" w:styleId="ListNumber3">
    <w:name w:val="List Number 3"/>
    <w:basedOn w:val="List3"/>
    <w:rsid w:val="00C44710"/>
    <w:pPr>
      <w:numPr>
        <w:numId w:val="5"/>
      </w:numPr>
    </w:pPr>
  </w:style>
  <w:style w:type="paragraph" w:styleId="ListNumber4">
    <w:name w:val="List Number 4"/>
    <w:basedOn w:val="List4"/>
    <w:rsid w:val="00C44710"/>
    <w:pPr>
      <w:numPr>
        <w:numId w:val="6"/>
      </w:numPr>
    </w:pPr>
  </w:style>
  <w:style w:type="paragraph" w:styleId="ListNumber5">
    <w:name w:val="List Number 5"/>
    <w:basedOn w:val="List5"/>
    <w:rsid w:val="00C44710"/>
    <w:pPr>
      <w:numPr>
        <w:numId w:val="7"/>
      </w:numPr>
    </w:pPr>
  </w:style>
  <w:style w:type="paragraph" w:styleId="BlockText">
    <w:name w:val="Block Text"/>
    <w:basedOn w:val="Normal"/>
    <w:rsid w:val="00C44710"/>
    <w:pPr>
      <w:spacing w:after="120"/>
      <w:ind w:left="1440" w:right="1440"/>
    </w:pPr>
  </w:style>
  <w:style w:type="character" w:customStyle="1" w:styleId="Subscript">
    <w:name w:val="Subscript"/>
    <w:basedOn w:val="DefaultParagraphFont"/>
    <w:rsid w:val="00C44710"/>
    <w:rPr>
      <w:sz w:val="16"/>
      <w:vertAlign w:val="subscript"/>
    </w:rPr>
  </w:style>
  <w:style w:type="character" w:customStyle="1" w:styleId="Superscript">
    <w:name w:val="Superscript"/>
    <w:basedOn w:val="DefaultParagraphFont"/>
    <w:rsid w:val="00C44710"/>
    <w:rPr>
      <w:sz w:val="16"/>
      <w:vertAlign w:val="superscript"/>
    </w:rPr>
  </w:style>
  <w:style w:type="character" w:customStyle="1" w:styleId="Symbols">
    <w:name w:val="Symbols"/>
    <w:basedOn w:val="DefaultParagraphFont"/>
    <w:rsid w:val="00C44710"/>
    <w:rPr>
      <w:rFonts w:ascii="Symbol" w:hAnsi="Symbol"/>
    </w:rPr>
  </w:style>
  <w:style w:type="character" w:customStyle="1" w:styleId="MenuOptions">
    <w:name w:val="Menu Options"/>
    <w:basedOn w:val="DefaultParagraphFont"/>
    <w:rsid w:val="00C44710"/>
    <w:rPr>
      <w:rFonts w:ascii="Arial Narrow" w:hAnsi="Arial Narrow"/>
      <w:smallCaps/>
    </w:rPr>
  </w:style>
  <w:style w:type="character" w:customStyle="1" w:styleId="Buttons">
    <w:name w:val="Buttons"/>
    <w:basedOn w:val="DefaultParagraphFont"/>
    <w:rsid w:val="00C44710"/>
    <w:rPr>
      <w:b/>
    </w:rPr>
  </w:style>
  <w:style w:type="character" w:customStyle="1" w:styleId="Underlined">
    <w:name w:val="Underlined"/>
    <w:basedOn w:val="DefaultParagraphFont"/>
    <w:rsid w:val="00C44710"/>
    <w:rPr>
      <w:u w:val="single"/>
    </w:rPr>
  </w:style>
  <w:style w:type="paragraph" w:customStyle="1" w:styleId="TableBodyTextRight">
    <w:name w:val="Table Body Text Right"/>
    <w:basedOn w:val="TableBodyText"/>
    <w:rsid w:val="00C44710"/>
    <w:pPr>
      <w:widowControl w:val="0"/>
      <w:autoSpaceDE w:val="0"/>
      <w:autoSpaceDN w:val="0"/>
      <w:adjustRightInd w:val="0"/>
      <w:jc w:val="right"/>
    </w:pPr>
    <w:rPr>
      <w:rFonts w:cs="Arial"/>
      <w:szCs w:val="18"/>
    </w:rPr>
  </w:style>
  <w:style w:type="paragraph" w:customStyle="1" w:styleId="CopyrightText">
    <w:name w:val="Copyright Text"/>
    <w:basedOn w:val="BodyText"/>
    <w:rsid w:val="00C44710"/>
    <w:rPr>
      <w:sz w:val="18"/>
    </w:rPr>
  </w:style>
  <w:style w:type="paragraph" w:customStyle="1" w:styleId="BodySmallRight">
    <w:name w:val="Body Small Right"/>
    <w:basedOn w:val="BodyTextRight"/>
    <w:rsid w:val="00C44710"/>
    <w:rPr>
      <w:sz w:val="18"/>
      <w:szCs w:val="18"/>
    </w:rPr>
  </w:style>
  <w:style w:type="paragraph" w:customStyle="1" w:styleId="MarginEdition">
    <w:name w:val="Margin Edition"/>
    <w:basedOn w:val="MarginNote"/>
    <w:rsid w:val="00C44710"/>
    <w:pPr>
      <w:spacing w:before="0" w:after="0"/>
    </w:pPr>
    <w:rPr>
      <w:rFonts w:ascii="Times New Roman" w:hAnsi="Times New Roman"/>
      <w:color w:val="999999"/>
    </w:rPr>
  </w:style>
  <w:style w:type="paragraph" w:customStyle="1" w:styleId="Spacer">
    <w:name w:val="Spacer"/>
    <w:basedOn w:val="Normal"/>
    <w:rsid w:val="00C44710"/>
    <w:rPr>
      <w:sz w:val="2"/>
      <w:szCs w:val="2"/>
    </w:rPr>
  </w:style>
  <w:style w:type="character" w:customStyle="1" w:styleId="Small">
    <w:name w:val="Small"/>
    <w:basedOn w:val="DefaultParagraphFont"/>
    <w:rsid w:val="00C44710"/>
    <w:rPr>
      <w:sz w:val="16"/>
    </w:rPr>
  </w:style>
  <w:style w:type="paragraph" w:customStyle="1" w:styleId="WideTable">
    <w:name w:val="Wide Table"/>
    <w:basedOn w:val="Normal"/>
    <w:rsid w:val="00C44710"/>
    <w:pPr>
      <w:ind w:left="-1418"/>
    </w:pPr>
    <w:rPr>
      <w:sz w:val="2"/>
      <w:szCs w:val="2"/>
    </w:rPr>
  </w:style>
  <w:style w:type="character" w:styleId="PageNumber">
    <w:name w:val="page number"/>
    <w:basedOn w:val="DefaultParagraphFont"/>
    <w:rsid w:val="00C44710"/>
  </w:style>
  <w:style w:type="paragraph" w:styleId="Quote">
    <w:name w:val="Quote"/>
    <w:basedOn w:val="Heading1"/>
    <w:link w:val="QuoteChar"/>
    <w:qFormat/>
    <w:rsid w:val="00C44710"/>
    <w:rPr>
      <w:b w:val="0"/>
      <w:sz w:val="72"/>
      <w:szCs w:val="72"/>
      <w:lang w:val="en-NZ"/>
    </w:rPr>
  </w:style>
  <w:style w:type="character" w:customStyle="1" w:styleId="QuoteChar">
    <w:name w:val="Quote Char"/>
    <w:basedOn w:val="DefaultParagraphFont"/>
    <w:link w:val="Quote"/>
    <w:rsid w:val="00C44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710"/>
    <w:pPr>
      <w:pageBreakBefore/>
    </w:pPr>
  </w:style>
  <w:style w:type="paragraph" w:customStyle="1" w:styleId="Border">
    <w:name w:val="Border"/>
    <w:basedOn w:val="Normal"/>
    <w:qFormat/>
    <w:rsid w:val="00C44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710"/>
    <w:rPr>
      <w:b/>
      <w:bCs/>
      <w:i/>
      <w:iCs/>
      <w:color w:val="auto"/>
    </w:rPr>
  </w:style>
  <w:style w:type="paragraph" w:styleId="IntenseQuote">
    <w:name w:val="Intense Quote"/>
    <w:basedOn w:val="Normal"/>
    <w:next w:val="Normal"/>
    <w:link w:val="IntenseQuoteChar"/>
    <w:uiPriority w:val="30"/>
    <w:qFormat/>
    <w:rsid w:val="00C44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7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710"/>
    <w:rPr>
      <w:smallCaps/>
      <w:color w:val="auto"/>
      <w:u w:val="single"/>
    </w:rPr>
  </w:style>
  <w:style w:type="character" w:styleId="IntenseReference">
    <w:name w:val="Intense Reference"/>
    <w:basedOn w:val="DefaultParagraphFont"/>
    <w:uiPriority w:val="32"/>
    <w:qFormat/>
    <w:rsid w:val="00C44710"/>
    <w:rPr>
      <w:b/>
      <w:bCs/>
      <w:smallCaps/>
      <w:color w:val="auto"/>
      <w:spacing w:val="5"/>
      <w:u w:val="single"/>
    </w:rPr>
  </w:style>
  <w:style w:type="paragraph" w:customStyle="1" w:styleId="2ColumnHeading">
    <w:name w:val="2Column Heading"/>
    <w:basedOn w:val="BodyText"/>
    <w:qFormat/>
    <w:rsid w:val="00C44710"/>
    <w:pPr>
      <w:spacing w:after="60"/>
      <w:ind w:left="-2268"/>
    </w:pPr>
    <w:rPr>
      <w:b/>
    </w:rPr>
  </w:style>
  <w:style w:type="paragraph" w:customStyle="1" w:styleId="Heading1TOC">
    <w:name w:val="Heading1 TOC"/>
    <w:basedOn w:val="Normal"/>
    <w:qFormat/>
    <w:rsid w:val="00C44710"/>
    <w:pPr>
      <w:spacing w:before="240" w:after="120"/>
    </w:pPr>
    <w:rPr>
      <w:rFonts w:ascii="Times New Roman" w:hAnsi="Times New Roman"/>
      <w:b/>
      <w:sz w:val="32"/>
    </w:rPr>
  </w:style>
  <w:style w:type="paragraph" w:customStyle="1" w:styleId="Heading2TOC">
    <w:name w:val="Heading2 TOC"/>
    <w:basedOn w:val="Normal"/>
    <w:qFormat/>
    <w:rsid w:val="00C44710"/>
    <w:pPr>
      <w:spacing w:before="240" w:after="60"/>
    </w:pPr>
    <w:rPr>
      <w:rFonts w:ascii="Times New Roman" w:hAnsi="Times New Roman"/>
      <w:b/>
      <w:sz w:val="28"/>
    </w:rPr>
  </w:style>
  <w:style w:type="character" w:customStyle="1" w:styleId="Underline">
    <w:name w:val="Underline"/>
    <w:basedOn w:val="DefaultParagraphFont"/>
    <w:qFormat/>
    <w:rsid w:val="00C44710"/>
    <w:rPr>
      <w:u w:val="single"/>
    </w:rPr>
  </w:style>
  <w:style w:type="character" w:customStyle="1" w:styleId="BoldandItalics">
    <w:name w:val="Bold and Italics"/>
    <w:qFormat/>
    <w:rsid w:val="00C44710"/>
    <w:rPr>
      <w:b/>
      <w:i/>
      <w:u w:val="none"/>
    </w:rPr>
  </w:style>
  <w:style w:type="paragraph" w:styleId="BalloonText">
    <w:name w:val="Balloon Text"/>
    <w:basedOn w:val="Normal"/>
    <w:link w:val="BalloonTextChar"/>
    <w:rsid w:val="00C44710"/>
    <w:rPr>
      <w:rFonts w:ascii="Tahoma" w:hAnsi="Tahoma" w:cs="Tahoma"/>
      <w:sz w:val="16"/>
      <w:szCs w:val="16"/>
    </w:rPr>
  </w:style>
  <w:style w:type="character" w:customStyle="1" w:styleId="BalloonTextChar">
    <w:name w:val="Balloon Text Char"/>
    <w:basedOn w:val="DefaultParagraphFont"/>
    <w:link w:val="BalloonText"/>
    <w:rsid w:val="00C447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7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1198</Words>
  <Characters>7526</Characters>
  <Application>Microsoft Office Word</Application>
  <DocSecurity>0</DocSecurity>
  <Lines>290</Lines>
  <Paragraphs>154</Paragraphs>
  <ScaleCrop>false</ScaleCrop>
  <Company>Author-it Software Corporation Ltd.</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HLTMT409D Assist in the development of procedures for mortuary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2012-05-27T00:34:00Z</dcterms:created>
  <dcterms:modified xsi:type="dcterms:W3CDTF">2012-05-27T00:34:00Z</dcterms:modified>
</cp:coreProperties>
</file>