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7EE" w:rsidP="001F47EE">
      <w:pPr>
        <w:pStyle w:val="Title"/>
      </w:pPr>
      <w:r>
        <w:fldChar w:fldCharType="begin"/>
      </w:r>
      <w:r>
        <w:instrText xml:space="preserve"> TITLE   \* MERGEFORMAT </w:instrText>
      </w:r>
      <w:r>
        <w:fldChar w:fldCharType="separate"/>
      </w:r>
      <w:r>
        <w:t>HLTMT304D Assist with autopsy</w:t>
      </w:r>
      <w:r>
        <w:fldChar w:fldCharType="end"/>
      </w:r>
    </w:p>
    <w:p w:rsidR="001F47EE" w:rsidP="001F47EE">
      <w:pPr>
        <w:pStyle w:val="Version"/>
        <w:sectPr w:rsidSect="00E43B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B81" w:rsidP="00E43B81">
      <w:pPr>
        <w:pStyle w:val="SuperHeading"/>
      </w:pPr>
      <w:r w:rsidRPr="00E43B81">
        <w:t>HLTMT304D Assist with autopsy</w:t>
      </w:r>
    </w:p>
    <w:p w:rsidR="00000000" w:rsidRPr="00E43B81" w:rsidP="00E43B81">
      <w:pPr>
        <w:pStyle w:val="Heading1"/>
      </w:pPr>
      <w:bookmarkStart w:id="1" w:name="O_431822"/>
      <w:bookmarkEnd w:id="1"/>
      <w:r w:rsidRPr="00E43B81">
        <w:t>Modification History</w:t>
      </w:r>
    </w:p>
    <w:tbl>
      <w:tblPr>
        <w:tblW w:w="0" w:type="auto"/>
        <w:tblCellMar>
          <w:left w:w="62" w:type="dxa"/>
          <w:right w:w="62" w:type="dxa"/>
        </w:tblCellMar>
        <w:tblLook w:val="0000"/>
      </w:tblPr>
      <w:tblGrid>
        <w:gridCol w:w="2335"/>
        <w:gridCol w:w="2853"/>
        <w:gridCol w:w="4008"/>
      </w:tblGrid>
      <w:tr w:rsidTr="001F47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B81">
            <w:pPr>
              <w:pStyle w:val="BodyText"/>
              <w:rPr>
                <w:lang w:val="en-NZ"/>
              </w:rPr>
            </w:pPr>
            <w:r w:rsidRPr="00E43B8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B81">
            <w:pPr>
              <w:pStyle w:val="BodyText"/>
              <w:rPr>
                <w:lang w:val="en-NZ"/>
              </w:rPr>
            </w:pPr>
            <w:r w:rsidRPr="00E43B8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B81">
            <w:pPr>
              <w:pStyle w:val="BodyText"/>
              <w:rPr>
                <w:lang w:val="en-NZ"/>
              </w:rPr>
            </w:pPr>
            <w:r w:rsidRPr="00E43B81">
              <w:t>Comments</w:t>
            </w:r>
          </w:p>
        </w:tc>
      </w:tr>
      <w:tr w:rsidTr="001F47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B81">
            <w:pPr>
              <w:pStyle w:val="BodyText"/>
              <w:rPr>
                <w:lang w:val="en-NZ"/>
              </w:rPr>
            </w:pPr>
            <w:r w:rsidRPr="00E43B81">
              <w:t>HLTMT304C Assist with autopsy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B81">
            <w:pPr>
              <w:pStyle w:val="BodyText"/>
              <w:rPr>
                <w:lang w:val="en-NZ"/>
              </w:rPr>
            </w:pPr>
            <w:r w:rsidRPr="00E43B81">
              <w:t>HLTMT304D Assist with autop</w:t>
            </w:r>
            <w:r w:rsidRPr="00E43B81">
              <w:t>sy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3B81" w:rsidP="00E43B81">
            <w:pPr>
              <w:pStyle w:val="BodyText"/>
            </w:pPr>
            <w:r w:rsidRPr="00E43B81">
              <w:t>ISC upgrade changes to remove references to old OHS legislation and replace with references to new WHS legislation. No change to competency outcome.</w:t>
            </w:r>
          </w:p>
        </w:tc>
      </w:tr>
    </w:tbl>
    <w:p w:rsidR="00000000" w:rsidRPr="00E43B81" w:rsidP="00E43B81">
      <w:pPr>
        <w:pStyle w:val="BodyText"/>
      </w:pPr>
    </w:p>
    <w:p w:rsidR="00000000" w:rsidRPr="00E43B81" w:rsidP="00E43B81">
      <w:pPr>
        <w:pStyle w:val="AllowPageBreak"/>
      </w:pPr>
    </w:p>
    <w:p w:rsidR="00000000" w:rsidRPr="00E43B81" w:rsidP="00E43B81">
      <w:pPr>
        <w:pStyle w:val="Heading1"/>
      </w:pPr>
      <w:bookmarkStart w:id="2" w:name="O_431819"/>
      <w:bookmarkEnd w:id="2"/>
      <w:r w:rsidRPr="00E43B81">
        <w:t>Unit Descriptor</w:t>
      </w:r>
    </w:p>
    <w:tbl>
      <w:tblPr>
        <w:tblW w:w="0" w:type="auto"/>
        <w:tblLayout w:type="fixed"/>
        <w:tblCellMar>
          <w:left w:w="62" w:type="dxa"/>
          <w:right w:w="62" w:type="dxa"/>
        </w:tblCellMar>
        <w:tblLook w:val="0000"/>
      </w:tblPr>
      <w:tblGrid>
        <w:gridCol w:w="3339"/>
        <w:gridCol w:w="5217"/>
      </w:tblGrid>
      <w:tr w:rsidTr="001F47E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43B81" w:rsidP="00E43B81">
            <w:pPr>
              <w:pStyle w:val="BodyText"/>
            </w:pPr>
            <w:r w:rsidRPr="00E43B81">
              <w:t>This unit describes the knowledge and skills required for a mortuary worker to prepare for and assist in an autopsy</w:t>
            </w:r>
          </w:p>
        </w:tc>
      </w:tr>
    </w:tbl>
    <w:p w:rsidR="001F47EE" w:rsidP="00E43B81">
      <w:pPr>
        <w:pStyle w:val="BodyText"/>
      </w:pPr>
    </w:p>
    <w:p w:rsidR="001F47EE" w:rsidP="00E43B81">
      <w:pPr>
        <w:pStyle w:val="BodyText"/>
      </w:pPr>
    </w:p>
    <w:p w:rsidR="00000000" w:rsidRPr="00E43B81" w:rsidP="00E43B81">
      <w:pPr>
        <w:pStyle w:val="Heading1"/>
      </w:pPr>
      <w:bookmarkStart w:id="3" w:name="O_431798"/>
      <w:bookmarkEnd w:id="3"/>
      <w:r w:rsidRPr="00E43B81">
        <w:t>Application of the Unit</w:t>
      </w:r>
    </w:p>
    <w:tbl>
      <w:tblPr>
        <w:tblW w:w="0" w:type="auto"/>
        <w:tblLayout w:type="fixed"/>
        <w:tblCellMar>
          <w:left w:w="62" w:type="dxa"/>
          <w:right w:w="62" w:type="dxa"/>
        </w:tblCellMar>
        <w:tblLook w:val="0000"/>
      </w:tblPr>
      <w:tblGrid>
        <w:gridCol w:w="3341"/>
        <w:gridCol w:w="5215"/>
      </w:tblGrid>
      <w:tr w:rsidTr="001F47EE">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E43B81" w:rsidP="00E43B81">
            <w:pPr>
              <w:pStyle w:val="BodyText"/>
            </w:pPr>
            <w:r w:rsidRPr="00E43B81">
              <w:t>Work performed requires a broad knowledge base and the ability to apply solutions to</w:t>
            </w:r>
            <w:r w:rsidRPr="00E43B81">
              <w:t xml:space="preserve"> a defined range of unpredictable problems</w:t>
            </w:r>
          </w:p>
          <w:p w:rsidR="00000000" w:rsidRPr="00E43B81" w:rsidP="00E43B81">
            <w:pPr>
              <w:pStyle w:val="BodyText"/>
            </w:pPr>
            <w:r w:rsidRPr="00E43B81">
              <w:t>Individuals will take responsibility for their own outputs and limited responsibility for the quantity and quality of output of others</w:t>
            </w:r>
          </w:p>
          <w:p w:rsidR="00000000" w:rsidRPr="00E43B81" w:rsidP="00E43B81">
            <w:pPr>
              <w:pStyle w:val="BodyText"/>
            </w:pPr>
            <w:r w:rsidRPr="00E43B81">
              <w:t>All tasks are conducted in accordance with organisation policies and procedure</w:t>
            </w:r>
            <w:r w:rsidRPr="00E43B81">
              <w:t>s including WHS and infection control guidelines</w:t>
            </w:r>
          </w:p>
        </w:tc>
      </w:tr>
    </w:tbl>
    <w:p w:rsidR="001F47EE" w:rsidP="00E43B81">
      <w:pPr>
        <w:pStyle w:val="BodyText"/>
      </w:pPr>
    </w:p>
    <w:p w:rsidR="001F47EE" w:rsidP="00E43B81">
      <w:pPr>
        <w:pStyle w:val="BodyText"/>
      </w:pPr>
    </w:p>
    <w:p w:rsidR="00000000" w:rsidRPr="00E43B81" w:rsidP="00E43B81">
      <w:pPr>
        <w:pStyle w:val="Heading1"/>
      </w:pPr>
      <w:bookmarkStart w:id="4" w:name="O_431807"/>
      <w:bookmarkEnd w:id="4"/>
      <w:r w:rsidRPr="00E43B81">
        <w:t>Licensing/Regulatory Information</w:t>
      </w:r>
    </w:p>
    <w:p w:rsidR="00000000" w:rsidRPr="00E43B81" w:rsidP="00E43B81">
      <w:pPr>
        <w:pStyle w:val="BodyText"/>
      </w:pPr>
      <w:r w:rsidRPr="00E43B81">
        <w:t>Not Applicable</w:t>
      </w:r>
    </w:p>
    <w:p w:rsidR="00000000" w:rsidRPr="00E43B81" w:rsidP="00E43B81">
      <w:pPr>
        <w:pStyle w:val="AllowPageBreak"/>
      </w:pPr>
    </w:p>
    <w:p w:rsidR="00000000" w:rsidRPr="00E43B81" w:rsidP="00E43B81">
      <w:pPr>
        <w:pStyle w:val="Heading1"/>
      </w:pPr>
      <w:bookmarkStart w:id="5" w:name="O_431809"/>
      <w:bookmarkEnd w:id="5"/>
      <w:r w:rsidRPr="00E43B81">
        <w:t>Pre-Requisites</w:t>
      </w:r>
    </w:p>
    <w:p w:rsidR="00000000" w:rsidRPr="00E43B81" w:rsidP="00E43B81">
      <w:pPr>
        <w:pStyle w:val="BodyText"/>
      </w:pPr>
      <w:r w:rsidRPr="00E43B81">
        <w:t>Not Applicable</w:t>
      </w:r>
    </w:p>
    <w:p w:rsidR="00000000" w:rsidRPr="00E43B81" w:rsidP="00E43B81">
      <w:pPr>
        <w:pStyle w:val="AllowPageBreak"/>
      </w:pPr>
    </w:p>
    <w:p w:rsidR="00000000" w:rsidRPr="00E43B81" w:rsidP="00E43B81">
      <w:pPr>
        <w:pStyle w:val="Heading1"/>
      </w:pPr>
      <w:bookmarkStart w:id="6" w:name="O_431801"/>
      <w:bookmarkEnd w:id="6"/>
      <w:r w:rsidRPr="00E43B81">
        <w:t>Employability Skills Information</w:t>
      </w:r>
    </w:p>
    <w:tbl>
      <w:tblPr>
        <w:tblW w:w="0" w:type="auto"/>
        <w:tblLayout w:type="fixed"/>
        <w:tblCellMar>
          <w:left w:w="62" w:type="dxa"/>
          <w:right w:w="62" w:type="dxa"/>
        </w:tblCellMar>
        <w:tblLook w:val="0000"/>
      </w:tblPr>
      <w:tblGrid>
        <w:gridCol w:w="3320"/>
        <w:gridCol w:w="5236"/>
      </w:tblGrid>
      <w:tr w:rsidTr="001F47E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43B81" w:rsidP="00E43B81">
            <w:pPr>
              <w:pStyle w:val="BodyText"/>
            </w:pPr>
            <w:r w:rsidRPr="00E43B81">
              <w:t>This unit contains Employability Skills</w:t>
            </w:r>
          </w:p>
        </w:tc>
      </w:tr>
    </w:tbl>
    <w:p w:rsidR="001F47EE" w:rsidP="00E43B81">
      <w:pPr>
        <w:pStyle w:val="BodyText"/>
      </w:pPr>
    </w:p>
    <w:p w:rsidR="001F47EE" w:rsidP="00E43B81">
      <w:pPr>
        <w:pStyle w:val="BodyText"/>
      </w:pPr>
    </w:p>
    <w:p w:rsidR="00000000" w:rsidRPr="00E43B81" w:rsidP="00E43B81">
      <w:pPr>
        <w:pStyle w:val="Heading1"/>
      </w:pPr>
      <w:bookmarkStart w:id="7" w:name="O_431800"/>
      <w:bookmarkEnd w:id="7"/>
      <w:r w:rsidRPr="00E43B81">
        <w:t>Elements and Performance Criteria Pre-Content</w:t>
      </w:r>
    </w:p>
    <w:tbl>
      <w:tblPr>
        <w:tblW w:w="0" w:type="auto"/>
        <w:tblLayout w:type="fixed"/>
        <w:tblCellMar>
          <w:left w:w="62" w:type="dxa"/>
          <w:right w:w="62" w:type="dxa"/>
        </w:tblCellMar>
        <w:tblLook w:val="0000"/>
      </w:tblPr>
      <w:tblGrid>
        <w:gridCol w:w="3369"/>
        <w:gridCol w:w="5702"/>
      </w:tblGrid>
      <w:tr w:rsidTr="001F4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43B81" w:rsidP="00E43B81">
            <w:pPr>
              <w:pStyle w:val="BodyText"/>
            </w:pPr>
            <w:r w:rsidRPr="00E43B81">
              <w:t xml:space="preserve">The Performance Criteria specify the level of performance required to demonstrate achievement of the Element. Terms in italics are elaborated in the Range Statement. </w:t>
            </w:r>
          </w:p>
        </w:tc>
      </w:tr>
    </w:tbl>
    <w:p w:rsidR="00000000" w:rsidRPr="00E43B81" w:rsidP="00E43B81">
      <w:pPr>
        <w:pStyle w:val="BodyText"/>
      </w:pPr>
    </w:p>
    <w:p w:rsidR="00000000" w:rsidRPr="00E43B81" w:rsidP="00E43B81">
      <w:pPr>
        <w:pStyle w:val="AllowPageBreak"/>
      </w:pPr>
    </w:p>
    <w:p w:rsidR="00000000" w:rsidRPr="00E43B81" w:rsidP="00E43B81">
      <w:pPr>
        <w:pStyle w:val="Heading1"/>
      </w:pPr>
      <w:bookmarkStart w:id="8" w:name="O_431799"/>
      <w:bookmarkEnd w:id="8"/>
      <w:r w:rsidRPr="00E43B81">
        <w:t>Elements and Performance Criteria</w:t>
      </w:r>
    </w:p>
    <w:tbl>
      <w:tblPr>
        <w:tblW w:w="0" w:type="auto"/>
        <w:tblLayout w:type="fixed"/>
        <w:tblCellMar>
          <w:left w:w="62" w:type="dxa"/>
          <w:right w:w="62" w:type="dxa"/>
        </w:tblCellMar>
        <w:tblLook w:val="0000"/>
      </w:tblPr>
      <w:tblGrid>
        <w:gridCol w:w="3369"/>
        <w:gridCol w:w="5702"/>
      </w:tblGrid>
      <w:tr w:rsidTr="001F47E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43B81" w:rsidP="00E43B81">
            <w:pPr>
              <w:pStyle w:val="BodyText"/>
            </w:pPr>
            <w:r w:rsidRPr="00E43B8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SpecialBold"/>
              </w:rPr>
              <w:t>PERFORMANCE CRITERIA</w:t>
            </w:r>
          </w:p>
        </w:tc>
      </w:tr>
      <w:tr w:rsidTr="001F4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3B81">
            <w:pPr>
              <w:pStyle w:val="List"/>
              <w:rPr>
                <w:lang w:val="en-NZ"/>
              </w:rPr>
            </w:pPr>
            <w:r w:rsidRPr="00E43B81">
              <w:t>1.</w:t>
            </w:r>
            <w:r w:rsidRPr="00E43B81">
              <w:tab/>
            </w:r>
            <w:r w:rsidRPr="00E43B81">
              <w:t>Prepare body for autopsy</w:t>
            </w:r>
          </w:p>
        </w:tc>
        <w:tc>
          <w:tcPr>
            <w:tcW w:w="5702" w:type="dxa"/>
            <w:tcBorders>
              <w:top w:val="nil"/>
              <w:left w:val="nil"/>
              <w:bottom w:val="nil"/>
              <w:right w:val="nil"/>
            </w:tcBorders>
            <w:tcMar>
              <w:top w:w="0" w:type="dxa"/>
              <w:left w:w="62" w:type="dxa"/>
              <w:bottom w:w="0" w:type="dxa"/>
              <w:right w:w="62" w:type="dxa"/>
            </w:tcMar>
          </w:tcPr>
          <w:p w:rsidR="00000000" w:rsidRPr="00E43B81" w:rsidP="00E43B81">
            <w:pPr>
              <w:pStyle w:val="BodyText"/>
            </w:pPr>
            <w:r w:rsidRPr="00E43B81">
              <w:t>1.1</w:t>
            </w:r>
            <w:r w:rsidRPr="00E43B81">
              <w:tab/>
              <w:t xml:space="preserve">Confirm details of autopsy </w:t>
            </w:r>
          </w:p>
          <w:p w:rsidR="00000000" w:rsidRPr="00E43B81" w:rsidP="00E43B81">
            <w:pPr>
              <w:pStyle w:val="BodyText"/>
            </w:pPr>
            <w:r w:rsidRPr="00E43B81">
              <w:t>1.2</w:t>
            </w:r>
            <w:r w:rsidRPr="00E43B81">
              <w:tab/>
              <w:t xml:space="preserve">Liaise with </w:t>
            </w:r>
            <w:r w:rsidRPr="00E43B81">
              <w:rPr>
                <w:rStyle w:val="Emphasis"/>
              </w:rPr>
              <w:t>medical officer</w:t>
            </w:r>
            <w:r w:rsidRPr="00E43B81">
              <w:t xml:space="preserve"> as appropriate</w:t>
            </w:r>
          </w:p>
          <w:p w:rsidR="00000000" w:rsidRPr="00E43B81" w:rsidP="00E43B81">
            <w:pPr>
              <w:pStyle w:val="BodyText"/>
            </w:pPr>
            <w:r w:rsidRPr="00E43B81">
              <w:t>1.3</w:t>
            </w:r>
            <w:r w:rsidRPr="00E43B81">
              <w:tab/>
              <w:t xml:space="preserve">Obtain and prepare relevant </w:t>
            </w:r>
            <w:r w:rsidRPr="00E43B81">
              <w:rPr>
                <w:rStyle w:val="Emphasis"/>
              </w:rPr>
              <w:t>equipment</w:t>
            </w:r>
            <w:r w:rsidRPr="00E43B81">
              <w:t xml:space="preserve"> </w:t>
            </w:r>
          </w:p>
          <w:p w:rsidR="00000000" w:rsidRPr="00E43B81" w:rsidP="00E43B81">
            <w:pPr>
              <w:pStyle w:val="BodyText"/>
            </w:pPr>
            <w:r w:rsidRPr="00E43B81">
              <w:t>1.4</w:t>
            </w:r>
            <w:r w:rsidRPr="00E43B81">
              <w:tab/>
              <w:t xml:space="preserve">Correctly prepare, fix and label specimen containers </w:t>
            </w:r>
          </w:p>
          <w:p w:rsidR="00000000" w:rsidRPr="00E43B81" w:rsidP="00E43B81">
            <w:pPr>
              <w:pStyle w:val="BodyText"/>
            </w:pPr>
            <w:r w:rsidRPr="00E43B81">
              <w:t>1.5</w:t>
            </w:r>
            <w:r w:rsidRPr="00E43B81">
              <w:tab/>
              <w:t xml:space="preserve">Obtain </w:t>
            </w:r>
            <w:r w:rsidRPr="00E43B81">
              <w:rPr>
                <w:rStyle w:val="Emphasis"/>
              </w:rPr>
              <w:t>body</w:t>
            </w:r>
            <w:r w:rsidRPr="00E43B81">
              <w:t xml:space="preserve"> and check identification </w:t>
            </w:r>
          </w:p>
          <w:p w:rsidR="00000000" w:rsidRPr="00E43B81" w:rsidP="00E43B81">
            <w:pPr>
              <w:pStyle w:val="BodyText"/>
            </w:pPr>
            <w:r w:rsidRPr="00E43B81">
              <w:t>1.6</w:t>
            </w:r>
            <w:r w:rsidRPr="00E43B81">
              <w:tab/>
              <w:t xml:space="preserve">Use </w:t>
            </w:r>
            <w:r w:rsidRPr="00E43B81">
              <w:rPr>
                <w:rStyle w:val="Emphasis"/>
              </w:rPr>
              <w:t>p</w:t>
            </w:r>
            <w:r w:rsidRPr="00E43B81">
              <w:rPr>
                <w:rStyle w:val="Emphasis"/>
              </w:rPr>
              <w:t>ersonal protective equipment</w:t>
            </w:r>
            <w:r w:rsidRPr="00E43B81">
              <w:t xml:space="preserve"> </w:t>
            </w:r>
          </w:p>
          <w:p w:rsidR="00000000" w:rsidP="00E43B81">
            <w:pPr>
              <w:pStyle w:val="BodyText"/>
              <w:rPr>
                <w:lang w:val="en-NZ"/>
              </w:rPr>
            </w:pPr>
            <w:r w:rsidRPr="00E43B81">
              <w:t>1.7</w:t>
            </w:r>
            <w:r w:rsidRPr="00E43B81">
              <w:tab/>
              <w:t xml:space="preserve">Correctly follow </w:t>
            </w:r>
            <w:r w:rsidRPr="00E43B81">
              <w:rPr>
                <w:rStyle w:val="Emphasis"/>
              </w:rPr>
              <w:t>checking processes</w:t>
            </w:r>
            <w:r w:rsidRPr="00E43B81">
              <w:t xml:space="preserve"> </w:t>
            </w:r>
          </w:p>
        </w:tc>
      </w:tr>
      <w:tr w:rsidTr="001F4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3B81">
            <w:pPr>
              <w:pStyle w:val="List"/>
              <w:rPr>
                <w:lang w:val="en-NZ"/>
              </w:rPr>
            </w:pPr>
            <w:r w:rsidRPr="00E43B81">
              <w:t>2.</w:t>
            </w:r>
            <w:r w:rsidRPr="00E43B81">
              <w:tab/>
              <w:t xml:space="preserve">Assist during autopsy </w:t>
            </w:r>
          </w:p>
        </w:tc>
        <w:tc>
          <w:tcPr>
            <w:tcW w:w="5702" w:type="dxa"/>
            <w:tcBorders>
              <w:top w:val="nil"/>
              <w:left w:val="nil"/>
              <w:bottom w:val="nil"/>
              <w:right w:val="nil"/>
            </w:tcBorders>
            <w:tcMar>
              <w:top w:w="0" w:type="dxa"/>
              <w:left w:w="62" w:type="dxa"/>
              <w:bottom w:w="0" w:type="dxa"/>
              <w:right w:w="62" w:type="dxa"/>
            </w:tcMar>
          </w:tcPr>
          <w:p w:rsidR="00000000" w:rsidRPr="00E43B81" w:rsidP="00E43B81">
            <w:pPr>
              <w:pStyle w:val="BodyText"/>
            </w:pPr>
            <w:r w:rsidRPr="00E43B81">
              <w:t>2.1</w:t>
            </w:r>
            <w:r w:rsidRPr="00E43B81">
              <w:tab/>
              <w:t xml:space="preserve">Follow </w:t>
            </w:r>
            <w:r w:rsidRPr="00E43B81">
              <w:rPr>
                <w:rStyle w:val="Emphasis"/>
              </w:rPr>
              <w:t>medical officer's</w:t>
            </w:r>
            <w:r w:rsidRPr="00E43B81">
              <w:t xml:space="preserve"> instructions</w:t>
            </w:r>
          </w:p>
          <w:p w:rsidR="00000000" w:rsidRPr="00E43B81" w:rsidP="00E43B81">
            <w:pPr>
              <w:pStyle w:val="BodyText"/>
            </w:pPr>
            <w:r w:rsidRPr="00E43B81">
              <w:t>2.2</w:t>
            </w:r>
            <w:r w:rsidRPr="00E43B81">
              <w:tab/>
              <w:t>Arrange and prepare for medical imaging and photography as required</w:t>
            </w:r>
          </w:p>
          <w:p w:rsidR="00000000" w:rsidRPr="00E43B81" w:rsidP="00E43B81">
            <w:pPr>
              <w:pStyle w:val="BodyText"/>
            </w:pPr>
            <w:r w:rsidRPr="00E43B81">
              <w:t>2.3</w:t>
            </w:r>
            <w:r w:rsidRPr="00E43B81">
              <w:tab/>
            </w:r>
            <w:r w:rsidRPr="00E43B81">
              <w:t xml:space="preserve">Perform routine photography and complete </w:t>
            </w:r>
            <w:r w:rsidRPr="00E43B81">
              <w:rPr>
                <w:rStyle w:val="Emphasis"/>
              </w:rPr>
              <w:t>photographic documentation</w:t>
            </w:r>
          </w:p>
          <w:p w:rsidR="00000000" w:rsidRPr="00E43B81" w:rsidP="00E43B81">
            <w:pPr>
              <w:pStyle w:val="BodyText"/>
            </w:pPr>
            <w:r w:rsidRPr="00E43B81">
              <w:t>2.4</w:t>
            </w:r>
            <w:r w:rsidRPr="00E43B81">
              <w:tab/>
              <w:t xml:space="preserve">Eviscerate </w:t>
            </w:r>
            <w:r w:rsidRPr="00E43B81">
              <w:rPr>
                <w:rStyle w:val="Emphasis"/>
              </w:rPr>
              <w:t>body</w:t>
            </w:r>
            <w:r w:rsidRPr="00E43B81">
              <w:t xml:space="preserve"> following </w:t>
            </w:r>
            <w:r w:rsidRPr="00E43B81">
              <w:rPr>
                <w:rStyle w:val="Emphasis"/>
              </w:rPr>
              <w:t>medical officer's</w:t>
            </w:r>
            <w:r w:rsidRPr="00E43B81">
              <w:t xml:space="preserve"> instructions</w:t>
            </w:r>
          </w:p>
          <w:p w:rsidR="00000000" w:rsidRPr="00E43B81" w:rsidP="00E43B81">
            <w:pPr>
              <w:pStyle w:val="BodyText"/>
            </w:pPr>
            <w:r w:rsidRPr="00E43B81">
              <w:t>2.5</w:t>
            </w:r>
            <w:r w:rsidRPr="00E43B81">
              <w:tab/>
              <w:t>Remove implants and pacemakers as required</w:t>
            </w:r>
          </w:p>
          <w:p w:rsidR="00000000" w:rsidRPr="00E43B81" w:rsidP="00E43B81">
            <w:pPr>
              <w:pStyle w:val="BodyText"/>
            </w:pPr>
            <w:r w:rsidRPr="00E43B81">
              <w:t>2.6</w:t>
            </w:r>
            <w:r w:rsidRPr="00E43B81">
              <w:tab/>
              <w:t xml:space="preserve">Undertake and record weighing and volume measurements </w:t>
            </w:r>
          </w:p>
          <w:p w:rsidR="00000000" w:rsidRPr="00E43B81" w:rsidP="00E43B81">
            <w:pPr>
              <w:pStyle w:val="BodyText"/>
            </w:pPr>
            <w:r w:rsidRPr="00E43B81">
              <w:t>2.7</w:t>
            </w:r>
            <w:r w:rsidRPr="00E43B81">
              <w:tab/>
              <w:t>Assist with colle</w:t>
            </w:r>
            <w:r w:rsidRPr="00E43B81">
              <w:t xml:space="preserve">ction of </w:t>
            </w:r>
            <w:r w:rsidRPr="00E43B81">
              <w:rPr>
                <w:rStyle w:val="Emphasis"/>
              </w:rPr>
              <w:t>specimens</w:t>
            </w:r>
          </w:p>
          <w:p w:rsidR="00000000" w:rsidRPr="00E43B81" w:rsidP="00E43B81">
            <w:pPr>
              <w:pStyle w:val="BodyText"/>
            </w:pPr>
            <w:r w:rsidRPr="00E43B81">
              <w:t>2.8</w:t>
            </w:r>
            <w:r w:rsidRPr="00E43B81">
              <w:tab/>
              <w:t xml:space="preserve">Follow </w:t>
            </w:r>
            <w:r w:rsidRPr="00E43B81">
              <w:rPr>
                <w:rStyle w:val="Emphasis"/>
              </w:rPr>
              <w:t>procedures for preservation of organs and other collected specimens</w:t>
            </w:r>
          </w:p>
          <w:p w:rsidR="00000000" w:rsidRPr="00E43B81" w:rsidP="00E43B81">
            <w:pPr>
              <w:pStyle w:val="BodyText"/>
            </w:pPr>
            <w:r w:rsidRPr="00E43B81">
              <w:t>2.9</w:t>
            </w:r>
            <w:r w:rsidRPr="00E43B81">
              <w:tab/>
              <w:t xml:space="preserve">Complete organ retention and specimen documentation in line with </w:t>
            </w:r>
            <w:r w:rsidRPr="00E43B81">
              <w:rPr>
                <w:rStyle w:val="Emphasis"/>
              </w:rPr>
              <w:t>relevant legislation</w:t>
            </w:r>
            <w:r w:rsidRPr="00E43B81">
              <w:t xml:space="preserve"> and </w:t>
            </w:r>
            <w:r w:rsidRPr="00E43B81">
              <w:rPr>
                <w:rStyle w:val="Emphasis"/>
              </w:rPr>
              <w:t>organisation policy and procedure</w:t>
            </w:r>
          </w:p>
          <w:p w:rsidR="00000000" w:rsidRPr="00E43B81" w:rsidP="00E43B81">
            <w:pPr>
              <w:pStyle w:val="BodyText"/>
            </w:pPr>
            <w:r w:rsidRPr="00E43B81">
              <w:t>2.10</w:t>
            </w:r>
            <w:r w:rsidRPr="00E43B81">
              <w:tab/>
            </w:r>
            <w:r w:rsidRPr="00E43B81">
              <w:rPr>
                <w:rStyle w:val="Emphasis"/>
              </w:rPr>
              <w:t>Reconstruct</w:t>
            </w:r>
            <w:r w:rsidRPr="00E43B81">
              <w:t xml:space="preserve">, clean </w:t>
            </w:r>
            <w:r w:rsidRPr="00E43B81">
              <w:rPr>
                <w:rStyle w:val="Emphasis"/>
              </w:rPr>
              <w:t>and re</w:t>
            </w:r>
            <w:r w:rsidRPr="00E43B81">
              <w:rPr>
                <w:rStyle w:val="Emphasis"/>
              </w:rPr>
              <w:t>store</w:t>
            </w:r>
            <w:r w:rsidRPr="00E43B81">
              <w:t xml:space="preserve"> body to acceptable condition for viewing, and to facilitate the post-release need for Funeral Directors to acceptably present the body to families</w:t>
            </w:r>
          </w:p>
          <w:p w:rsidR="00000000" w:rsidP="00E43B81">
            <w:pPr>
              <w:pStyle w:val="BodyText"/>
              <w:rPr>
                <w:lang w:val="en-NZ"/>
              </w:rPr>
            </w:pPr>
            <w:r w:rsidRPr="00E43B81">
              <w:t>2.11</w:t>
            </w:r>
            <w:r w:rsidRPr="00E43B81">
              <w:tab/>
              <w:t>Prepare body for storage and return for refrigeration storage</w:t>
            </w:r>
          </w:p>
        </w:tc>
      </w:tr>
      <w:tr w:rsidTr="001F4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3B81">
            <w:pPr>
              <w:pStyle w:val="List"/>
              <w:rPr>
                <w:lang w:val="en-NZ"/>
              </w:rPr>
            </w:pPr>
            <w:r w:rsidRPr="00E43B81">
              <w:t>3.</w:t>
            </w:r>
            <w:r w:rsidRPr="00E43B81">
              <w:tab/>
              <w:t>Clean autopsy room</w:t>
            </w:r>
          </w:p>
        </w:tc>
        <w:tc>
          <w:tcPr>
            <w:tcW w:w="5702" w:type="dxa"/>
            <w:tcBorders>
              <w:top w:val="nil"/>
              <w:left w:val="nil"/>
              <w:bottom w:val="nil"/>
              <w:right w:val="nil"/>
            </w:tcBorders>
            <w:tcMar>
              <w:top w:w="0" w:type="dxa"/>
              <w:left w:w="62" w:type="dxa"/>
              <w:bottom w:w="0" w:type="dxa"/>
              <w:right w:w="62" w:type="dxa"/>
            </w:tcMar>
          </w:tcPr>
          <w:p w:rsidR="00000000" w:rsidRPr="00E43B81" w:rsidP="00E43B81">
            <w:pPr>
              <w:pStyle w:val="BodyText"/>
            </w:pPr>
            <w:r w:rsidRPr="00E43B81">
              <w:t>3.1</w:t>
            </w:r>
            <w:r w:rsidRPr="00E43B81">
              <w:tab/>
              <w:t xml:space="preserve">Clean </w:t>
            </w:r>
            <w:r w:rsidRPr="00E43B81">
              <w:rPr>
                <w:rStyle w:val="Emphasis"/>
              </w:rPr>
              <w:t>equipment</w:t>
            </w:r>
            <w:r w:rsidRPr="00E43B81">
              <w:t xml:space="preserve"> and store safely</w:t>
            </w:r>
          </w:p>
          <w:p w:rsidR="00000000" w:rsidRPr="00E43B81" w:rsidP="00E43B81">
            <w:pPr>
              <w:pStyle w:val="BodyText"/>
            </w:pPr>
            <w:r w:rsidRPr="00E43B81">
              <w:t>3.2</w:t>
            </w:r>
            <w:r w:rsidRPr="00E43B81">
              <w:tab/>
              <w:t xml:space="preserve">Sterilise </w:t>
            </w:r>
            <w:r w:rsidRPr="00E43B81">
              <w:rPr>
                <w:rStyle w:val="Emphasis"/>
              </w:rPr>
              <w:t>equipment</w:t>
            </w:r>
            <w:r w:rsidRPr="00E43B81">
              <w:t xml:space="preserve"> as required</w:t>
            </w:r>
          </w:p>
          <w:p w:rsidR="00000000" w:rsidRPr="00E43B81" w:rsidP="00E43B81">
            <w:pPr>
              <w:pStyle w:val="BodyText"/>
            </w:pPr>
            <w:r w:rsidRPr="00E43B81">
              <w:t>3.3</w:t>
            </w:r>
            <w:r w:rsidRPr="00E43B81">
              <w:tab/>
              <w:t xml:space="preserve">Clean work area according to </w:t>
            </w:r>
            <w:r w:rsidRPr="00E43B81">
              <w:rPr>
                <w:rStyle w:val="Emphasis"/>
              </w:rPr>
              <w:t>infection control policy and procedures</w:t>
            </w:r>
            <w:r w:rsidRPr="00E43B81">
              <w:t xml:space="preserve"> </w:t>
            </w:r>
          </w:p>
          <w:p w:rsidR="00000000" w:rsidRPr="00E43B81" w:rsidP="00E43B81">
            <w:pPr>
              <w:pStyle w:val="BodyText"/>
            </w:pPr>
            <w:r w:rsidRPr="00E43B81">
              <w:t>3.4</w:t>
            </w:r>
            <w:r w:rsidRPr="00E43B81">
              <w:tab/>
              <w:t xml:space="preserve">Safely dispose of </w:t>
            </w:r>
            <w:r w:rsidRPr="00E43B81">
              <w:rPr>
                <w:rStyle w:val="Emphasis"/>
              </w:rPr>
              <w:t>waste</w:t>
            </w:r>
            <w:r w:rsidRPr="00E43B81">
              <w:t xml:space="preserve"> in accordance with organisation policy and procedure</w:t>
            </w:r>
          </w:p>
        </w:tc>
      </w:tr>
    </w:tbl>
    <w:p w:rsidR="001F47EE" w:rsidP="00E43B81">
      <w:pPr>
        <w:pStyle w:val="BodyText"/>
      </w:pPr>
    </w:p>
    <w:p w:rsidR="001F47EE" w:rsidP="00E43B81">
      <w:pPr>
        <w:pStyle w:val="BodyText"/>
      </w:pPr>
    </w:p>
    <w:p w:rsidR="00000000" w:rsidRPr="00E43B81" w:rsidP="00E43B81">
      <w:pPr>
        <w:pStyle w:val="Heading1"/>
      </w:pPr>
      <w:bookmarkStart w:id="9" w:name="O_431816"/>
      <w:bookmarkEnd w:id="9"/>
      <w:r w:rsidRPr="00E43B81">
        <w:t>Required Skills and Knowledge</w:t>
      </w:r>
    </w:p>
    <w:tbl>
      <w:tblPr>
        <w:tblW w:w="0" w:type="auto"/>
        <w:tblLayout w:type="fixed"/>
        <w:tblCellMar>
          <w:left w:w="62" w:type="dxa"/>
          <w:right w:w="62" w:type="dxa"/>
        </w:tblCellMar>
        <w:tblLook w:val="0000"/>
      </w:tblPr>
      <w:tblGrid>
        <w:gridCol w:w="9072"/>
      </w:tblGrid>
      <w:tr w:rsidTr="001F47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t>This describes the essential skills and knowledge and their level required for this unit.</w:t>
            </w:r>
          </w:p>
        </w:tc>
      </w:tr>
      <w:tr w:rsidTr="001F47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3B81" w:rsidP="00E43B81">
            <w:pPr>
              <w:pStyle w:val="BodyText"/>
            </w:pPr>
            <w:r w:rsidRPr="00E43B81">
              <w:rPr>
                <w:rStyle w:val="Emphasis"/>
              </w:rPr>
              <w:t>Essential knowledge</w:t>
            </w:r>
            <w:r w:rsidRPr="00E43B81">
              <w:t>:</w:t>
            </w:r>
          </w:p>
          <w:p w:rsidR="00000000" w:rsidRPr="00E43B81" w:rsidP="00E43B81">
            <w:pPr>
              <w:pStyle w:val="BodyText"/>
            </w:pPr>
            <w:r w:rsidRPr="00E43B81">
              <w:t>The candidate must be able to demonstrate essential knowledge required to effectively do the task outlined in el</w:t>
            </w:r>
            <w:r w:rsidRPr="00E43B81">
              <w:t>ements and performance criteria of this unit, manage the task and manage contingencies in the context of the identified work role</w:t>
            </w:r>
          </w:p>
          <w:p w:rsidR="00000000" w:rsidRPr="00E43B81" w:rsidP="00E43B81">
            <w:pPr>
              <w:pStyle w:val="BodyText"/>
            </w:pPr>
            <w:r w:rsidRPr="00E43B81">
              <w:t>This includes knowledge of:</w:t>
            </w:r>
          </w:p>
          <w:p w:rsidR="00000000" w:rsidRPr="00E43B81" w:rsidP="00E43B81">
            <w:pPr>
              <w:pStyle w:val="ListBullet"/>
            </w:pPr>
            <w:r w:rsidRPr="00E43B81">
              <w:t>Basic anatomy and physiology</w:t>
            </w:r>
          </w:p>
          <w:p w:rsidR="00000000" w:rsidRPr="00E43B81" w:rsidP="00E43B81">
            <w:pPr>
              <w:pStyle w:val="ListBullet"/>
            </w:pPr>
            <w:r w:rsidRPr="00E43B81">
              <w:t>Basic pathology</w:t>
            </w:r>
          </w:p>
          <w:p w:rsidR="00000000" w:rsidRPr="00E43B81" w:rsidP="00E43B81">
            <w:pPr>
              <w:pStyle w:val="ListBullet"/>
            </w:pPr>
            <w:r w:rsidRPr="00E43B81">
              <w:t>Body reconstruction and restoration techniques following autopsy</w:t>
            </w:r>
          </w:p>
          <w:p w:rsidR="00000000" w:rsidRPr="00E43B81" w:rsidP="00E43B81">
            <w:pPr>
              <w:pStyle w:val="ListBullet"/>
            </w:pPr>
            <w:r w:rsidRPr="00E43B81">
              <w:t>Cleaning techniques</w:t>
            </w:r>
          </w:p>
          <w:p w:rsidR="00000000" w:rsidRPr="00E43B81" w:rsidP="00E43B81">
            <w:pPr>
              <w:pStyle w:val="ListBullet"/>
            </w:pPr>
            <w:r w:rsidRPr="00E43B81">
              <w:t>Correct and safe use of autopsy equipment</w:t>
            </w:r>
          </w:p>
          <w:p w:rsidR="00000000" w:rsidRPr="00E43B81" w:rsidP="00E43B81">
            <w:pPr>
              <w:pStyle w:val="ListBullet"/>
            </w:pPr>
            <w:r w:rsidRPr="00E43B81">
              <w:t>Correct labelling, identification and transport of specimens</w:t>
            </w:r>
          </w:p>
          <w:p w:rsidR="00000000" w:rsidRPr="00E43B81" w:rsidP="00E43B81">
            <w:pPr>
              <w:pStyle w:val="ListBullet"/>
            </w:pPr>
            <w:r w:rsidRPr="00E43B81">
              <w:t>Dissection techniques</w:t>
            </w:r>
          </w:p>
          <w:p w:rsidR="00000000" w:rsidRPr="00E43B81" w:rsidP="00E43B81">
            <w:pPr>
              <w:pStyle w:val="ListBullet"/>
            </w:pPr>
            <w:r w:rsidRPr="00E43B81">
              <w:t>Infection control procedures</w:t>
            </w:r>
          </w:p>
          <w:p w:rsidR="00000000" w:rsidRPr="00E43B81" w:rsidP="00E43B81">
            <w:pPr>
              <w:pStyle w:val="ListBullet"/>
            </w:pPr>
            <w:r w:rsidRPr="00E43B81">
              <w:t>Organisation role</w:t>
            </w:r>
            <w:r w:rsidRPr="00E43B81">
              <w:t xml:space="preserve"> boundaries for Mortuary Technicians during assistance with autopsies</w:t>
            </w:r>
          </w:p>
          <w:p w:rsidR="00000000" w:rsidRPr="00E43B81" w:rsidP="00E43B81">
            <w:pPr>
              <w:pStyle w:val="ListBullet"/>
            </w:pPr>
            <w:r w:rsidRPr="00E43B81">
              <w:t>Relevant basic medical terminology</w:t>
            </w:r>
          </w:p>
          <w:p w:rsidR="00000000" w:rsidRPr="00E43B81" w:rsidP="00E43B81">
            <w:pPr>
              <w:pStyle w:val="ListBullet"/>
            </w:pPr>
            <w:r w:rsidRPr="00E43B81">
              <w:t>Relevant organisation policies and procedures</w:t>
            </w:r>
          </w:p>
          <w:p w:rsidR="00000000" w:rsidRPr="00E43B81" w:rsidP="00E43B81">
            <w:pPr>
              <w:pStyle w:val="ListBullet"/>
            </w:pPr>
            <w:r w:rsidRPr="00E43B81">
              <w:t>Safe working procedures during autopsies</w:t>
            </w:r>
          </w:p>
          <w:p w:rsidR="00000000" w:rsidRPr="00E43B81" w:rsidP="00E43B81">
            <w:pPr>
              <w:pStyle w:val="ListBullet"/>
            </w:pPr>
            <w:r w:rsidRPr="00E43B81">
              <w:t>Sterilising techniques, including operation of sterilisers if ap</w:t>
            </w:r>
            <w:r w:rsidRPr="00E43B81">
              <w:t>propriate</w:t>
            </w:r>
          </w:p>
          <w:p w:rsidR="00000000" w:rsidP="00E43B81">
            <w:pPr>
              <w:pStyle w:val="ListBullet"/>
              <w:rPr>
                <w:lang w:val="en-NZ"/>
              </w:rPr>
            </w:pPr>
            <w:r w:rsidRPr="00E43B81">
              <w:t>Work health and safety (WHS)  in a mortuary</w:t>
            </w:r>
          </w:p>
        </w:tc>
      </w:tr>
      <w:tr w:rsidTr="001F47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3B81" w:rsidP="00E43B81">
            <w:pPr>
              <w:pStyle w:val="BodyText"/>
            </w:pPr>
            <w:r w:rsidRPr="00E43B81">
              <w:rPr>
                <w:rStyle w:val="Emphasis"/>
              </w:rPr>
              <w:t>Essential skills</w:t>
            </w:r>
            <w:r w:rsidRPr="00E43B81">
              <w:t>:</w:t>
            </w:r>
          </w:p>
          <w:p w:rsidR="00000000" w:rsidRPr="00E43B81" w:rsidP="00E43B81">
            <w:pPr>
              <w:pStyle w:val="BodyText"/>
            </w:pPr>
            <w:r w:rsidRPr="00E43B81">
              <w:t>It is critical that the candidate demonstrate the ability to effectively do the task outlined in elements and performance criteria of this unit, manage the task and manage contingencies in the context of the identified work role</w:t>
            </w:r>
          </w:p>
          <w:p w:rsidR="00000000" w:rsidRPr="00E43B81" w:rsidP="00E43B81">
            <w:pPr>
              <w:pStyle w:val="BodyText"/>
            </w:pPr>
            <w:r w:rsidRPr="00E43B81">
              <w:t>This includes the ability t</w:t>
            </w:r>
            <w:r w:rsidRPr="00E43B81">
              <w:t>o:</w:t>
            </w:r>
          </w:p>
          <w:p w:rsidR="00000000" w:rsidRPr="00E43B81" w:rsidP="00E43B81">
            <w:pPr>
              <w:pStyle w:val="ListBullet"/>
            </w:pPr>
            <w:r w:rsidRPr="00E43B81">
              <w:t xml:space="preserve">Apply problem solving skills, including an ability to use available resources </w:t>
            </w:r>
          </w:p>
          <w:p w:rsidR="00000000" w:rsidRPr="00E43B81" w:rsidP="00E43B81">
            <w:pPr>
              <w:pStyle w:val="ListBullet"/>
            </w:pPr>
            <w:r w:rsidRPr="00E43B81">
              <w:t>Communicate with Medical Officer performing autopsy</w:t>
            </w:r>
          </w:p>
          <w:p w:rsidR="00000000" w:rsidRPr="00E43B81" w:rsidP="00E43B81">
            <w:pPr>
              <w:pStyle w:val="ListBullet"/>
            </w:pPr>
            <w:r w:rsidRPr="00E43B81">
              <w:t>Demonstrate:</w:t>
            </w:r>
          </w:p>
          <w:p w:rsidR="00000000" w:rsidRPr="00E43B81" w:rsidP="00E43B81">
            <w:pPr>
              <w:pStyle w:val="ListBullet2"/>
            </w:pPr>
            <w:r w:rsidRPr="00E43B81">
              <w:t>basic photography</w:t>
            </w:r>
          </w:p>
          <w:p w:rsidR="00000000" w:rsidRPr="00E43B81" w:rsidP="00E43B81">
            <w:pPr>
              <w:pStyle w:val="ListBullet2"/>
            </w:pPr>
            <w:r w:rsidRPr="00E43B81">
              <w:t>correct and safe disposal of clinical and other wastes</w:t>
            </w:r>
          </w:p>
          <w:p w:rsidR="00000000" w:rsidRPr="00E43B81" w:rsidP="00E43B81">
            <w:pPr>
              <w:pStyle w:val="ListBullet2"/>
            </w:pPr>
            <w:r w:rsidRPr="00E43B81">
              <w:t>removal and accurate measurement and weighing of fluids and organs</w:t>
            </w:r>
          </w:p>
          <w:p w:rsidR="00000000" w:rsidRPr="00E43B81" w:rsidP="00E43B81">
            <w:pPr>
              <w:pStyle w:val="ListBullet2"/>
            </w:pPr>
            <w:r w:rsidRPr="00E43B81">
              <w:t>correct use of personal protective equipment</w:t>
            </w:r>
          </w:p>
          <w:p w:rsidR="00000000" w:rsidRPr="00E43B81" w:rsidP="00E43B81">
            <w:pPr>
              <w:pStyle w:val="ListBullet"/>
            </w:pPr>
            <w:r w:rsidRPr="00E43B81">
              <w:t>Follow correct documentation procedures for organ retention, specimen recording and for photography</w:t>
            </w:r>
          </w:p>
          <w:p w:rsidR="00000000" w:rsidRPr="00E43B81" w:rsidP="00E43B81">
            <w:pPr>
              <w:pStyle w:val="ListBullet"/>
            </w:pPr>
            <w:r w:rsidRPr="00E43B81">
              <w:t>Follow infection control policy and procedu</w:t>
            </w:r>
            <w:r w:rsidRPr="00E43B81">
              <w:t>res</w:t>
            </w:r>
          </w:p>
          <w:p w:rsidR="00000000" w:rsidRPr="00E43B81" w:rsidP="00E43B81">
            <w:pPr>
              <w:pStyle w:val="ListBullet"/>
            </w:pPr>
            <w:r w:rsidRPr="00E43B81">
              <w:t>Follow organisation waste management practices</w:t>
            </w:r>
          </w:p>
          <w:p w:rsidR="00000000" w:rsidRPr="00E43B81" w:rsidP="00E43B81">
            <w:pPr>
              <w:pStyle w:val="ListBullet"/>
            </w:pPr>
            <w:r w:rsidRPr="00E43B81">
              <w:t>Operate photographic equipment for routine photography</w:t>
            </w:r>
          </w:p>
          <w:p w:rsidR="00000000" w:rsidRPr="00E43B81" w:rsidP="00E43B81">
            <w:pPr>
              <w:pStyle w:val="ListBullet"/>
            </w:pPr>
            <w:r w:rsidRPr="00E43B81">
              <w:t>Take into account opportunities to address waste minimisation, environmental responsibility and sustainable practice issues</w:t>
            </w:r>
          </w:p>
          <w:p w:rsidR="00000000" w:rsidRPr="00E43B81" w:rsidP="00E43B81">
            <w:pPr>
              <w:pStyle w:val="ListBullet"/>
            </w:pPr>
            <w:r w:rsidRPr="00E43B81">
              <w:t>Use numeracy skills includ</w:t>
            </w:r>
            <w:r w:rsidRPr="00E43B81">
              <w:t xml:space="preserve">ing the ability to complete basic arithmetic calculations, and </w:t>
            </w:r>
            <w:r w:rsidRPr="00E43B81">
              <w:t>undertake measurements of volumes and weight</w:t>
            </w:r>
          </w:p>
          <w:p w:rsidR="00000000" w:rsidRPr="00E43B81" w:rsidP="00E43B81">
            <w:pPr>
              <w:pStyle w:val="ListBullet"/>
            </w:pPr>
            <w:r w:rsidRPr="00E43B81">
              <w:t>Use oral communication skills required to fulfil job roles in a safe manner and as specified by the organisation, including skills in:</w:t>
            </w:r>
          </w:p>
          <w:p w:rsidR="00000000" w:rsidRPr="00E43B81" w:rsidP="00E43B81">
            <w:pPr>
              <w:pStyle w:val="ListBullet2"/>
            </w:pPr>
            <w:r w:rsidRPr="00E43B81">
              <w:t>asking quest</w:t>
            </w:r>
            <w:r w:rsidRPr="00E43B81">
              <w:t>ions</w:t>
            </w:r>
          </w:p>
          <w:p w:rsidR="00000000" w:rsidRPr="00E43B81" w:rsidP="00E43B81">
            <w:pPr>
              <w:pStyle w:val="ListBullet2"/>
            </w:pPr>
            <w:r w:rsidRPr="00E43B81">
              <w:t>providing clear information</w:t>
            </w:r>
          </w:p>
          <w:p w:rsidR="00000000" w:rsidRPr="00E43B81" w:rsidP="00E43B81">
            <w:pPr>
              <w:pStyle w:val="ListBullet2"/>
            </w:pPr>
            <w:r w:rsidRPr="00E43B81">
              <w:t>listening to and understanding workplace instructions</w:t>
            </w:r>
          </w:p>
          <w:p w:rsidR="00000000" w:rsidRPr="00E43B81" w:rsidP="00E43B81">
            <w:pPr>
              <w:pStyle w:val="ListBullet2"/>
            </w:pPr>
            <w:r w:rsidRPr="00E43B81">
              <w:t>clarifying workplace instructions when necessary</w:t>
            </w:r>
          </w:p>
          <w:p w:rsidR="00000000" w:rsidRPr="00E43B81" w:rsidP="00E43B81">
            <w:pPr>
              <w:pStyle w:val="ListBullet2"/>
            </w:pPr>
            <w:r w:rsidRPr="00E43B81">
              <w:t xml:space="preserve">using effective verbal and non verbal communication skills with a range of internal and external persons </w:t>
            </w:r>
          </w:p>
          <w:p w:rsidR="00000000" w:rsidRPr="00E43B81" w:rsidP="00E43B81">
            <w:pPr>
              <w:pStyle w:val="ListBullet"/>
            </w:pPr>
            <w:r w:rsidRPr="00E43B81">
              <w:t>Use reading and writing skills required to fulfil job role in a safe manner and as specified by the organisation at a level of skill that includes reading workplace policy and procedure manuals and documenting administrative and clinical information</w:t>
            </w:r>
          </w:p>
          <w:p w:rsidR="00000000" w:rsidRPr="00E43B81" w:rsidP="00E43B81">
            <w:pPr>
              <w:pStyle w:val="ListBullet"/>
            </w:pPr>
            <w:r w:rsidRPr="00E43B81">
              <w:t>Use sp</w:t>
            </w:r>
            <w:r w:rsidRPr="00E43B81">
              <w:t>ecial techniques as per organisation policy and procedures (e.g. enucleation, long bone)</w:t>
            </w:r>
          </w:p>
        </w:tc>
      </w:tr>
    </w:tbl>
    <w:p w:rsidR="001F47EE" w:rsidP="00E43B81">
      <w:pPr>
        <w:pStyle w:val="BodyText"/>
      </w:pPr>
    </w:p>
    <w:p w:rsidR="001F47EE" w:rsidP="00E43B81">
      <w:pPr>
        <w:pStyle w:val="BodyText"/>
      </w:pPr>
    </w:p>
    <w:p w:rsidR="00000000" w:rsidRPr="00E43B81" w:rsidP="00E43B81">
      <w:pPr>
        <w:pStyle w:val="Heading1"/>
      </w:pPr>
      <w:bookmarkStart w:id="10" w:name="O_431802"/>
      <w:bookmarkEnd w:id="10"/>
      <w:r w:rsidRPr="00E43B81">
        <w:t>Evidence Guide</w:t>
      </w:r>
    </w:p>
    <w:tbl>
      <w:tblPr>
        <w:tblW w:w="0" w:type="auto"/>
        <w:tblLayout w:type="fixed"/>
        <w:tblCellMar>
          <w:left w:w="62" w:type="dxa"/>
          <w:right w:w="62" w:type="dxa"/>
        </w:tblCellMar>
        <w:tblLook w:val="0000"/>
      </w:tblPr>
      <w:tblGrid>
        <w:gridCol w:w="3402"/>
        <w:gridCol w:w="5670"/>
      </w:tblGrid>
      <w:tr w:rsidTr="001F47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SpecialBold"/>
              </w:rPr>
              <w:t>EVIDENCE GUIDE</w:t>
            </w:r>
          </w:p>
        </w:tc>
      </w:tr>
      <w:tr w:rsidTr="001F47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t>The evidence guide provides advice on assessment and must be read in conjunction with the Performance Criteria, Required Skills and Knowledge, the Range Statement and the Assessment Guidelines for this Training Package.</w:t>
            </w:r>
          </w:p>
        </w:tc>
      </w:tr>
      <w:tr w:rsidTr="001F47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Critical aspects for assessment and evidence required to demonstrate this competency unit</w:t>
            </w:r>
            <w:r w:rsidRPr="00E43B81">
              <w:t xml:space="preserve">: </w:t>
            </w:r>
            <w:r w:rsidRPr="00E43B81">
              <w:br/>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The individual being assessed must provide evidence of specified essential knowledge as well as skills</w:t>
            </w:r>
          </w:p>
          <w:p w:rsidR="00000000" w:rsidRPr="00E43B81" w:rsidP="00E43B81">
            <w:pPr>
              <w:pStyle w:val="ListBullet"/>
            </w:pPr>
            <w:r w:rsidRPr="00E43B81">
              <w:t>This unit will be most appropriately assessed in the workpl</w:t>
            </w:r>
            <w:r w:rsidRPr="00E43B81">
              <w:t xml:space="preserve">ace under the normal range of workplace conditions </w:t>
            </w:r>
          </w:p>
          <w:p w:rsidR="00000000" w:rsidRPr="00E43B81" w:rsidP="00E43B81">
            <w:pPr>
              <w:pStyle w:val="ListBullet"/>
            </w:pPr>
            <w:r w:rsidRPr="00E43B81">
              <w:t>Consistency of performance should be demonstrated over the required range of situations relevant to the workplace</w:t>
            </w:r>
          </w:p>
          <w:p w:rsidR="00000000" w:rsidP="00E43B81">
            <w:pPr>
              <w:pStyle w:val="ListBullet"/>
              <w:rPr>
                <w:lang w:val="en-NZ"/>
              </w:rPr>
            </w:pPr>
            <w:r w:rsidRPr="00E43B81">
              <w:t>Where, for reasons of safety, space, or access to equipment and resources, assessment take</w:t>
            </w:r>
            <w:r w:rsidRPr="00E43B81">
              <w:t>s place away from the workplace, the assessment environment should represent workplace conditions as closely as possible</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Method of assessment</w:t>
            </w:r>
            <w:r w:rsidRPr="00E43B81">
              <w:t xml:space="preserve"> </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 xml:space="preserve">Observation of work activities </w:t>
            </w:r>
          </w:p>
          <w:p w:rsidR="00000000" w:rsidRPr="00E43B81" w:rsidP="00E43B81">
            <w:pPr>
              <w:pStyle w:val="ListBullet"/>
            </w:pPr>
            <w:r w:rsidRPr="00E43B81">
              <w:t>Written tasks</w:t>
            </w:r>
          </w:p>
          <w:p w:rsidR="00000000" w:rsidRPr="00E43B81" w:rsidP="00E43B81">
            <w:pPr>
              <w:pStyle w:val="ListBullet"/>
            </w:pPr>
            <w:r w:rsidRPr="00E43B81">
              <w:t xml:space="preserve">Relevant formal and informal education/training courses </w:t>
            </w:r>
          </w:p>
          <w:p w:rsidR="00000000" w:rsidRPr="00E43B81" w:rsidP="00E43B81">
            <w:pPr>
              <w:pStyle w:val="ListBullet"/>
            </w:pPr>
            <w:r w:rsidRPr="00E43B81">
              <w:t>Interviews/questioning</w:t>
            </w:r>
          </w:p>
          <w:p w:rsidR="00000000" w:rsidP="00E43B81">
            <w:pPr>
              <w:pStyle w:val="ListBullet"/>
              <w:rPr>
                <w:lang w:val="en-NZ"/>
              </w:rPr>
            </w:pPr>
            <w:r w:rsidRPr="00E43B81">
              <w:t>Feedback from medical officer</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Resource implications</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Access to an autopsy room where assessment can take place</w:t>
            </w:r>
          </w:p>
          <w:p w:rsidR="00000000" w:rsidRPr="00E43B81" w:rsidP="00E43B81">
            <w:pPr>
              <w:pStyle w:val="ListBullet"/>
            </w:pPr>
            <w:r w:rsidRPr="00E43B81">
              <w:t>Autopsy equipment</w:t>
            </w:r>
          </w:p>
          <w:p w:rsidR="00000000" w:rsidRPr="00E43B81" w:rsidP="00E43B81">
            <w:pPr>
              <w:pStyle w:val="ListBullet"/>
            </w:pPr>
            <w:r w:rsidRPr="00E43B81">
              <w:t>Relevant organisation policy, guidelines, procedures and protocols</w:t>
            </w:r>
          </w:p>
          <w:p w:rsidR="00000000" w:rsidP="00E43B81">
            <w:pPr>
              <w:pStyle w:val="ListBullet"/>
              <w:rPr>
                <w:lang w:val="en-NZ"/>
              </w:rPr>
            </w:pPr>
            <w:r w:rsidRPr="00E43B81">
              <w:t>Relevant legislative requirement</w:t>
            </w:r>
            <w:r w:rsidRPr="00E43B81">
              <w:t>s</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Access and equity considerations</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All workers in the health industry should be aware of access and equity issues in relation to their own area of work</w:t>
            </w:r>
          </w:p>
          <w:p w:rsidR="00000000" w:rsidRPr="00E43B81" w:rsidP="00E43B81">
            <w:pPr>
              <w:pStyle w:val="ListBullet"/>
            </w:pPr>
            <w:r w:rsidRPr="00E43B81">
              <w:t xml:space="preserve">All workers should develop their ability to work in a culturally diverse environment </w:t>
            </w:r>
          </w:p>
          <w:p w:rsidR="00000000" w:rsidRPr="00E43B81" w:rsidP="00E43B81">
            <w:pPr>
              <w:pStyle w:val="ListBullet"/>
            </w:pPr>
            <w:r w:rsidRPr="00E43B81">
              <w:t>In recognition of particular health issues facing Aboriginal and Torres Strait Islander communities, workers should be aware of cultural, historical and current issues impacting on health of Aboriginal and Torres Strait Islander people</w:t>
            </w:r>
          </w:p>
          <w:p w:rsidR="00000000" w:rsidP="00E43B81">
            <w:pPr>
              <w:pStyle w:val="ListBullet"/>
              <w:rPr>
                <w:lang w:val="en-NZ"/>
              </w:rPr>
            </w:pPr>
            <w:r w:rsidRPr="00E43B81">
              <w:t>Assessors and traine</w:t>
            </w:r>
            <w:r w:rsidRPr="00E43B81">
              <w:t>rs must take into account relevant access and equity issues, in particular relating to factors impacting on health of Aboriginal and/or Torres Strait Islander clients and communities</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Related units</w:t>
            </w:r>
            <w:r w:rsidRPr="00E43B81">
              <w:t>:</w:t>
            </w:r>
          </w:p>
        </w:tc>
        <w:tc>
          <w:tcPr>
            <w:tcW w:w="5670" w:type="dxa"/>
            <w:tcBorders>
              <w:top w:val="nil"/>
              <w:left w:val="nil"/>
              <w:bottom w:val="nil"/>
              <w:right w:val="nil"/>
            </w:tcBorders>
            <w:tcMar>
              <w:top w:w="0" w:type="dxa"/>
              <w:left w:w="62" w:type="dxa"/>
              <w:bottom w:w="0" w:type="dxa"/>
              <w:right w:w="62" w:type="dxa"/>
            </w:tcMar>
          </w:tcPr>
          <w:p w:rsidR="00000000" w:rsidP="00E43B81">
            <w:pPr>
              <w:pStyle w:val="ListBullet"/>
              <w:rPr>
                <w:lang w:val="en-NZ"/>
              </w:rPr>
            </w:pPr>
            <w:r w:rsidRPr="00E43B81">
              <w:t>This unit can be assessed independently, however holi</w:t>
            </w:r>
            <w:r w:rsidRPr="00E43B81">
              <w:t>stic assessment practice with other mortuary units of competency is encouraged</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BodyText"/>
            </w:pPr>
          </w:p>
        </w:tc>
      </w:tr>
    </w:tbl>
    <w:p w:rsidR="001F47EE" w:rsidP="00E43B81">
      <w:pPr>
        <w:pStyle w:val="BodyText"/>
      </w:pPr>
    </w:p>
    <w:p w:rsidR="001F47EE" w:rsidP="00E43B81">
      <w:pPr>
        <w:pStyle w:val="BodyText"/>
      </w:pPr>
    </w:p>
    <w:p w:rsidR="00000000" w:rsidRPr="00E43B81" w:rsidP="00E43B81">
      <w:pPr>
        <w:pStyle w:val="Heading1"/>
      </w:pPr>
      <w:bookmarkStart w:id="11" w:name="O_431810"/>
      <w:bookmarkEnd w:id="11"/>
      <w:r w:rsidRPr="00E43B81">
        <w:t>Range Statement</w:t>
      </w:r>
    </w:p>
    <w:tbl>
      <w:tblPr>
        <w:tblW w:w="0" w:type="auto"/>
        <w:tblLayout w:type="fixed"/>
        <w:tblCellMar>
          <w:left w:w="62" w:type="dxa"/>
          <w:right w:w="62" w:type="dxa"/>
        </w:tblCellMar>
        <w:tblLook w:val="0000"/>
      </w:tblPr>
      <w:tblGrid>
        <w:gridCol w:w="3402"/>
        <w:gridCol w:w="5670"/>
      </w:tblGrid>
      <w:tr w:rsidTr="001F47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t>The Range Statement relates to the unit of compe</w:t>
            </w:r>
            <w:r w:rsidRPr="00E43B81">
              <w:t>tency as a whole.  It allows for different work environments and situations that may affect performance.  Add any essential operating conditions that may be present with training and assessment depending on the work situation, needs of the candidate, acces</w:t>
            </w:r>
            <w:r w:rsidRPr="00E43B81">
              <w:t>sibility of the item, and local industry and regional contexts.</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Assisting with autopsy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Collection of specimens (e.g. blood, urine, bile, vitrious humor, cerebrospinal fluid, stomach and small bowel contents, liver, bone or other samples)</w:t>
            </w:r>
          </w:p>
          <w:p w:rsidR="00000000" w:rsidRPr="00E43B81" w:rsidP="00E43B81">
            <w:pPr>
              <w:pStyle w:val="ListBullet"/>
            </w:pPr>
            <w:r w:rsidRPr="00E43B81">
              <w:t>Removal and handling of organs or other body structures</w:t>
            </w:r>
          </w:p>
          <w:p w:rsidR="00000000" w:rsidRPr="00E43B81" w:rsidP="00E43B81">
            <w:pPr>
              <w:pStyle w:val="ListBullet"/>
            </w:pPr>
            <w:r w:rsidRPr="00E43B81">
              <w:t>Assisting with medical imaging</w:t>
            </w:r>
          </w:p>
          <w:p w:rsidR="00000000" w:rsidRPr="00E43B81" w:rsidP="00E43B81">
            <w:pPr>
              <w:pStyle w:val="ListBullet"/>
            </w:pPr>
            <w:r w:rsidRPr="00E43B81">
              <w:t>Taking, or assisting with taking, finger prints</w:t>
            </w:r>
          </w:p>
          <w:p w:rsidR="00000000" w:rsidP="00E43B81">
            <w:pPr>
              <w:pStyle w:val="ListBullet"/>
              <w:rPr>
                <w:lang w:val="en-NZ"/>
              </w:rPr>
            </w:pPr>
            <w:r w:rsidRPr="00E43B81">
              <w:t>Ensuring autopsy tools are sharp and safe to use</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Medical Officer may refer to</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Pathologist</w:t>
            </w:r>
          </w:p>
          <w:p w:rsidR="00000000" w:rsidRPr="00E43B81" w:rsidP="00E43B81">
            <w:pPr>
              <w:pStyle w:val="ListBullet"/>
            </w:pPr>
            <w:r w:rsidRPr="00E43B81">
              <w:t>Government Medical Officer</w:t>
            </w:r>
          </w:p>
          <w:p w:rsidR="00000000" w:rsidP="00E43B81">
            <w:pPr>
              <w:pStyle w:val="ListBullet"/>
              <w:rPr>
                <w:lang w:val="en-NZ"/>
              </w:rPr>
            </w:pPr>
            <w:r w:rsidRPr="00E43B81">
              <w:t>Other Medical Practitioner</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Equipment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Autopsy table</w:t>
            </w:r>
          </w:p>
          <w:p w:rsidR="00000000" w:rsidRPr="00E43B81" w:rsidP="00E43B81">
            <w:pPr>
              <w:pStyle w:val="ListBullet"/>
            </w:pPr>
            <w:r w:rsidRPr="00E43B81">
              <w:t>Trolleys</w:t>
            </w:r>
          </w:p>
          <w:p w:rsidR="00000000" w:rsidRPr="00E43B81" w:rsidP="00E43B81">
            <w:pPr>
              <w:pStyle w:val="ListBullet"/>
            </w:pPr>
            <w:r w:rsidRPr="00E43B81">
              <w:t>Surgical instruments</w:t>
            </w:r>
          </w:p>
          <w:p w:rsidR="00000000" w:rsidRPr="00E43B81" w:rsidP="00E43B81">
            <w:pPr>
              <w:pStyle w:val="ListBullet"/>
            </w:pPr>
            <w:r w:rsidRPr="00E43B81">
              <w:t>Scales</w:t>
            </w:r>
          </w:p>
          <w:p w:rsidR="00000000" w:rsidRPr="00E43B81" w:rsidP="00E43B81">
            <w:pPr>
              <w:pStyle w:val="ListBullet"/>
            </w:pPr>
            <w:r w:rsidRPr="00E43B81">
              <w:t>Specimen containers</w:t>
            </w:r>
          </w:p>
          <w:p w:rsidR="00000000" w:rsidRPr="00E43B81" w:rsidP="00E43B81">
            <w:pPr>
              <w:pStyle w:val="ListBullet"/>
            </w:pPr>
            <w:r w:rsidRPr="00E43B81">
              <w:t>Necropsy saw</w:t>
            </w:r>
          </w:p>
          <w:p w:rsidR="00000000" w:rsidRPr="00E43B81" w:rsidP="00E43B81">
            <w:pPr>
              <w:pStyle w:val="ListBullet"/>
            </w:pPr>
            <w:r w:rsidRPr="00E43B81">
              <w:t>Suction</w:t>
            </w:r>
          </w:p>
          <w:p w:rsidR="00000000" w:rsidRPr="00E43B81" w:rsidP="00E43B81">
            <w:pPr>
              <w:pStyle w:val="ListBullet"/>
            </w:pPr>
            <w:r w:rsidRPr="00E43B81">
              <w:t>Knives</w:t>
            </w:r>
          </w:p>
          <w:p w:rsidR="00000000" w:rsidRPr="00E43B81" w:rsidP="00E43B81">
            <w:pPr>
              <w:pStyle w:val="ListBullet"/>
            </w:pPr>
            <w:r w:rsidRPr="00E43B81">
              <w:t>Needles</w:t>
            </w:r>
          </w:p>
          <w:p w:rsidR="00000000" w:rsidRPr="00E43B81" w:rsidP="00E43B81">
            <w:pPr>
              <w:pStyle w:val="ListBullet"/>
            </w:pPr>
            <w:r w:rsidRPr="00E43B81">
              <w:t>Body bags</w:t>
            </w:r>
          </w:p>
          <w:p w:rsidR="00000000" w:rsidRPr="00E43B81" w:rsidP="00E43B81">
            <w:pPr>
              <w:pStyle w:val="ListBullet"/>
            </w:pPr>
            <w:r w:rsidRPr="00E43B81">
              <w:t>Packaging materials</w:t>
            </w:r>
          </w:p>
          <w:p w:rsidR="00000000" w:rsidRPr="00E43B81" w:rsidP="00E43B81">
            <w:pPr>
              <w:pStyle w:val="ListBullet"/>
            </w:pPr>
            <w:r w:rsidRPr="00E43B81">
              <w:t>Sutures</w:t>
            </w:r>
          </w:p>
          <w:p w:rsidR="00000000" w:rsidRPr="00E43B81" w:rsidP="00E43B81">
            <w:pPr>
              <w:pStyle w:val="ListBullet"/>
            </w:pPr>
            <w:r w:rsidRPr="00E43B81">
              <w:t>Cleaning equipment</w:t>
            </w:r>
          </w:p>
          <w:p w:rsidR="00000000" w:rsidRPr="00E43B81" w:rsidP="00E43B81">
            <w:pPr>
              <w:pStyle w:val="ListBullet"/>
            </w:pPr>
            <w:r w:rsidRPr="00E43B81">
              <w:t>Camera</w:t>
            </w:r>
          </w:p>
          <w:p w:rsidR="00000000" w:rsidP="00E43B81">
            <w:pPr>
              <w:pStyle w:val="ListBullet"/>
              <w:rPr>
                <w:lang w:val="en-NZ"/>
              </w:rPr>
            </w:pPr>
            <w:r w:rsidRPr="00E43B81">
              <w:t>Tape recorder</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Body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Foetus</w:t>
            </w:r>
          </w:p>
          <w:p w:rsidR="00000000" w:rsidRPr="00E43B81" w:rsidP="00E43B81">
            <w:pPr>
              <w:pStyle w:val="ListBullet"/>
            </w:pPr>
            <w:r w:rsidRPr="00E43B81">
              <w:t>Neonates</w:t>
            </w:r>
          </w:p>
          <w:p w:rsidR="00000000" w:rsidRPr="00E43B81" w:rsidP="00E43B81">
            <w:pPr>
              <w:pStyle w:val="ListBullet"/>
            </w:pPr>
            <w:r w:rsidRPr="00E43B81">
              <w:t>Paediatrics</w:t>
            </w:r>
          </w:p>
          <w:p w:rsidR="00000000" w:rsidRPr="00E43B81" w:rsidP="00E43B81">
            <w:pPr>
              <w:pStyle w:val="ListBullet"/>
            </w:pPr>
            <w:r w:rsidRPr="00E43B81">
              <w:t>Adults</w:t>
            </w:r>
          </w:p>
          <w:p w:rsidR="00000000" w:rsidRPr="00E43B81" w:rsidP="00E43B81">
            <w:pPr>
              <w:pStyle w:val="ListBullet"/>
            </w:pPr>
            <w:r w:rsidRPr="00E43B81">
              <w:t>Skeletal remains</w:t>
            </w:r>
          </w:p>
          <w:p w:rsidR="00000000" w:rsidP="00E43B81">
            <w:pPr>
              <w:pStyle w:val="ListBullet"/>
              <w:rPr>
                <w:lang w:val="en-NZ"/>
              </w:rPr>
            </w:pPr>
            <w:r w:rsidRPr="00E43B81">
              <w:t>Body parts</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Personal protective equipment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Face protection</w:t>
            </w:r>
          </w:p>
          <w:p w:rsidR="00000000" w:rsidRPr="00E43B81" w:rsidP="00E43B81">
            <w:pPr>
              <w:pStyle w:val="ListBullet"/>
            </w:pPr>
            <w:r w:rsidRPr="00E43B81">
              <w:t>Eye protection</w:t>
            </w:r>
          </w:p>
          <w:p w:rsidR="00000000" w:rsidRPr="00E43B81" w:rsidP="00E43B81">
            <w:pPr>
              <w:pStyle w:val="ListBullet"/>
            </w:pPr>
            <w:r w:rsidRPr="00E43B81">
              <w:t>Gown</w:t>
            </w:r>
          </w:p>
          <w:p w:rsidR="00000000" w:rsidRPr="00E43B81" w:rsidP="00E43B81">
            <w:pPr>
              <w:pStyle w:val="ListBullet"/>
            </w:pPr>
            <w:r w:rsidRPr="00E43B81">
              <w:t>Apron</w:t>
            </w:r>
          </w:p>
          <w:p w:rsidR="00000000" w:rsidRPr="00E43B81" w:rsidP="00E43B81">
            <w:pPr>
              <w:pStyle w:val="ListBullet"/>
            </w:pPr>
            <w:r w:rsidRPr="00E43B81">
              <w:t>Surgical suits</w:t>
            </w:r>
          </w:p>
          <w:p w:rsidR="00000000" w:rsidRPr="00E43B81" w:rsidP="00E43B81">
            <w:pPr>
              <w:pStyle w:val="ListBullet"/>
            </w:pPr>
            <w:r w:rsidRPr="00E43B81">
              <w:t>Appropriate Gloves</w:t>
            </w:r>
          </w:p>
          <w:p w:rsidR="00000000" w:rsidRPr="00E43B81" w:rsidP="00E43B81">
            <w:pPr>
              <w:pStyle w:val="ListBullet"/>
            </w:pPr>
            <w:r w:rsidRPr="00E43B81">
              <w:t>Protective footwear</w:t>
            </w:r>
          </w:p>
          <w:p w:rsidR="00000000" w:rsidRPr="00E43B81" w:rsidP="00E43B81">
            <w:pPr>
              <w:pStyle w:val="ListBullet"/>
            </w:pPr>
            <w:r w:rsidRPr="00E43B81">
              <w:t>Protective headwear</w:t>
            </w:r>
          </w:p>
          <w:p w:rsidR="00000000" w:rsidP="00E43B81">
            <w:pPr>
              <w:pStyle w:val="ListBullet"/>
              <w:rPr>
                <w:lang w:val="en-NZ"/>
              </w:rPr>
            </w:pPr>
            <w:r w:rsidRPr="00E43B81">
              <w:t>Respirators</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Checking processes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Ensuring consent or Coroner's Order to autopsy has been received</w:t>
            </w:r>
          </w:p>
          <w:p w:rsidR="00000000" w:rsidRPr="00E43B81" w:rsidP="00E43B81">
            <w:pPr>
              <w:pStyle w:val="ListBullet"/>
            </w:pPr>
            <w:r w:rsidRPr="00E43B81">
              <w:t>Check of identification of body</w:t>
            </w:r>
          </w:p>
          <w:p w:rsidR="00000000" w:rsidRPr="00E43B81" w:rsidP="00E43B81">
            <w:pPr>
              <w:pStyle w:val="ListBullet"/>
            </w:pPr>
            <w:r w:rsidRPr="00E43B81">
              <w:t>Check of infectious status of body</w:t>
            </w:r>
          </w:p>
          <w:p w:rsidR="00000000" w:rsidRPr="00E43B81" w:rsidP="00E43B81">
            <w:pPr>
              <w:pStyle w:val="ListBullet"/>
            </w:pPr>
            <w:r w:rsidRPr="00E43B81">
              <w:t>Check for potential hazards (e.g. chemical, radiation, etc) which may be encountered during the autopsy</w:t>
            </w:r>
          </w:p>
          <w:p w:rsidR="00000000" w:rsidRPr="00E43B81" w:rsidP="00E43B81">
            <w:pPr>
              <w:pStyle w:val="ListBullet"/>
            </w:pPr>
            <w:r w:rsidRPr="00E43B81">
              <w:t>Check for implants and prostheses</w:t>
            </w:r>
          </w:p>
          <w:p w:rsidR="00000000" w:rsidRPr="00E43B81" w:rsidP="00E43B81">
            <w:pPr>
              <w:pStyle w:val="ListBullet"/>
            </w:pPr>
            <w:r w:rsidRPr="00E43B81">
              <w:t>Identification of known or suspected high risk cases</w:t>
            </w:r>
          </w:p>
          <w:p w:rsidR="00000000" w:rsidRPr="00E43B81" w:rsidP="00E43B81">
            <w:pPr>
              <w:pStyle w:val="ListBullet"/>
            </w:pPr>
            <w:r w:rsidRPr="00E43B81">
              <w:t>Confirmation of documentation with Medical Officer</w:t>
            </w:r>
          </w:p>
          <w:p w:rsidR="00000000" w:rsidP="00E43B81">
            <w:pPr>
              <w:pStyle w:val="ListBullet"/>
              <w:rPr>
                <w:lang w:val="en-NZ"/>
              </w:rPr>
            </w:pPr>
            <w:r w:rsidRPr="00E43B81">
              <w:t>Identification</w:t>
            </w:r>
            <w:r w:rsidRPr="00E43B81">
              <w:t xml:space="preserve"> and recording of scars, tattoos and distinctive features</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Photographic documentation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Details of film roll and sequence number</w:t>
            </w:r>
          </w:p>
          <w:p w:rsidR="00000000" w:rsidRPr="00E43B81" w:rsidP="00E43B81">
            <w:pPr>
              <w:pStyle w:val="ListBullet"/>
            </w:pPr>
            <w:r w:rsidRPr="00E43B81">
              <w:t>Name of body</w:t>
            </w:r>
          </w:p>
          <w:p w:rsidR="00000000" w:rsidRPr="00E43B81" w:rsidP="00E43B81">
            <w:pPr>
              <w:pStyle w:val="ListBullet"/>
            </w:pPr>
            <w:r w:rsidRPr="00E43B81">
              <w:t>Name of photographer</w:t>
            </w:r>
          </w:p>
          <w:p w:rsidR="00000000" w:rsidRPr="00E43B81" w:rsidP="00E43B81">
            <w:pPr>
              <w:pStyle w:val="ListBullet"/>
            </w:pPr>
            <w:r w:rsidRPr="00E43B81">
              <w:t>Case number</w:t>
            </w:r>
          </w:p>
          <w:p w:rsidR="00000000" w:rsidRPr="00E43B81" w:rsidP="00E43B81">
            <w:pPr>
              <w:pStyle w:val="ListBullet"/>
            </w:pPr>
            <w:r w:rsidRPr="00E43B81">
              <w:t>Measuring scale</w:t>
            </w:r>
          </w:p>
          <w:p w:rsidR="00000000" w:rsidRPr="00E43B81" w:rsidP="00E43B81">
            <w:pPr>
              <w:pStyle w:val="ListBullet"/>
            </w:pPr>
            <w:r w:rsidRPr="00E43B81">
              <w:t>Date</w:t>
            </w:r>
          </w:p>
          <w:p w:rsidR="00000000" w:rsidRPr="00E43B81" w:rsidP="00E43B81">
            <w:pPr>
              <w:pStyle w:val="ListBullet"/>
            </w:pPr>
            <w:r w:rsidRPr="00E43B81">
              <w:t>Labelling of photographic object</w:t>
            </w:r>
          </w:p>
          <w:p w:rsidR="00000000" w:rsidP="00E43B81">
            <w:pPr>
              <w:pStyle w:val="ListBullet"/>
              <w:rPr>
                <w:lang w:val="en-NZ"/>
              </w:rPr>
            </w:pPr>
            <w:r w:rsidRPr="00E43B81">
              <w:t>Records of digital photography</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Specimens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Tissue samples</w:t>
            </w:r>
          </w:p>
          <w:p w:rsidR="00000000" w:rsidRPr="00E43B81" w:rsidP="00E43B81">
            <w:pPr>
              <w:pStyle w:val="ListBullet"/>
            </w:pPr>
            <w:r w:rsidRPr="00E43B81">
              <w:t>Organs</w:t>
            </w:r>
          </w:p>
          <w:p w:rsidR="00000000" w:rsidRPr="00E43B81" w:rsidP="00E43B81">
            <w:pPr>
              <w:pStyle w:val="ListBullet"/>
            </w:pPr>
            <w:r w:rsidRPr="00E43B81">
              <w:t>Blood</w:t>
            </w:r>
          </w:p>
          <w:p w:rsidR="00000000" w:rsidRPr="00E43B81" w:rsidP="00E43B81">
            <w:pPr>
              <w:pStyle w:val="ListBullet"/>
            </w:pPr>
            <w:r w:rsidRPr="00E43B81">
              <w:t>Urine</w:t>
            </w:r>
          </w:p>
          <w:p w:rsidR="00000000" w:rsidRPr="00E43B81" w:rsidP="00E43B81">
            <w:pPr>
              <w:pStyle w:val="ListBullet"/>
            </w:pPr>
            <w:r w:rsidRPr="00E43B81">
              <w:t>Bile</w:t>
            </w:r>
          </w:p>
          <w:p w:rsidR="00000000" w:rsidRPr="00E43B81" w:rsidP="00E43B81">
            <w:pPr>
              <w:pStyle w:val="ListBullet"/>
            </w:pPr>
            <w:r w:rsidRPr="00E43B81">
              <w:t>Body fluids</w:t>
            </w:r>
          </w:p>
          <w:p w:rsidR="00000000" w:rsidRPr="00E43B81" w:rsidP="00E43B81">
            <w:pPr>
              <w:pStyle w:val="ListBullet"/>
            </w:pPr>
            <w:r w:rsidRPr="00E43B81">
              <w:t>Cerebrospinal fluid</w:t>
            </w:r>
          </w:p>
          <w:p w:rsidR="00000000" w:rsidRPr="00E43B81" w:rsidP="00E43B81">
            <w:pPr>
              <w:pStyle w:val="ListBullet"/>
            </w:pPr>
            <w:r w:rsidRPr="00E43B81">
              <w:t>Stomach contents</w:t>
            </w:r>
          </w:p>
          <w:p w:rsidR="00000000" w:rsidRPr="00E43B81" w:rsidP="00E43B81">
            <w:pPr>
              <w:pStyle w:val="ListBullet"/>
            </w:pPr>
            <w:r w:rsidRPr="00E43B81">
              <w:t>Liver</w:t>
            </w:r>
          </w:p>
          <w:p w:rsidR="00000000" w:rsidRPr="00E43B81" w:rsidP="00E43B81">
            <w:pPr>
              <w:pStyle w:val="ListBullet"/>
            </w:pPr>
            <w:r w:rsidRPr="00E43B81">
              <w:t>Vitreous humor</w:t>
            </w:r>
          </w:p>
          <w:p w:rsidR="00000000" w:rsidRPr="00E43B81" w:rsidP="00E43B81">
            <w:pPr>
              <w:pStyle w:val="ListBullet"/>
            </w:pPr>
            <w:r w:rsidRPr="00E43B81">
              <w:t>Ascites</w:t>
            </w:r>
          </w:p>
          <w:p w:rsidR="00000000" w:rsidRPr="00E43B81" w:rsidP="00E43B81">
            <w:pPr>
              <w:pStyle w:val="ListBullet"/>
            </w:pPr>
            <w:r w:rsidRPr="00E43B81">
              <w:t>Other fluids (e.g. from cysts)</w:t>
            </w:r>
          </w:p>
          <w:p w:rsidR="00000000" w:rsidRPr="00E43B81" w:rsidP="00E43B81">
            <w:pPr>
              <w:pStyle w:val="ListBullet"/>
            </w:pPr>
            <w:r w:rsidRPr="00E43B81">
              <w:t>Other pathological specimens</w:t>
            </w:r>
          </w:p>
          <w:p w:rsidR="00000000" w:rsidP="00E43B81">
            <w:pPr>
              <w:pStyle w:val="ListBullet"/>
              <w:rPr>
                <w:lang w:val="en-NZ"/>
              </w:rPr>
            </w:pPr>
            <w:r w:rsidRPr="00E43B81">
              <w:t>Toxicological specimens</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Procedures for preservation of organs and other collected</w:t>
            </w:r>
            <w:r w:rsidRPr="00E43B81">
              <w:t xml:space="preserve">  </w:t>
            </w:r>
            <w:r w:rsidRPr="00E43B81">
              <w:rPr>
                <w:rStyle w:val="Emphasis"/>
              </w:rPr>
              <w:t>specimens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Refrigeration</w:t>
            </w:r>
          </w:p>
          <w:p w:rsidR="00000000" w:rsidRPr="00E43B81" w:rsidP="00E43B81">
            <w:pPr>
              <w:pStyle w:val="ListBullet"/>
            </w:pPr>
            <w:r w:rsidRPr="00E43B81">
              <w:t>Cold or frozen storage</w:t>
            </w:r>
          </w:p>
          <w:p w:rsidR="00000000" w:rsidRPr="00E43B81" w:rsidP="00E43B81">
            <w:pPr>
              <w:pStyle w:val="ListBullet"/>
            </w:pPr>
            <w:r w:rsidRPr="00E43B81">
              <w:t>Chemical preservation</w:t>
            </w:r>
          </w:p>
          <w:p w:rsidR="00000000" w:rsidRPr="00E43B81" w:rsidP="00E43B81">
            <w:pPr>
              <w:pStyle w:val="ListBullet"/>
            </w:pPr>
            <w:r w:rsidRPr="00E43B81">
              <w:t>Use of formalin and glutaraldehyde solutions</w:t>
            </w:r>
          </w:p>
          <w:p w:rsidR="00000000" w:rsidRPr="00E43B81" w:rsidP="00E43B81">
            <w:pPr>
              <w:pStyle w:val="ListBullet"/>
            </w:pPr>
            <w:r w:rsidRPr="00E43B81">
              <w:t>Use of bacterial and viral media</w:t>
            </w:r>
          </w:p>
          <w:p w:rsidR="00000000" w:rsidRPr="00E43B81" w:rsidP="00E43B81">
            <w:pPr>
              <w:pStyle w:val="ListBullet"/>
            </w:pPr>
            <w:r w:rsidRPr="00E43B81">
              <w:t>Use of blood preservatives</w:t>
            </w:r>
          </w:p>
          <w:p w:rsidR="00000000" w:rsidRPr="00E43B81" w:rsidP="00E43B81">
            <w:pPr>
              <w:pStyle w:val="ListBullet"/>
            </w:pPr>
            <w:r w:rsidRPr="00E43B81">
              <w:t>Use of appropriate containers</w:t>
            </w:r>
          </w:p>
          <w:p w:rsidR="00000000" w:rsidP="00E43B81">
            <w:pPr>
              <w:pStyle w:val="ListBullet"/>
              <w:rPr>
                <w:lang w:val="en-NZ"/>
              </w:rPr>
            </w:pPr>
            <w:r w:rsidRPr="00E43B81">
              <w:t>Use of cytology fixatives</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Relevant legislation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P="00E43B81">
            <w:pPr>
              <w:pStyle w:val="ListBullet"/>
              <w:rPr>
                <w:lang w:val="en-NZ"/>
              </w:rPr>
            </w:pPr>
            <w:r w:rsidRPr="00E43B81">
              <w:t>Relevant State and Territory Legislation concerning organ retention</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Organisation policy and procedure may relate to</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Checking processes</w:t>
            </w:r>
          </w:p>
          <w:p w:rsidR="00000000" w:rsidRPr="00E43B81" w:rsidP="00E43B81">
            <w:pPr>
              <w:pStyle w:val="ListBullet"/>
            </w:pPr>
            <w:r w:rsidRPr="00E43B81">
              <w:t>Identification</w:t>
            </w:r>
          </w:p>
          <w:p w:rsidR="00000000" w:rsidRPr="00E43B81" w:rsidP="00E43B81">
            <w:pPr>
              <w:pStyle w:val="ListBullet"/>
            </w:pPr>
            <w:r w:rsidRPr="00E43B81">
              <w:t>Documentation and record keeping</w:t>
            </w:r>
          </w:p>
          <w:p w:rsidR="00000000" w:rsidRPr="00E43B81" w:rsidP="00E43B81">
            <w:pPr>
              <w:pStyle w:val="ListBullet"/>
            </w:pPr>
            <w:r w:rsidRPr="00E43B81">
              <w:t>Organ retention</w:t>
            </w:r>
          </w:p>
          <w:p w:rsidR="00000000" w:rsidRPr="00E43B81" w:rsidP="00E43B81">
            <w:pPr>
              <w:pStyle w:val="ListBullet"/>
            </w:pPr>
            <w:r w:rsidRPr="00E43B81">
              <w:t>Boundaries of the scope of the role of the Mortuary Technician</w:t>
            </w:r>
          </w:p>
          <w:p w:rsidR="00000000" w:rsidRPr="00E43B81" w:rsidP="00E43B81">
            <w:pPr>
              <w:pStyle w:val="ListBullet"/>
            </w:pPr>
            <w:r w:rsidRPr="00E43B81">
              <w:t>Specimen collection and preparation</w:t>
            </w:r>
          </w:p>
          <w:p w:rsidR="00000000" w:rsidRPr="00E43B81" w:rsidP="00E43B81">
            <w:pPr>
              <w:pStyle w:val="ListBullet"/>
            </w:pPr>
            <w:r w:rsidRPr="00E43B81">
              <w:t>Medical Imaging</w:t>
            </w:r>
          </w:p>
          <w:p w:rsidR="00000000" w:rsidRPr="00E43B81" w:rsidP="00E43B81">
            <w:pPr>
              <w:pStyle w:val="ListBullet"/>
            </w:pPr>
            <w:r w:rsidRPr="00E43B81">
              <w:t>Photography</w:t>
            </w:r>
          </w:p>
          <w:p w:rsidR="00000000" w:rsidRPr="00E43B81" w:rsidP="00E43B81">
            <w:pPr>
              <w:pStyle w:val="ListBullet"/>
            </w:pPr>
            <w:r w:rsidRPr="00E43B81">
              <w:t>Photographic documentation</w:t>
            </w:r>
          </w:p>
          <w:p w:rsidR="00000000" w:rsidRPr="00E43B81" w:rsidP="00E43B81">
            <w:pPr>
              <w:pStyle w:val="ListBullet"/>
            </w:pPr>
            <w:r w:rsidRPr="00E43B81">
              <w:t xml:space="preserve">Reconstruction and </w:t>
            </w:r>
            <w:r w:rsidRPr="00E43B81">
              <w:t>restoration of bodies</w:t>
            </w:r>
          </w:p>
          <w:p w:rsidR="00000000" w:rsidRPr="00E43B81" w:rsidP="00E43B81">
            <w:pPr>
              <w:pStyle w:val="ListBullet"/>
            </w:pPr>
            <w:r w:rsidRPr="00E43B81">
              <w:t>Evisceration procedures</w:t>
            </w:r>
          </w:p>
          <w:p w:rsidR="00000000" w:rsidRPr="00E43B81" w:rsidP="00E43B81">
            <w:pPr>
              <w:pStyle w:val="ListBullet"/>
            </w:pPr>
            <w:r w:rsidRPr="00E43B81">
              <w:t>Cleaning of autopsy room and equipment</w:t>
            </w:r>
          </w:p>
          <w:p w:rsidR="00000000" w:rsidRPr="00E43B81" w:rsidP="00E43B81">
            <w:pPr>
              <w:pStyle w:val="ListBullet"/>
            </w:pPr>
            <w:r w:rsidRPr="00E43B81">
              <w:t>Sterilisation of equipment</w:t>
            </w:r>
          </w:p>
          <w:p w:rsidR="00000000" w:rsidP="00E43B81">
            <w:pPr>
              <w:pStyle w:val="ListBullet"/>
              <w:rPr>
                <w:lang w:val="en-NZ"/>
              </w:rPr>
            </w:pPr>
            <w:r w:rsidRPr="00E43B81">
              <w:t>Waste management</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Reconstruction and restoration of bodies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Cleaning cavities</w:t>
            </w:r>
          </w:p>
          <w:p w:rsidR="00000000" w:rsidRPr="00E43B81" w:rsidP="00E43B81">
            <w:pPr>
              <w:pStyle w:val="ListBullet"/>
            </w:pPr>
            <w:r w:rsidRPr="00E43B81">
              <w:t>Packing of absorbent material</w:t>
            </w:r>
          </w:p>
          <w:p w:rsidR="00000000" w:rsidRPr="00E43B81" w:rsidP="00E43B81">
            <w:pPr>
              <w:pStyle w:val="ListBullet"/>
            </w:pPr>
            <w:r w:rsidRPr="00E43B81">
              <w:t>Blocking orifices</w:t>
            </w:r>
          </w:p>
          <w:p w:rsidR="00000000" w:rsidRPr="00E43B81" w:rsidP="00E43B81">
            <w:pPr>
              <w:pStyle w:val="ListBullet"/>
            </w:pPr>
            <w:r w:rsidRPr="00E43B81">
              <w:t>Replacement of organs</w:t>
            </w:r>
          </w:p>
          <w:p w:rsidR="00000000" w:rsidRPr="00E43B81" w:rsidP="00E43B81">
            <w:pPr>
              <w:pStyle w:val="ListBullet"/>
            </w:pPr>
            <w:r w:rsidRPr="00E43B81">
              <w:t>Suturing incisions</w:t>
            </w:r>
          </w:p>
          <w:p w:rsidR="00000000" w:rsidRPr="00E43B81" w:rsidP="00E43B81">
            <w:pPr>
              <w:pStyle w:val="ListBullet"/>
            </w:pPr>
            <w:r w:rsidRPr="00E43B81">
              <w:t>Insertion of prostheses</w:t>
            </w:r>
          </w:p>
          <w:p w:rsidR="00000000" w:rsidP="00E43B81">
            <w:pPr>
              <w:pStyle w:val="ListBullet"/>
              <w:rPr>
                <w:lang w:val="en-NZ"/>
              </w:rPr>
            </w:pPr>
            <w:r w:rsidRPr="00E43B81">
              <w:t>Washing and drying body</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Infection Control policy and procedures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Personal hygiene</w:t>
            </w:r>
          </w:p>
          <w:p w:rsidR="00000000" w:rsidRPr="00E43B81" w:rsidP="00E43B81">
            <w:pPr>
              <w:pStyle w:val="ListBullet"/>
            </w:pPr>
            <w:r w:rsidRPr="00E43B81">
              <w:t>Cleaning procedures</w:t>
            </w:r>
          </w:p>
          <w:p w:rsidR="00000000" w:rsidRPr="00E43B81" w:rsidP="00E43B81">
            <w:pPr>
              <w:pStyle w:val="ListBullet"/>
            </w:pPr>
            <w:r w:rsidRPr="00E43B81">
              <w:t>Cleaning of surfaces and equipment</w:t>
            </w:r>
          </w:p>
          <w:p w:rsidR="00000000" w:rsidRPr="00E43B81" w:rsidP="00E43B81">
            <w:pPr>
              <w:pStyle w:val="ListBullet"/>
            </w:pPr>
            <w:r w:rsidRPr="00E43B81">
              <w:t>Use of cleaning chemicals</w:t>
            </w:r>
          </w:p>
          <w:p w:rsidR="00000000" w:rsidRPr="00E43B81" w:rsidP="00E43B81">
            <w:pPr>
              <w:pStyle w:val="ListBullet"/>
            </w:pPr>
            <w:r w:rsidRPr="00E43B81">
              <w:t>Use of personal protective equipment</w:t>
            </w:r>
          </w:p>
          <w:p w:rsidR="00000000" w:rsidRPr="00E43B81" w:rsidP="00E43B81">
            <w:pPr>
              <w:pStyle w:val="ListBullet"/>
            </w:pPr>
            <w:r w:rsidRPr="00E43B81">
              <w:t>Standard and additional precautions</w:t>
            </w:r>
          </w:p>
          <w:p w:rsidR="00000000" w:rsidP="00E43B81">
            <w:pPr>
              <w:pStyle w:val="ListBullet"/>
              <w:rPr>
                <w:lang w:val="en-NZ"/>
              </w:rPr>
            </w:pPr>
            <w:r w:rsidRPr="00E43B81">
              <w:t>Disposal of clinical and other wastes</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Waste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Clinical wastes</w:t>
            </w:r>
          </w:p>
          <w:p w:rsidR="00000000" w:rsidRPr="00E43B81" w:rsidP="00E43B81">
            <w:pPr>
              <w:pStyle w:val="ListBullet"/>
            </w:pPr>
            <w:r w:rsidRPr="00E43B81">
              <w:t>Human tissue</w:t>
            </w:r>
          </w:p>
          <w:p w:rsidR="00000000" w:rsidRPr="00E43B81" w:rsidP="00E43B81">
            <w:pPr>
              <w:pStyle w:val="ListBullet"/>
            </w:pPr>
            <w:r w:rsidRPr="00E43B81">
              <w:t>General waste</w:t>
            </w:r>
          </w:p>
          <w:p w:rsidR="00000000" w:rsidP="00E43B81">
            <w:pPr>
              <w:pStyle w:val="ListBullet"/>
              <w:rPr>
                <w:lang w:val="en-NZ"/>
              </w:rPr>
            </w:pPr>
            <w:r w:rsidRPr="00E43B81">
              <w:t>Toxic waste</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3B81">
            <w:pPr>
              <w:pStyle w:val="BodyText"/>
              <w:rPr>
                <w:lang w:val="en-NZ"/>
              </w:rPr>
            </w:pPr>
            <w:r w:rsidRPr="00E43B81">
              <w:rPr>
                <w:rStyle w:val="Emphasis"/>
              </w:rPr>
              <w:t>Work health and safety policy may include</w:t>
            </w:r>
            <w:r w:rsidRPr="00E43B81">
              <w:t>:</w:t>
            </w: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ListBullet"/>
            </w:pPr>
            <w:r w:rsidRPr="00E43B81">
              <w:t>Manual handling</w:t>
            </w:r>
          </w:p>
          <w:p w:rsidR="00000000" w:rsidRPr="00E43B81" w:rsidP="00E43B81">
            <w:pPr>
              <w:pStyle w:val="ListBullet"/>
            </w:pPr>
            <w:r w:rsidRPr="00E43B81">
              <w:t>Use of equipment</w:t>
            </w:r>
          </w:p>
          <w:p w:rsidR="00000000" w:rsidRPr="00E43B81" w:rsidP="00E43B81">
            <w:pPr>
              <w:pStyle w:val="ListBullet"/>
            </w:pPr>
            <w:r w:rsidRPr="00E43B81">
              <w:t>Storage of equipment</w:t>
            </w:r>
          </w:p>
          <w:p w:rsidR="00000000" w:rsidRPr="00E43B81" w:rsidP="00E43B81">
            <w:pPr>
              <w:pStyle w:val="ListBullet"/>
            </w:pPr>
            <w:r w:rsidRPr="00E43B81">
              <w:t>Use of personal protective equipment</w:t>
            </w:r>
          </w:p>
          <w:p w:rsidR="00000000" w:rsidRPr="00E43B81" w:rsidP="00E43B81">
            <w:pPr>
              <w:pStyle w:val="ListBullet"/>
            </w:pPr>
            <w:r w:rsidRPr="00E43B81">
              <w:t>Handling of chemicals</w:t>
            </w:r>
          </w:p>
          <w:p w:rsidR="00000000" w:rsidRPr="00E43B81" w:rsidP="00E43B81">
            <w:pPr>
              <w:pStyle w:val="ListBullet"/>
            </w:pPr>
            <w:r w:rsidRPr="00E43B81">
              <w:t>Needlestick injuries</w:t>
            </w:r>
          </w:p>
          <w:p w:rsidR="00000000" w:rsidRPr="00E43B81" w:rsidP="00E43B81">
            <w:pPr>
              <w:pStyle w:val="ListBullet"/>
            </w:pPr>
            <w:r w:rsidRPr="00E43B81">
              <w:t>Maintenance of a clean working environment</w:t>
            </w:r>
          </w:p>
          <w:p w:rsidR="00000000" w:rsidP="00E43B81">
            <w:pPr>
              <w:pStyle w:val="ListBullet"/>
              <w:rPr>
                <w:lang w:val="en-NZ"/>
              </w:rPr>
            </w:pPr>
            <w:r w:rsidRPr="00E43B81">
              <w:t>Workplace injuries</w:t>
            </w:r>
          </w:p>
        </w:tc>
      </w:tr>
      <w:tr w:rsidTr="001F4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43B81" w:rsidP="00E43B81">
            <w:pPr>
              <w:pStyle w:val="BodyText"/>
            </w:pPr>
          </w:p>
        </w:tc>
      </w:tr>
    </w:tbl>
    <w:p w:rsidR="001F47EE" w:rsidP="00E43B81">
      <w:pPr>
        <w:pStyle w:val="BodyText"/>
      </w:pPr>
    </w:p>
    <w:p w:rsidR="001F47EE" w:rsidP="00E43B81">
      <w:pPr>
        <w:pStyle w:val="BodyText"/>
      </w:pPr>
    </w:p>
    <w:p w:rsidR="00000000" w:rsidRPr="00E43B81" w:rsidP="00E43B81">
      <w:pPr>
        <w:pStyle w:val="Heading1"/>
      </w:pPr>
      <w:bookmarkStart w:id="12" w:name="O_431821"/>
      <w:bookmarkEnd w:id="12"/>
      <w:r w:rsidRPr="00E43B81">
        <w:t>Unit Sector(s)</w:t>
      </w:r>
    </w:p>
    <w:p w:rsidR="00000000" w:rsidRPr="00E43B81" w:rsidP="00E43B81">
      <w:pPr>
        <w:pStyle w:val="BodyText"/>
      </w:pPr>
      <w:r w:rsidRPr="00E43B81">
        <w:t>Not Applicable</w:t>
      </w:r>
    </w:p>
    <w:p w:rsidR="00000000" w:rsidRPr="00E43B81" w:rsidP="00E43B81"/>
    <w:sectPr w:rsidSect="00E43B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7EE" w:rsidP="001F4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EE" w:rsidP="00E43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47EE" w:rsidP="00E43B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F47EE" w:rsidP="00E43B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81" w:rsidRPr="001F47EE" w:rsidP="001F47E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EE" w:rsidP="00E43B81">
    <w:pPr>
      <w:pStyle w:val="Header"/>
      <w:framePr w:wrap="around"/>
    </w:pPr>
    <w:r>
      <w:fldChar w:fldCharType="begin"/>
    </w:r>
    <w:r>
      <w:instrText xml:space="preserve"> TITLE   \* MERGEFORMAT </w:instrText>
    </w:r>
    <w:r>
      <w:fldChar w:fldCharType="separate"/>
    </w:r>
    <w:r>
      <w:t>HLTMT304D Assist with autopsy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47EE" w:rsidP="00E43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2E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BE3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5C7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B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3B81"/>
    <w:pPr>
      <w:spacing w:before="360" w:after="60"/>
      <w:outlineLvl w:val="0"/>
    </w:pPr>
    <w:rPr>
      <w:sz w:val="32"/>
    </w:rPr>
  </w:style>
  <w:style w:type="paragraph" w:styleId="Heading2">
    <w:name w:val="heading 2"/>
    <w:basedOn w:val="HeadingBase"/>
    <w:next w:val="BodyText"/>
    <w:link w:val="Heading2Char"/>
    <w:qFormat/>
    <w:rsid w:val="00E43B81"/>
    <w:pPr>
      <w:keepLines/>
      <w:spacing w:before="240" w:after="120"/>
      <w:outlineLvl w:val="1"/>
    </w:pPr>
    <w:rPr>
      <w:sz w:val="28"/>
      <w:szCs w:val="40"/>
    </w:rPr>
  </w:style>
  <w:style w:type="paragraph" w:styleId="Heading3">
    <w:name w:val="heading 3"/>
    <w:basedOn w:val="HeadingBase"/>
    <w:next w:val="BodyText"/>
    <w:link w:val="Heading3Char"/>
    <w:qFormat/>
    <w:rsid w:val="00E43B81"/>
    <w:pPr>
      <w:spacing w:before="180" w:after="120"/>
      <w:outlineLvl w:val="2"/>
    </w:pPr>
    <w:rPr>
      <w:spacing w:val="-10"/>
      <w:kern w:val="32"/>
    </w:rPr>
  </w:style>
  <w:style w:type="paragraph" w:styleId="Heading4">
    <w:name w:val="heading 4"/>
    <w:basedOn w:val="HeadingBase"/>
    <w:next w:val="BodyText"/>
    <w:link w:val="Heading4Char"/>
    <w:qFormat/>
    <w:rsid w:val="00E43B81"/>
    <w:pPr>
      <w:spacing w:before="160" w:after="120"/>
      <w:outlineLvl w:val="3"/>
    </w:pPr>
    <w:rPr>
      <w:sz w:val="22"/>
    </w:rPr>
  </w:style>
  <w:style w:type="paragraph" w:styleId="Heading5">
    <w:name w:val="heading 5"/>
    <w:basedOn w:val="HeadingBase"/>
    <w:next w:val="Normal"/>
    <w:link w:val="Heading5Char"/>
    <w:qFormat/>
    <w:rsid w:val="00E43B81"/>
    <w:pPr>
      <w:spacing w:before="80"/>
      <w:outlineLvl w:val="4"/>
    </w:pPr>
    <w:rPr>
      <w:color w:val="918585"/>
      <w:sz w:val="20"/>
    </w:rPr>
  </w:style>
  <w:style w:type="paragraph" w:styleId="Heading6">
    <w:name w:val="heading 6"/>
    <w:basedOn w:val="HeadingBase"/>
    <w:next w:val="Normal"/>
    <w:link w:val="Heading6Char"/>
    <w:qFormat/>
    <w:rsid w:val="00E43B81"/>
    <w:pPr>
      <w:spacing w:before="60"/>
      <w:outlineLvl w:val="5"/>
    </w:pPr>
    <w:rPr>
      <w:color w:val="918585"/>
      <w:sz w:val="20"/>
    </w:rPr>
  </w:style>
  <w:style w:type="paragraph" w:styleId="Heading7">
    <w:name w:val="heading 7"/>
    <w:basedOn w:val="Normal"/>
    <w:next w:val="Normal"/>
    <w:link w:val="Heading7Char"/>
    <w:qFormat/>
    <w:rsid w:val="00E43B81"/>
    <w:pPr>
      <w:ind w:left="720"/>
      <w:outlineLvl w:val="6"/>
    </w:pPr>
    <w:rPr>
      <w:i/>
    </w:rPr>
  </w:style>
  <w:style w:type="paragraph" w:styleId="Heading8">
    <w:name w:val="heading 8"/>
    <w:basedOn w:val="Normal"/>
    <w:next w:val="Normal"/>
    <w:link w:val="Heading8Char"/>
    <w:qFormat/>
    <w:rsid w:val="00E43B81"/>
    <w:pPr>
      <w:ind w:left="720"/>
      <w:outlineLvl w:val="7"/>
    </w:pPr>
    <w:rPr>
      <w:i/>
    </w:rPr>
  </w:style>
  <w:style w:type="paragraph" w:styleId="Heading9">
    <w:name w:val="heading 9"/>
    <w:basedOn w:val="Normal"/>
    <w:next w:val="Normal"/>
    <w:link w:val="Heading9Char"/>
    <w:qFormat/>
    <w:rsid w:val="00E43B81"/>
    <w:pPr>
      <w:ind w:left="720"/>
      <w:outlineLvl w:val="8"/>
    </w:pPr>
    <w:rPr>
      <w:i/>
    </w:rPr>
  </w:style>
  <w:style w:type="character" w:default="1" w:styleId="DefaultParagraphFont">
    <w:name w:val="Default Paragraph Font"/>
    <w:uiPriority w:val="1"/>
    <w:unhideWhenUsed/>
    <w:rsid w:val="00E43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B81"/>
  </w:style>
  <w:style w:type="character" w:customStyle="1" w:styleId="Heading1Char">
    <w:name w:val="Heading 1 Char"/>
    <w:link w:val="Heading1"/>
    <w:rsid w:val="00E43B81"/>
    <w:rPr>
      <w:rFonts w:ascii="Times New Roman" w:eastAsia="Times New Roman" w:hAnsi="Times New Roman" w:cs="Times New Roman"/>
      <w:b/>
      <w:sz w:val="32"/>
      <w:szCs w:val="20"/>
      <w:lang w:eastAsia="en-US"/>
    </w:rPr>
  </w:style>
  <w:style w:type="paragraph" w:styleId="BodyText">
    <w:name w:val="Body Text"/>
    <w:basedOn w:val="Normal"/>
    <w:link w:val="BodyTextChar"/>
    <w:rsid w:val="00E43B81"/>
    <w:pPr>
      <w:spacing w:before="120" w:after="120"/>
      <w:contextualSpacing/>
    </w:pPr>
    <w:rPr>
      <w:rFonts w:ascii="Times New Roman" w:hAnsi="Times New Roman"/>
      <w:sz w:val="24"/>
      <w:szCs w:val="22"/>
    </w:rPr>
  </w:style>
  <w:style w:type="character" w:customStyle="1" w:styleId="BodyTextChar">
    <w:name w:val="Body Text Char"/>
    <w:link w:val="BodyText"/>
    <w:rsid w:val="00E43B81"/>
    <w:rPr>
      <w:rFonts w:ascii="Times New Roman" w:eastAsia="Times New Roman" w:hAnsi="Times New Roman" w:cs="Times New Roman"/>
      <w:sz w:val="24"/>
      <w:lang w:val="en-US" w:eastAsia="en-US"/>
    </w:rPr>
  </w:style>
  <w:style w:type="paragraph" w:styleId="Footer">
    <w:name w:val="footer"/>
    <w:basedOn w:val="Normal"/>
    <w:link w:val="FooterChar"/>
    <w:rsid w:val="00E43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43B81"/>
    <w:rPr>
      <w:rFonts w:ascii="Times New Roman" w:eastAsia="Times New Roman" w:hAnsi="Times New Roman" w:cs="Times New Roman"/>
      <w:sz w:val="16"/>
      <w:lang w:val="en-US" w:eastAsia="en-US"/>
    </w:rPr>
  </w:style>
  <w:style w:type="paragraph" w:styleId="List">
    <w:name w:val="List"/>
    <w:basedOn w:val="BodyText"/>
    <w:next w:val="BodyText"/>
    <w:rsid w:val="00E43B81"/>
    <w:pPr>
      <w:tabs>
        <w:tab w:val="left" w:pos="340"/>
      </w:tabs>
      <w:spacing w:before="60" w:after="60"/>
      <w:ind w:left="340" w:hanging="340"/>
    </w:pPr>
  </w:style>
  <w:style w:type="paragraph" w:styleId="ListBullet">
    <w:name w:val="List Bullet"/>
    <w:basedOn w:val="List"/>
    <w:rsid w:val="00E43B81"/>
    <w:pPr>
      <w:numPr>
        <w:numId w:val="13"/>
      </w:numPr>
      <w:tabs>
        <w:tab w:val="clear" w:pos="340"/>
      </w:tabs>
      <w:spacing w:before="40" w:after="40"/>
    </w:pPr>
  </w:style>
  <w:style w:type="character" w:customStyle="1" w:styleId="SpecialBold">
    <w:name w:val="Special Bold"/>
    <w:rsid w:val="00E43B81"/>
    <w:rPr>
      <w:b/>
      <w:spacing w:val="0"/>
    </w:rPr>
  </w:style>
  <w:style w:type="paragraph" w:styleId="ListBullet2">
    <w:name w:val="List Bullet 2"/>
    <w:basedOn w:val="List2"/>
    <w:rsid w:val="00E43B81"/>
    <w:pPr>
      <w:numPr>
        <w:numId w:val="14"/>
      </w:numPr>
      <w:tabs>
        <w:tab w:val="clear" w:pos="680"/>
      </w:tabs>
    </w:pPr>
  </w:style>
  <w:style w:type="character" w:styleId="Emphasis">
    <w:name w:val="Emphasis"/>
    <w:qFormat/>
    <w:rsid w:val="00E43B81"/>
    <w:rPr>
      <w:i/>
    </w:rPr>
  </w:style>
  <w:style w:type="paragraph" w:customStyle="1" w:styleId="SuperHeading">
    <w:name w:val="SuperHeading"/>
    <w:basedOn w:val="Normal"/>
    <w:rsid w:val="00E43B81"/>
    <w:pPr>
      <w:spacing w:before="240" w:after="120"/>
      <w:outlineLvl w:val="0"/>
    </w:pPr>
    <w:rPr>
      <w:rFonts w:ascii="Times New Roman" w:hAnsi="Times New Roman"/>
      <w:b/>
      <w:sz w:val="28"/>
    </w:rPr>
  </w:style>
  <w:style w:type="paragraph" w:customStyle="1" w:styleId="AllowPageBreak">
    <w:name w:val="AllowPageBreak"/>
    <w:rsid w:val="00E43B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43B81"/>
    <w:rPr>
      <w:rFonts w:ascii="Times New Roman" w:eastAsia="Times New Roman" w:hAnsi="Times New Roman" w:cs="Times New Roman"/>
      <w:b/>
      <w:sz w:val="28"/>
      <w:szCs w:val="40"/>
      <w:lang w:eastAsia="en-US"/>
    </w:rPr>
  </w:style>
  <w:style w:type="character" w:customStyle="1" w:styleId="Heading3Char">
    <w:name w:val="Heading 3 Char"/>
    <w:link w:val="Heading3"/>
    <w:rsid w:val="00E43B8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43B81"/>
    <w:rPr>
      <w:rFonts w:ascii="Times New Roman" w:eastAsia="Times New Roman" w:hAnsi="Times New Roman" w:cs="Times New Roman"/>
      <w:b/>
      <w:szCs w:val="20"/>
      <w:lang w:eastAsia="en-US"/>
    </w:rPr>
  </w:style>
  <w:style w:type="character" w:customStyle="1" w:styleId="Heading5Char">
    <w:name w:val="Heading 5 Char"/>
    <w:link w:val="Heading5"/>
    <w:rsid w:val="00E43B8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43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B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3B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3B81"/>
    <w:rPr>
      <w:rFonts w:ascii="Courier New" w:eastAsia="Times New Roman" w:hAnsi="Courier New" w:cs="Times New Roman"/>
      <w:i/>
      <w:szCs w:val="20"/>
      <w:lang w:val="en-US" w:eastAsia="en-US"/>
    </w:rPr>
  </w:style>
  <w:style w:type="paragraph" w:customStyle="1" w:styleId="HeadingBase">
    <w:name w:val="Heading Base"/>
    <w:rsid w:val="00E43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B81"/>
    <w:pPr>
      <w:tabs>
        <w:tab w:val="right" w:leader="dot" w:pos="9072"/>
      </w:tabs>
      <w:ind w:left="567"/>
    </w:pPr>
    <w:rPr>
      <w:szCs w:val="22"/>
    </w:rPr>
  </w:style>
  <w:style w:type="paragraph" w:customStyle="1" w:styleId="TOCBase">
    <w:name w:val="TOC Base"/>
    <w:rsid w:val="00E43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B81"/>
    <w:pPr>
      <w:tabs>
        <w:tab w:val="right" w:leader="dot" w:pos="9072"/>
      </w:tabs>
      <w:spacing w:before="40" w:after="40"/>
      <w:ind w:left="284"/>
    </w:pPr>
    <w:rPr>
      <w:rFonts w:ascii="Times New Roman" w:hAnsi="Times New Roman"/>
    </w:rPr>
  </w:style>
  <w:style w:type="paragraph" w:styleId="TOC1">
    <w:name w:val="toc 1"/>
    <w:basedOn w:val="TOCBase"/>
    <w:next w:val="Normal"/>
    <w:rsid w:val="00E43B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3B81"/>
    <w:pPr>
      <w:spacing w:before="5040"/>
      <w:jc w:val="center"/>
    </w:pPr>
    <w:rPr>
      <w:sz w:val="48"/>
      <w:szCs w:val="72"/>
      <w:lang w:val="en-US"/>
    </w:rPr>
  </w:style>
  <w:style w:type="character" w:customStyle="1" w:styleId="TitleChar">
    <w:name w:val="Title Char"/>
    <w:link w:val="Title"/>
    <w:rsid w:val="00E43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B81"/>
    <w:pPr>
      <w:tabs>
        <w:tab w:val="left" w:pos="3600"/>
        <w:tab w:val="left" w:pos="3958"/>
      </w:tabs>
    </w:pPr>
  </w:style>
  <w:style w:type="paragraph" w:customStyle="1" w:styleId="Note">
    <w:name w:val="Note"/>
    <w:basedOn w:val="BodyText"/>
    <w:rsid w:val="00E43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B81"/>
    <w:pPr>
      <w:framePr w:wrap="auto" w:hAnchor="text" w:y="6049"/>
    </w:pPr>
    <w:rPr>
      <w:color w:val="000000"/>
      <w:sz w:val="40"/>
    </w:rPr>
  </w:style>
  <w:style w:type="paragraph" w:customStyle="1" w:styleId="TOCTitle">
    <w:name w:val="TOCTitle"/>
    <w:basedOn w:val="Heading1"/>
    <w:rsid w:val="00E43B81"/>
    <w:pPr>
      <w:spacing w:after="240"/>
      <w:jc w:val="center"/>
      <w:outlineLvl w:val="9"/>
    </w:pPr>
    <w:rPr>
      <w:caps/>
    </w:rPr>
  </w:style>
  <w:style w:type="paragraph" w:customStyle="1" w:styleId="Version">
    <w:name w:val="Version"/>
    <w:rsid w:val="00E43B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B81"/>
    <w:pPr>
      <w:keepNext w:val="0"/>
      <w:tabs>
        <w:tab w:val="right" w:pos="4176"/>
      </w:tabs>
      <w:ind w:left="198" w:hanging="198"/>
    </w:pPr>
    <w:rPr>
      <w:rFonts w:ascii="Garamond" w:hAnsi="Garamond"/>
    </w:rPr>
  </w:style>
  <w:style w:type="paragraph" w:styleId="IndexHeading">
    <w:name w:val="index heading"/>
    <w:basedOn w:val="Normal"/>
    <w:next w:val="Index1"/>
    <w:semiHidden/>
    <w:rsid w:val="00E43B81"/>
    <w:pPr>
      <w:spacing w:before="120" w:after="120"/>
    </w:pPr>
    <w:rPr>
      <w:rFonts w:ascii="Arial" w:hAnsi="Arial"/>
      <w:b/>
      <w:color w:val="918585"/>
      <w:sz w:val="24"/>
    </w:rPr>
  </w:style>
  <w:style w:type="paragraph" w:styleId="Header">
    <w:name w:val="header"/>
    <w:basedOn w:val="Normal"/>
    <w:link w:val="HeaderChar"/>
    <w:rsid w:val="00E43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43B81"/>
    <w:rPr>
      <w:rFonts w:ascii="Times New Roman" w:eastAsia="Times New Roman" w:hAnsi="Times New Roman" w:cs="Times New Roman"/>
      <w:sz w:val="16"/>
      <w:szCs w:val="20"/>
      <w:lang w:val="en-GB" w:eastAsia="en-US"/>
    </w:rPr>
  </w:style>
  <w:style w:type="paragraph" w:customStyle="1" w:styleId="Chapter">
    <w:name w:val="Chapter"/>
    <w:basedOn w:val="Normal"/>
    <w:rsid w:val="00E43B81"/>
    <w:pPr>
      <w:spacing w:before="240"/>
    </w:pPr>
    <w:rPr>
      <w:rFonts w:ascii="Times New Roman" w:hAnsi="Times New Roman"/>
      <w:smallCaps/>
      <w:spacing w:val="80"/>
      <w:sz w:val="28"/>
    </w:rPr>
  </w:style>
  <w:style w:type="paragraph" w:customStyle="1" w:styleId="InChapter">
    <w:name w:val="InChapter"/>
    <w:basedOn w:val="Heading3"/>
    <w:rsid w:val="00E43B81"/>
    <w:pPr>
      <w:spacing w:after="240"/>
      <w:outlineLvl w:val="9"/>
    </w:pPr>
    <w:rPr>
      <w:noProof/>
    </w:rPr>
  </w:style>
  <w:style w:type="paragraph" w:styleId="Index2">
    <w:name w:val="index 2"/>
    <w:basedOn w:val="Normal"/>
    <w:next w:val="Normal"/>
    <w:semiHidden/>
    <w:rsid w:val="00E43B81"/>
    <w:pPr>
      <w:tabs>
        <w:tab w:val="right" w:pos="4176"/>
      </w:tabs>
      <w:ind w:left="568" w:hanging="284"/>
    </w:pPr>
    <w:rPr>
      <w:rFonts w:ascii="Garamond" w:hAnsi="Garamond"/>
    </w:rPr>
  </w:style>
  <w:style w:type="paragraph" w:customStyle="1" w:styleId="Byline">
    <w:name w:val="Byline"/>
    <w:rsid w:val="00E43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B81"/>
    <w:pPr>
      <w:tabs>
        <w:tab w:val="clear" w:pos="3600"/>
        <w:tab w:val="clear" w:pos="3958"/>
      </w:tabs>
      <w:jc w:val="right"/>
    </w:pPr>
  </w:style>
  <w:style w:type="paragraph" w:styleId="Caption">
    <w:name w:val="caption"/>
    <w:basedOn w:val="BodyText"/>
    <w:next w:val="Normal"/>
    <w:qFormat/>
    <w:rsid w:val="00E43B81"/>
    <w:pPr>
      <w:framePr w:w="2268" w:hSpace="181" w:vSpace="181" w:wrap="around" w:vAnchor="text" w:hAnchor="page" w:x="1135" w:y="285" w:anchorLock="1"/>
    </w:pPr>
    <w:rPr>
      <w:i/>
    </w:rPr>
  </w:style>
  <w:style w:type="paragraph" w:customStyle="1" w:styleId="MiniTOCTitle">
    <w:name w:val="MiniTOCTitle"/>
    <w:basedOn w:val="Heading4"/>
    <w:rsid w:val="00E43B81"/>
    <w:pPr>
      <w:spacing w:before="240"/>
      <w:outlineLvl w:val="9"/>
    </w:pPr>
    <w:rPr>
      <w:noProof/>
      <w:sz w:val="24"/>
    </w:rPr>
  </w:style>
  <w:style w:type="paragraph" w:customStyle="1" w:styleId="MiniTOCItem">
    <w:name w:val="MiniTOCItem"/>
    <w:basedOn w:val="ListBullet"/>
    <w:rsid w:val="00E43B81"/>
    <w:pPr>
      <w:numPr>
        <w:numId w:val="0"/>
      </w:numPr>
      <w:tabs>
        <w:tab w:val="right" w:leader="dot" w:pos="6521"/>
      </w:tabs>
      <w:spacing w:before="0" w:after="0"/>
    </w:pPr>
  </w:style>
  <w:style w:type="paragraph" w:customStyle="1" w:styleId="TOFTitle">
    <w:name w:val="TOFTitle"/>
    <w:basedOn w:val="TOCTitle"/>
    <w:rsid w:val="00E43B81"/>
  </w:style>
  <w:style w:type="paragraph" w:styleId="TableofFigures">
    <w:name w:val="table of figures"/>
    <w:basedOn w:val="Normal"/>
    <w:next w:val="Normal"/>
    <w:semiHidden/>
    <w:rsid w:val="00E43B81"/>
    <w:pPr>
      <w:tabs>
        <w:tab w:val="right" w:leader="dot" w:pos="9072"/>
      </w:tabs>
      <w:ind w:left="970" w:hanging="403"/>
    </w:pPr>
    <w:rPr>
      <w:rFonts w:ascii="Times New Roman" w:hAnsi="Times New Roman"/>
      <w:b/>
    </w:rPr>
  </w:style>
  <w:style w:type="paragraph" w:styleId="ListNumber">
    <w:name w:val="List Number"/>
    <w:basedOn w:val="List"/>
    <w:rsid w:val="00E43B81"/>
    <w:pPr>
      <w:numPr>
        <w:numId w:val="11"/>
      </w:numPr>
    </w:pPr>
  </w:style>
  <w:style w:type="character" w:customStyle="1" w:styleId="WingdingSymbols">
    <w:name w:val="Wingding Symbols"/>
    <w:rsid w:val="00E43B81"/>
    <w:rPr>
      <w:rFonts w:ascii="Wingdings" w:hAnsi="Wingdings"/>
    </w:rPr>
  </w:style>
  <w:style w:type="paragraph" w:customStyle="1" w:styleId="TableHeading">
    <w:name w:val="Table Heading"/>
    <w:basedOn w:val="HeadingBase"/>
    <w:rsid w:val="00E43B81"/>
    <w:pPr>
      <w:keepLines/>
      <w:pBdr>
        <w:bottom w:val="single" w:sz="6" w:space="1" w:color="918585"/>
      </w:pBdr>
      <w:spacing w:before="240"/>
    </w:pPr>
  </w:style>
  <w:style w:type="character" w:customStyle="1" w:styleId="HotSpot">
    <w:name w:val="HotSpot"/>
    <w:rsid w:val="00E43B81"/>
    <w:rPr>
      <w:color w:val="0033CC"/>
      <w:u w:val="none"/>
    </w:rPr>
  </w:style>
  <w:style w:type="paragraph" w:customStyle="1" w:styleId="BodyTextRight">
    <w:name w:val="Body Text Right"/>
    <w:basedOn w:val="BodyText"/>
    <w:rsid w:val="00E43B81"/>
    <w:pPr>
      <w:spacing w:before="0" w:after="0"/>
      <w:jc w:val="right"/>
    </w:pPr>
  </w:style>
  <w:style w:type="paragraph" w:styleId="Index3">
    <w:name w:val="index 3"/>
    <w:basedOn w:val="ListNumber2"/>
    <w:next w:val="Normal"/>
    <w:semiHidden/>
    <w:rsid w:val="00E43B81"/>
    <w:pPr>
      <w:numPr>
        <w:numId w:val="0"/>
      </w:numPr>
      <w:tabs>
        <w:tab w:val="right" w:leader="dot" w:pos="4176"/>
      </w:tabs>
    </w:pPr>
  </w:style>
  <w:style w:type="paragraph" w:styleId="ListNumber2">
    <w:name w:val="List Number 2"/>
    <w:basedOn w:val="List2"/>
    <w:rsid w:val="00E43B81"/>
    <w:pPr>
      <w:numPr>
        <w:numId w:val="10"/>
      </w:numPr>
      <w:tabs>
        <w:tab w:val="clear" w:pos="1060"/>
      </w:tabs>
    </w:pPr>
  </w:style>
  <w:style w:type="paragraph" w:customStyle="1" w:styleId="MarginNote">
    <w:name w:val="Margin Note"/>
    <w:basedOn w:val="BodyText"/>
    <w:rsid w:val="00E43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43B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3B81"/>
    <w:rPr>
      <w:sz w:val="32"/>
    </w:rPr>
  </w:style>
  <w:style w:type="paragraph" w:customStyle="1" w:styleId="HeadingProcedure">
    <w:name w:val="Heading Procedure"/>
    <w:basedOn w:val="HeadingBase"/>
    <w:next w:val="Normal"/>
    <w:rsid w:val="00E43B81"/>
    <w:pPr>
      <w:tabs>
        <w:tab w:val="left" w:pos="0"/>
      </w:tabs>
      <w:spacing w:before="120" w:after="60"/>
    </w:pPr>
    <w:rPr>
      <w:i/>
      <w:color w:val="918585"/>
      <w:sz w:val="22"/>
    </w:rPr>
  </w:style>
  <w:style w:type="paragraph" w:customStyle="1" w:styleId="TableBodyText">
    <w:name w:val="Table Body Text"/>
    <w:basedOn w:val="BodyText"/>
    <w:rsid w:val="00E43B81"/>
    <w:pPr>
      <w:spacing w:before="60" w:after="60"/>
    </w:pPr>
  </w:style>
  <w:style w:type="paragraph" w:styleId="ListContinue">
    <w:name w:val="List Continue"/>
    <w:basedOn w:val="List"/>
    <w:rsid w:val="00E43B81"/>
    <w:pPr>
      <w:ind w:firstLine="0"/>
    </w:pPr>
  </w:style>
  <w:style w:type="paragraph" w:customStyle="1" w:styleId="ListNote">
    <w:name w:val="List Note"/>
    <w:basedOn w:val="List"/>
    <w:rsid w:val="00E43B81"/>
    <w:pPr>
      <w:pBdr>
        <w:top w:val="single" w:sz="6" w:space="2" w:color="918585"/>
        <w:bottom w:val="single" w:sz="6" w:space="2" w:color="918585"/>
      </w:pBdr>
      <w:tabs>
        <w:tab w:val="left" w:pos="1021"/>
      </w:tabs>
      <w:ind w:firstLine="0"/>
    </w:pPr>
  </w:style>
  <w:style w:type="paragraph" w:customStyle="1" w:styleId="Warning">
    <w:name w:val="Warning"/>
    <w:basedOn w:val="BodyText"/>
    <w:rsid w:val="00E43B81"/>
    <w:pPr>
      <w:shd w:val="clear" w:color="auto" w:fill="D9D9D9"/>
      <w:tabs>
        <w:tab w:val="left" w:pos="992"/>
      </w:tabs>
      <w:ind w:left="119" w:right="119"/>
    </w:pPr>
    <w:rPr>
      <w:sz w:val="20"/>
    </w:rPr>
  </w:style>
  <w:style w:type="paragraph" w:customStyle="1" w:styleId="MarginIcons">
    <w:name w:val="Margin Icons"/>
    <w:basedOn w:val="BodyText"/>
    <w:rsid w:val="00E43B8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43B81"/>
    <w:rPr>
      <w:rFonts w:ascii="Courier New" w:hAnsi="Courier New"/>
    </w:rPr>
  </w:style>
  <w:style w:type="paragraph" w:customStyle="1" w:styleId="NoteBullet">
    <w:name w:val="Note Bullet"/>
    <w:basedOn w:val="Note"/>
    <w:rsid w:val="00E43B81"/>
    <w:pPr>
      <w:tabs>
        <w:tab w:val="clear" w:pos="680"/>
      </w:tabs>
      <w:spacing w:before="60" w:after="60"/>
    </w:pPr>
  </w:style>
  <w:style w:type="paragraph" w:customStyle="1" w:styleId="SubHeading2">
    <w:name w:val="SubHeading2"/>
    <w:basedOn w:val="HeadingBase"/>
    <w:rsid w:val="00E43B81"/>
    <w:pPr>
      <w:spacing w:before="240" w:after="60"/>
    </w:pPr>
    <w:rPr>
      <w:sz w:val="20"/>
    </w:rPr>
  </w:style>
  <w:style w:type="paragraph" w:customStyle="1" w:styleId="SubHeading1">
    <w:name w:val="SubHeading1"/>
    <w:basedOn w:val="HeadingBase"/>
    <w:rsid w:val="00E43B81"/>
    <w:pPr>
      <w:spacing w:before="240" w:after="60"/>
    </w:pPr>
    <w:rPr>
      <w:color w:val="918585"/>
      <w:sz w:val="22"/>
    </w:rPr>
  </w:style>
  <w:style w:type="paragraph" w:customStyle="1" w:styleId="SideHeading">
    <w:name w:val="Side Heading"/>
    <w:basedOn w:val="HeadingBase"/>
    <w:rsid w:val="00E43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B81"/>
    <w:pPr>
      <w:numPr>
        <w:numId w:val="12"/>
      </w:numPr>
    </w:pPr>
  </w:style>
  <w:style w:type="paragraph" w:styleId="PlainText">
    <w:name w:val="Plain Text"/>
    <w:basedOn w:val="Normal"/>
    <w:link w:val="PlainTextChar"/>
    <w:rsid w:val="00E43B81"/>
    <w:rPr>
      <w:sz w:val="20"/>
    </w:rPr>
  </w:style>
  <w:style w:type="character" w:customStyle="1" w:styleId="PlainTextChar">
    <w:name w:val="Plain Text Char"/>
    <w:basedOn w:val="DefaultParagraphFont"/>
    <w:link w:val="PlainText"/>
    <w:rsid w:val="00E43B81"/>
    <w:rPr>
      <w:rFonts w:ascii="Courier New" w:eastAsia="Times New Roman" w:hAnsi="Courier New" w:cs="Times New Roman"/>
      <w:sz w:val="20"/>
      <w:szCs w:val="20"/>
      <w:lang w:val="en-US" w:eastAsia="en-US"/>
    </w:rPr>
  </w:style>
  <w:style w:type="character" w:customStyle="1" w:styleId="MenuOption">
    <w:name w:val="Menu Option"/>
    <w:rsid w:val="00E43B81"/>
    <w:rPr>
      <w:b/>
      <w:smallCaps/>
    </w:rPr>
  </w:style>
  <w:style w:type="paragraph" w:customStyle="1" w:styleId="TableListNumber">
    <w:name w:val="Table List Number"/>
    <w:basedOn w:val="ListNumber"/>
    <w:rsid w:val="00E43B81"/>
    <w:pPr>
      <w:numPr>
        <w:numId w:val="0"/>
      </w:numPr>
    </w:pPr>
  </w:style>
  <w:style w:type="paragraph" w:styleId="TOC4">
    <w:name w:val="toc 4"/>
    <w:basedOn w:val="TOCBase"/>
    <w:next w:val="Normal"/>
    <w:semiHidden/>
    <w:rsid w:val="00E43B81"/>
    <w:pPr>
      <w:tabs>
        <w:tab w:val="right" w:leader="dot" w:pos="9071"/>
      </w:tabs>
      <w:ind w:left="1701"/>
    </w:pPr>
  </w:style>
  <w:style w:type="paragraph" w:customStyle="1" w:styleId="ListAlpha">
    <w:name w:val="List Alpha"/>
    <w:basedOn w:val="List"/>
    <w:rsid w:val="00E43B81"/>
    <w:pPr>
      <w:numPr>
        <w:numId w:val="9"/>
      </w:numPr>
    </w:pPr>
  </w:style>
  <w:style w:type="paragraph" w:customStyle="1" w:styleId="ListAlpha2">
    <w:name w:val="List Alpha 2"/>
    <w:basedOn w:val="List2"/>
    <w:rsid w:val="00E43B81"/>
    <w:pPr>
      <w:numPr>
        <w:numId w:val="8"/>
      </w:numPr>
    </w:pPr>
  </w:style>
  <w:style w:type="paragraph" w:styleId="List2">
    <w:name w:val="List 2"/>
    <w:basedOn w:val="BodyText"/>
    <w:rsid w:val="00E43B81"/>
    <w:pPr>
      <w:tabs>
        <w:tab w:val="left" w:pos="680"/>
      </w:tabs>
      <w:spacing w:before="60" w:after="60"/>
      <w:ind w:left="680" w:hanging="340"/>
    </w:pPr>
  </w:style>
  <w:style w:type="paragraph" w:styleId="List3">
    <w:name w:val="List 3"/>
    <w:basedOn w:val="BodyText"/>
    <w:rsid w:val="00E43B81"/>
    <w:pPr>
      <w:tabs>
        <w:tab w:val="left" w:pos="1021"/>
      </w:tabs>
      <w:spacing w:before="60" w:after="60"/>
      <w:ind w:left="1020" w:hanging="340"/>
    </w:pPr>
  </w:style>
  <w:style w:type="paragraph" w:styleId="List4">
    <w:name w:val="List 4"/>
    <w:basedOn w:val="BodyText"/>
    <w:rsid w:val="00E43B81"/>
    <w:pPr>
      <w:tabs>
        <w:tab w:val="left" w:pos="1361"/>
      </w:tabs>
      <w:spacing w:before="60" w:after="60"/>
      <w:ind w:left="1361" w:hanging="340"/>
    </w:pPr>
  </w:style>
  <w:style w:type="paragraph" w:styleId="List5">
    <w:name w:val="List 5"/>
    <w:basedOn w:val="BodyText"/>
    <w:rsid w:val="00E43B81"/>
    <w:pPr>
      <w:tabs>
        <w:tab w:val="left" w:pos="1701"/>
      </w:tabs>
      <w:spacing w:before="60" w:after="60"/>
      <w:ind w:left="1701" w:hanging="340"/>
    </w:pPr>
  </w:style>
  <w:style w:type="paragraph" w:styleId="ListBullet3">
    <w:name w:val="List Bullet 3"/>
    <w:basedOn w:val="List3"/>
    <w:rsid w:val="00E43B81"/>
    <w:pPr>
      <w:numPr>
        <w:numId w:val="15"/>
      </w:numPr>
      <w:tabs>
        <w:tab w:val="clear" w:pos="1021"/>
      </w:tabs>
      <w:ind w:left="1037" w:hanging="357"/>
    </w:pPr>
  </w:style>
  <w:style w:type="paragraph" w:styleId="ListBullet4">
    <w:name w:val="List Bullet 4"/>
    <w:basedOn w:val="List4"/>
    <w:rsid w:val="00E43B81"/>
    <w:pPr>
      <w:numPr>
        <w:numId w:val="3"/>
      </w:numPr>
    </w:pPr>
  </w:style>
  <w:style w:type="paragraph" w:styleId="ListBullet5">
    <w:name w:val="List Bullet 5"/>
    <w:basedOn w:val="List5"/>
    <w:rsid w:val="00E43B81"/>
    <w:pPr>
      <w:numPr>
        <w:numId w:val="4"/>
      </w:numPr>
    </w:pPr>
  </w:style>
  <w:style w:type="paragraph" w:styleId="ListContinue2">
    <w:name w:val="List Continue 2"/>
    <w:basedOn w:val="List2"/>
    <w:rsid w:val="00E43B81"/>
    <w:pPr>
      <w:ind w:firstLine="0"/>
    </w:pPr>
  </w:style>
  <w:style w:type="paragraph" w:styleId="ListContinue3">
    <w:name w:val="List Continue 3"/>
    <w:basedOn w:val="List3"/>
    <w:rsid w:val="00E43B81"/>
    <w:pPr>
      <w:ind w:left="1021" w:firstLine="0"/>
    </w:pPr>
  </w:style>
  <w:style w:type="paragraph" w:styleId="ListContinue4">
    <w:name w:val="List Continue 4"/>
    <w:basedOn w:val="List4"/>
    <w:rsid w:val="00E43B81"/>
    <w:pPr>
      <w:ind w:firstLine="0"/>
    </w:pPr>
  </w:style>
  <w:style w:type="paragraph" w:styleId="ListContinue5">
    <w:name w:val="List Continue 5"/>
    <w:basedOn w:val="List5"/>
    <w:rsid w:val="00E43B81"/>
    <w:pPr>
      <w:ind w:firstLine="0"/>
    </w:pPr>
  </w:style>
  <w:style w:type="paragraph" w:styleId="ListNumber3">
    <w:name w:val="List Number 3"/>
    <w:basedOn w:val="List3"/>
    <w:rsid w:val="00E43B81"/>
    <w:pPr>
      <w:numPr>
        <w:numId w:val="5"/>
      </w:numPr>
    </w:pPr>
  </w:style>
  <w:style w:type="paragraph" w:styleId="ListNumber4">
    <w:name w:val="List Number 4"/>
    <w:basedOn w:val="List4"/>
    <w:rsid w:val="00E43B81"/>
    <w:pPr>
      <w:numPr>
        <w:numId w:val="6"/>
      </w:numPr>
    </w:pPr>
  </w:style>
  <w:style w:type="paragraph" w:styleId="ListNumber5">
    <w:name w:val="List Number 5"/>
    <w:basedOn w:val="List5"/>
    <w:rsid w:val="00E43B81"/>
    <w:pPr>
      <w:numPr>
        <w:numId w:val="7"/>
      </w:numPr>
    </w:pPr>
  </w:style>
  <w:style w:type="paragraph" w:styleId="BlockText">
    <w:name w:val="Block Text"/>
    <w:basedOn w:val="Normal"/>
    <w:rsid w:val="00E43B81"/>
    <w:pPr>
      <w:spacing w:after="120"/>
      <w:ind w:left="1440" w:right="1440"/>
    </w:pPr>
  </w:style>
  <w:style w:type="character" w:customStyle="1" w:styleId="Subscript">
    <w:name w:val="Subscript"/>
    <w:rsid w:val="00E43B81"/>
    <w:rPr>
      <w:sz w:val="16"/>
      <w:vertAlign w:val="subscript"/>
    </w:rPr>
  </w:style>
  <w:style w:type="character" w:customStyle="1" w:styleId="Superscript">
    <w:name w:val="Superscript"/>
    <w:rsid w:val="00E43B81"/>
    <w:rPr>
      <w:sz w:val="16"/>
      <w:vertAlign w:val="superscript"/>
    </w:rPr>
  </w:style>
  <w:style w:type="character" w:customStyle="1" w:styleId="Symbols">
    <w:name w:val="Symbols"/>
    <w:rsid w:val="00E43B81"/>
    <w:rPr>
      <w:rFonts w:ascii="Symbol" w:hAnsi="Symbol"/>
    </w:rPr>
  </w:style>
  <w:style w:type="character" w:customStyle="1" w:styleId="MenuOptions">
    <w:name w:val="Menu Options"/>
    <w:rsid w:val="00E43B81"/>
    <w:rPr>
      <w:rFonts w:ascii="Arial Narrow" w:hAnsi="Arial Narrow"/>
      <w:smallCaps/>
    </w:rPr>
  </w:style>
  <w:style w:type="character" w:customStyle="1" w:styleId="Buttons">
    <w:name w:val="Buttons"/>
    <w:rsid w:val="00E43B81"/>
    <w:rPr>
      <w:b/>
    </w:rPr>
  </w:style>
  <w:style w:type="character" w:customStyle="1" w:styleId="Underlined">
    <w:name w:val="Underlined"/>
    <w:rsid w:val="00E43B81"/>
    <w:rPr>
      <w:u w:val="single"/>
    </w:rPr>
  </w:style>
  <w:style w:type="paragraph" w:customStyle="1" w:styleId="TableBodyTextRight">
    <w:name w:val="Table Body Text Right"/>
    <w:basedOn w:val="TableBodyText"/>
    <w:rsid w:val="00E43B81"/>
    <w:pPr>
      <w:widowControl w:val="0"/>
      <w:autoSpaceDE w:val="0"/>
      <w:autoSpaceDN w:val="0"/>
      <w:adjustRightInd w:val="0"/>
      <w:jc w:val="right"/>
    </w:pPr>
    <w:rPr>
      <w:rFonts w:cs="Arial"/>
      <w:szCs w:val="18"/>
    </w:rPr>
  </w:style>
  <w:style w:type="paragraph" w:customStyle="1" w:styleId="CopyrightText">
    <w:name w:val="Copyright Text"/>
    <w:basedOn w:val="BodyText"/>
    <w:rsid w:val="00E43B81"/>
    <w:rPr>
      <w:sz w:val="18"/>
    </w:rPr>
  </w:style>
  <w:style w:type="paragraph" w:customStyle="1" w:styleId="BodySmallRight">
    <w:name w:val="Body Small Right"/>
    <w:basedOn w:val="BodyTextRight"/>
    <w:rsid w:val="00E43B81"/>
    <w:rPr>
      <w:sz w:val="18"/>
      <w:szCs w:val="18"/>
    </w:rPr>
  </w:style>
  <w:style w:type="paragraph" w:customStyle="1" w:styleId="MarginEdition">
    <w:name w:val="Margin Edition"/>
    <w:basedOn w:val="MarginNote"/>
    <w:rsid w:val="00E43B81"/>
    <w:pPr>
      <w:spacing w:before="0" w:after="0"/>
    </w:pPr>
    <w:rPr>
      <w:rFonts w:ascii="Times New Roman" w:hAnsi="Times New Roman"/>
      <w:color w:val="999999"/>
    </w:rPr>
  </w:style>
  <w:style w:type="paragraph" w:customStyle="1" w:styleId="Spacer">
    <w:name w:val="Spacer"/>
    <w:basedOn w:val="Normal"/>
    <w:rsid w:val="00E43B81"/>
    <w:rPr>
      <w:sz w:val="2"/>
      <w:szCs w:val="2"/>
    </w:rPr>
  </w:style>
  <w:style w:type="character" w:customStyle="1" w:styleId="Small">
    <w:name w:val="Small"/>
    <w:rsid w:val="00E43B81"/>
    <w:rPr>
      <w:sz w:val="16"/>
    </w:rPr>
  </w:style>
  <w:style w:type="paragraph" w:customStyle="1" w:styleId="WideTable">
    <w:name w:val="Wide Table"/>
    <w:basedOn w:val="Normal"/>
    <w:rsid w:val="00E43B81"/>
    <w:pPr>
      <w:ind w:left="-1418"/>
    </w:pPr>
    <w:rPr>
      <w:sz w:val="2"/>
      <w:szCs w:val="2"/>
    </w:rPr>
  </w:style>
  <w:style w:type="character" w:styleId="PageNumber">
    <w:name w:val="page number"/>
    <w:rsid w:val="00E43B81"/>
  </w:style>
  <w:style w:type="paragraph" w:styleId="Quote">
    <w:name w:val="Quote"/>
    <w:basedOn w:val="Heading1"/>
    <w:link w:val="QuoteChar"/>
    <w:qFormat/>
    <w:rsid w:val="00E43B81"/>
    <w:rPr>
      <w:b w:val="0"/>
      <w:sz w:val="72"/>
      <w:szCs w:val="72"/>
      <w:lang w:val="en-NZ"/>
    </w:rPr>
  </w:style>
  <w:style w:type="character" w:customStyle="1" w:styleId="QuoteChar">
    <w:name w:val="Quote Char"/>
    <w:link w:val="Quote"/>
    <w:rsid w:val="00E43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B81"/>
    <w:pPr>
      <w:pageBreakBefore/>
    </w:pPr>
  </w:style>
  <w:style w:type="paragraph" w:customStyle="1" w:styleId="Border">
    <w:name w:val="Border"/>
    <w:basedOn w:val="Normal"/>
    <w:qFormat/>
    <w:rsid w:val="00E43B81"/>
    <w:pPr>
      <w:pBdr>
        <w:top w:val="single" w:sz="18" w:space="1" w:color="auto"/>
      </w:pBdr>
    </w:pPr>
    <w:rPr>
      <w:rFonts w:ascii="Times New Roman" w:hAnsi="Times New Roman"/>
      <w:color w:val="FFFFFF"/>
      <w:sz w:val="2"/>
    </w:rPr>
  </w:style>
  <w:style w:type="character" w:styleId="IntenseEmphasis">
    <w:name w:val="Intense Emphasis"/>
    <w:uiPriority w:val="21"/>
    <w:qFormat/>
    <w:rsid w:val="00E43B81"/>
    <w:rPr>
      <w:b/>
      <w:bCs/>
      <w:i/>
      <w:iCs/>
      <w:color w:val="auto"/>
    </w:rPr>
  </w:style>
  <w:style w:type="paragraph" w:styleId="IntenseQuote">
    <w:name w:val="Intense Quote"/>
    <w:basedOn w:val="Normal"/>
    <w:next w:val="Normal"/>
    <w:link w:val="IntenseQuoteChar"/>
    <w:uiPriority w:val="30"/>
    <w:qFormat/>
    <w:rsid w:val="00E43B8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43B81"/>
    <w:rPr>
      <w:rFonts w:ascii="Courier New" w:eastAsia="Times New Roman" w:hAnsi="Courier New" w:cs="Times New Roman"/>
      <w:b/>
      <w:bCs/>
      <w:i/>
      <w:iCs/>
      <w:szCs w:val="20"/>
      <w:lang w:val="en-US" w:eastAsia="en-US"/>
    </w:rPr>
  </w:style>
  <w:style w:type="character" w:styleId="SubtleReference">
    <w:name w:val="Subtle Reference"/>
    <w:uiPriority w:val="31"/>
    <w:qFormat/>
    <w:rsid w:val="00E43B81"/>
    <w:rPr>
      <w:smallCaps/>
      <w:color w:val="auto"/>
      <w:u w:val="single"/>
    </w:rPr>
  </w:style>
  <w:style w:type="character" w:styleId="IntenseReference">
    <w:name w:val="Intense Reference"/>
    <w:uiPriority w:val="32"/>
    <w:qFormat/>
    <w:rsid w:val="00E43B81"/>
    <w:rPr>
      <w:b/>
      <w:bCs/>
      <w:smallCaps/>
      <w:color w:val="auto"/>
      <w:spacing w:val="5"/>
      <w:u w:val="single"/>
    </w:rPr>
  </w:style>
  <w:style w:type="paragraph" w:customStyle="1" w:styleId="2ColumnHeading">
    <w:name w:val="2Column Heading"/>
    <w:basedOn w:val="BodyText"/>
    <w:qFormat/>
    <w:rsid w:val="00E43B81"/>
    <w:pPr>
      <w:spacing w:after="60"/>
      <w:ind w:left="-2268"/>
    </w:pPr>
    <w:rPr>
      <w:b/>
    </w:rPr>
  </w:style>
  <w:style w:type="paragraph" w:customStyle="1" w:styleId="Heading1TOC">
    <w:name w:val="Heading1 TOC"/>
    <w:basedOn w:val="Normal"/>
    <w:qFormat/>
    <w:rsid w:val="00E43B81"/>
    <w:pPr>
      <w:spacing w:before="240" w:after="120"/>
    </w:pPr>
    <w:rPr>
      <w:rFonts w:ascii="Times New Roman" w:hAnsi="Times New Roman"/>
      <w:b/>
      <w:sz w:val="32"/>
    </w:rPr>
  </w:style>
  <w:style w:type="paragraph" w:customStyle="1" w:styleId="Heading2TOC">
    <w:name w:val="Heading2 TOC"/>
    <w:basedOn w:val="Normal"/>
    <w:qFormat/>
    <w:rsid w:val="00E43B81"/>
    <w:pPr>
      <w:spacing w:before="240" w:after="60"/>
    </w:pPr>
    <w:rPr>
      <w:rFonts w:ascii="Times New Roman" w:hAnsi="Times New Roman"/>
      <w:b/>
      <w:sz w:val="28"/>
    </w:rPr>
  </w:style>
  <w:style w:type="character" w:customStyle="1" w:styleId="Underline">
    <w:name w:val="Underline"/>
    <w:qFormat/>
    <w:rsid w:val="00E43B81"/>
    <w:rPr>
      <w:u w:val="single"/>
    </w:rPr>
  </w:style>
  <w:style w:type="character" w:customStyle="1" w:styleId="BoldandItalics">
    <w:name w:val="Bold and Italics"/>
    <w:qFormat/>
    <w:rsid w:val="00E43B81"/>
    <w:rPr>
      <w:b/>
      <w:i/>
      <w:u w:val="none"/>
    </w:rPr>
  </w:style>
  <w:style w:type="paragraph" w:styleId="BalloonText">
    <w:name w:val="Balloon Text"/>
    <w:basedOn w:val="Normal"/>
    <w:link w:val="BalloonTextChar"/>
    <w:rsid w:val="00E43B81"/>
    <w:rPr>
      <w:rFonts w:ascii="Tahoma" w:hAnsi="Tahoma" w:cs="Tahoma"/>
      <w:sz w:val="16"/>
      <w:szCs w:val="16"/>
    </w:rPr>
  </w:style>
  <w:style w:type="character" w:customStyle="1" w:styleId="BalloonTextChar">
    <w:name w:val="Balloon Text Char"/>
    <w:link w:val="BalloonText"/>
    <w:rsid w:val="00E43B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3B8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43B8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1614</Words>
  <Characters>10240</Characters>
  <Application>Microsoft Office Word</Application>
  <DocSecurity>0</DocSecurity>
  <Lines>424</Lines>
  <Paragraphs>261</Paragraphs>
  <ScaleCrop>false</ScaleCrop>
  <Company>Author-it Software Corporation Ltd.</Company>
  <LinksUpToDate>false</LinksUpToDate>
  <CharactersWithSpaces>11785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HLTMT304D Assist with autopsy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2012-05-27T00:33:00Z</dcterms:created>
  <dcterms:modified xsi:type="dcterms:W3CDTF">2012-05-27T00:33:00Z</dcterms:modified>
</cp:coreProperties>
</file>