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F4F" w:rsidP="002C3F4F">
      <w:pPr>
        <w:pStyle w:val="Title"/>
      </w:pPr>
      <w:r>
        <w:fldChar w:fldCharType="begin"/>
      </w:r>
      <w:r>
        <w:instrText xml:space="preserve"> TITLE   \* MERGEFORMAT </w:instrText>
      </w:r>
      <w:r>
        <w:fldChar w:fldCharType="separate"/>
      </w:r>
      <w:r>
        <w:t>HLTMS204D Handle and move equipment, goods, mail and furniture</w:t>
      </w:r>
      <w:r>
        <w:fldChar w:fldCharType="end"/>
      </w:r>
    </w:p>
    <w:p w:rsidR="002C3F4F" w:rsidP="002C3F4F">
      <w:pPr>
        <w:pStyle w:val="Version"/>
        <w:sectPr w:rsidSect="00A35C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5C9D" w:rsidP="00A35C9D">
      <w:pPr>
        <w:pStyle w:val="SuperHeading"/>
      </w:pPr>
      <w:r w:rsidRPr="00A35C9D">
        <w:t>HLTMS204D Handle and move equipment, goods, mail and furniture</w:t>
      </w:r>
    </w:p>
    <w:p w:rsidR="00000000" w:rsidRPr="00A35C9D" w:rsidP="00A35C9D">
      <w:pPr>
        <w:pStyle w:val="Heading1"/>
      </w:pPr>
      <w:bookmarkStart w:id="1" w:name="O_430380"/>
      <w:bookmarkEnd w:id="1"/>
      <w:r w:rsidRPr="00A35C9D">
        <w:t>Modification History</w:t>
      </w:r>
    </w:p>
    <w:tbl>
      <w:tblPr>
        <w:tblW w:w="0" w:type="auto"/>
        <w:tblCellMar>
          <w:left w:w="62" w:type="dxa"/>
          <w:right w:w="62" w:type="dxa"/>
        </w:tblCellMar>
        <w:tblLook w:val="0000"/>
      </w:tblPr>
      <w:tblGrid>
        <w:gridCol w:w="2335"/>
        <w:gridCol w:w="2853"/>
        <w:gridCol w:w="4008"/>
      </w:tblGrid>
      <w:tr w:rsidTr="002C3F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C9D">
            <w:pPr>
              <w:pStyle w:val="BodyText"/>
              <w:rPr>
                <w:lang w:val="en-NZ"/>
              </w:rPr>
            </w:pPr>
            <w:r w:rsidRPr="00A35C9D">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C9D">
            <w:pPr>
              <w:pStyle w:val="BodyText"/>
              <w:rPr>
                <w:lang w:val="en-NZ"/>
              </w:rPr>
            </w:pPr>
            <w:r w:rsidRPr="00A35C9D">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C9D">
            <w:pPr>
              <w:pStyle w:val="BodyText"/>
              <w:rPr>
                <w:lang w:val="en-NZ"/>
              </w:rPr>
            </w:pPr>
            <w:r w:rsidRPr="00A35C9D">
              <w:t>Comments</w:t>
            </w:r>
          </w:p>
        </w:tc>
      </w:tr>
      <w:tr w:rsidTr="002C3F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C9D">
            <w:pPr>
              <w:pStyle w:val="BodyText"/>
              <w:rPr>
                <w:lang w:val="en-NZ"/>
              </w:rPr>
            </w:pPr>
            <w:r w:rsidRPr="00A35C9D">
              <w:t>HLTMS204C Handle and move equipment, goods, mail and furniture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C9D">
            <w:pPr>
              <w:pStyle w:val="BodyText"/>
              <w:rPr>
                <w:lang w:val="en-NZ"/>
              </w:rPr>
            </w:pPr>
            <w:r w:rsidRPr="00A35C9D">
              <w:t>HLTMS204D Handle and move equipment, goods, mail and furniture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35C9D" w:rsidP="00A35C9D">
            <w:pPr>
              <w:pStyle w:val="BodyText"/>
            </w:pPr>
            <w:r w:rsidRPr="00A35C9D">
              <w:t>ISC upgrade changes to remove references to old OHS legislation and replace with references to new WHS legislation. No change to competency outcome.</w:t>
            </w:r>
          </w:p>
        </w:tc>
      </w:tr>
    </w:tbl>
    <w:p w:rsidR="00000000" w:rsidRPr="00A35C9D" w:rsidP="00A35C9D">
      <w:pPr>
        <w:pStyle w:val="BodyText"/>
      </w:pPr>
    </w:p>
    <w:p w:rsidR="00000000" w:rsidRPr="00A35C9D" w:rsidP="00A35C9D">
      <w:pPr>
        <w:pStyle w:val="AllowPageBreak"/>
      </w:pPr>
    </w:p>
    <w:p w:rsidR="00000000" w:rsidRPr="00A35C9D" w:rsidP="00A35C9D">
      <w:pPr>
        <w:pStyle w:val="Heading1"/>
      </w:pPr>
      <w:bookmarkStart w:id="2" w:name="O_430378"/>
      <w:bookmarkEnd w:id="2"/>
      <w:r w:rsidRPr="00A35C9D">
        <w:t>Unit Descriptor</w:t>
      </w:r>
    </w:p>
    <w:tbl>
      <w:tblPr>
        <w:tblW w:w="0" w:type="auto"/>
        <w:tblLayout w:type="fixed"/>
        <w:tblCellMar>
          <w:left w:w="62" w:type="dxa"/>
          <w:right w:w="62" w:type="dxa"/>
        </w:tblCellMar>
        <w:tblLook w:val="0000"/>
      </w:tblPr>
      <w:tblGrid>
        <w:gridCol w:w="3339"/>
        <w:gridCol w:w="5217"/>
      </w:tblGrid>
      <w:tr w:rsidTr="002C3F4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35C9D">
            <w:pPr>
              <w:pStyle w:val="BodyText"/>
              <w:rPr>
                <w:lang w:val="en-NZ"/>
              </w:rPr>
            </w:pPr>
            <w:r w:rsidRPr="00A35C9D">
              <w:rPr>
                <w:rStyle w:val="SpecialBold"/>
              </w:rPr>
              <w:t>Descripto</w:t>
            </w:r>
            <w:r w:rsidRPr="00A35C9D">
              <w:rPr>
                <w:rStyle w:val="SpecialBold"/>
              </w:rPr>
              <w:t>r</w:t>
            </w:r>
          </w:p>
        </w:tc>
        <w:tc>
          <w:tcPr>
            <w:tcW w:w="5217" w:type="dxa"/>
            <w:tcBorders>
              <w:top w:val="nil"/>
              <w:left w:val="nil"/>
              <w:bottom w:val="nil"/>
              <w:right w:val="nil"/>
            </w:tcBorders>
            <w:tcMar>
              <w:top w:w="0" w:type="dxa"/>
              <w:left w:w="62" w:type="dxa"/>
              <w:bottom w:w="0" w:type="dxa"/>
              <w:right w:w="62" w:type="dxa"/>
            </w:tcMar>
          </w:tcPr>
          <w:p w:rsidR="00000000" w:rsidRPr="00A35C9D" w:rsidP="00A35C9D">
            <w:pPr>
              <w:pStyle w:val="BodyText"/>
            </w:pPr>
            <w:r w:rsidRPr="00A35C9D">
              <w:t>This unit of competency describes the skills and knowledge required to deal with the safe collection, handling, sorting, movement, portage and delivery of items to internal and external customers</w:t>
            </w:r>
          </w:p>
        </w:tc>
      </w:tr>
    </w:tbl>
    <w:p w:rsidR="002C3F4F" w:rsidP="00A35C9D">
      <w:pPr>
        <w:pStyle w:val="BodyText"/>
      </w:pPr>
    </w:p>
    <w:p w:rsidR="002C3F4F" w:rsidP="00A35C9D">
      <w:pPr>
        <w:pStyle w:val="BodyText"/>
      </w:pPr>
    </w:p>
    <w:p w:rsidR="00000000" w:rsidRPr="00A35C9D" w:rsidP="00A35C9D">
      <w:pPr>
        <w:pStyle w:val="Heading1"/>
      </w:pPr>
      <w:bookmarkStart w:id="3" w:name="O_430368"/>
      <w:bookmarkEnd w:id="3"/>
      <w:r w:rsidRPr="00A35C9D">
        <w:t>Application of the Unit</w:t>
      </w:r>
    </w:p>
    <w:tbl>
      <w:tblPr>
        <w:tblW w:w="0" w:type="auto"/>
        <w:tblLayout w:type="fixed"/>
        <w:tblCellMar>
          <w:left w:w="62" w:type="dxa"/>
          <w:right w:w="62" w:type="dxa"/>
        </w:tblCellMar>
        <w:tblLook w:val="0000"/>
      </w:tblPr>
      <w:tblGrid>
        <w:gridCol w:w="3348"/>
        <w:gridCol w:w="5208"/>
      </w:tblGrid>
      <w:tr w:rsidTr="002C3F4F">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A35C9D">
            <w:pPr>
              <w:pStyle w:val="BodyText"/>
              <w:rPr>
                <w:lang w:val="en-NZ"/>
              </w:rPr>
            </w:pPr>
            <w:r w:rsidRPr="00A35C9D">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A35C9D" w:rsidP="00A35C9D">
            <w:pPr>
              <w:pStyle w:val="BodyText"/>
            </w:pPr>
            <w:r w:rsidRPr="00A35C9D">
              <w:t>This competency unit applies to portering, courier and similar work roles</w:t>
            </w:r>
          </w:p>
          <w:p w:rsidR="00000000" w:rsidRPr="00A35C9D" w:rsidP="00A35C9D">
            <w:pPr>
              <w:pStyle w:val="BodyText"/>
            </w:pPr>
            <w:r w:rsidRPr="00A35C9D">
              <w:t>Work is often performed under limited supervision and generally within a team environment. Individuals are accountable for their own results</w:t>
            </w:r>
          </w:p>
        </w:tc>
      </w:tr>
    </w:tbl>
    <w:p w:rsidR="002C3F4F" w:rsidP="00A35C9D">
      <w:pPr>
        <w:pStyle w:val="BodyText"/>
      </w:pPr>
    </w:p>
    <w:p w:rsidR="002C3F4F" w:rsidP="00A35C9D">
      <w:pPr>
        <w:pStyle w:val="BodyText"/>
      </w:pPr>
    </w:p>
    <w:p w:rsidR="00000000" w:rsidRPr="00A35C9D" w:rsidP="00A35C9D">
      <w:pPr>
        <w:pStyle w:val="Heading1"/>
      </w:pPr>
      <w:bookmarkStart w:id="4" w:name="O_430374"/>
      <w:bookmarkEnd w:id="4"/>
      <w:r w:rsidRPr="00A35C9D">
        <w:t>Licensing/Regulator</w:t>
      </w:r>
      <w:r w:rsidRPr="00A35C9D">
        <w:t>y Information</w:t>
      </w:r>
    </w:p>
    <w:p w:rsidR="00000000" w:rsidRPr="00A35C9D" w:rsidP="00A35C9D">
      <w:pPr>
        <w:pStyle w:val="BodyText"/>
      </w:pPr>
      <w:r w:rsidRPr="00A35C9D">
        <w:t>Not Applicable</w:t>
      </w:r>
    </w:p>
    <w:p w:rsidR="00000000" w:rsidRPr="00A35C9D" w:rsidP="00A35C9D">
      <w:pPr>
        <w:pStyle w:val="AllowPageBreak"/>
      </w:pPr>
    </w:p>
    <w:p w:rsidR="00000000" w:rsidRPr="00A35C9D" w:rsidP="00A35C9D">
      <w:pPr>
        <w:pStyle w:val="Heading1"/>
      </w:pPr>
      <w:bookmarkStart w:id="5" w:name="O_430375"/>
      <w:bookmarkEnd w:id="5"/>
      <w:r w:rsidRPr="00A35C9D">
        <w:t>Pre-Requisites</w:t>
      </w:r>
    </w:p>
    <w:p w:rsidR="00000000" w:rsidRPr="00A35C9D" w:rsidP="00A35C9D">
      <w:pPr>
        <w:pStyle w:val="BodyText"/>
      </w:pPr>
      <w:r w:rsidRPr="00A35C9D">
        <w:t>Not Applicable</w:t>
      </w:r>
    </w:p>
    <w:p w:rsidR="00000000" w:rsidRPr="00A35C9D" w:rsidP="00A35C9D">
      <w:pPr>
        <w:pStyle w:val="AllowPageBreak"/>
      </w:pPr>
    </w:p>
    <w:p w:rsidR="00000000" w:rsidRPr="00A35C9D" w:rsidP="00A35C9D">
      <w:pPr>
        <w:pStyle w:val="Heading1"/>
      </w:pPr>
      <w:bookmarkStart w:id="6" w:name="O_430371"/>
      <w:bookmarkEnd w:id="6"/>
      <w:r w:rsidRPr="00A35C9D">
        <w:t>Employability Skills Information</w:t>
      </w:r>
    </w:p>
    <w:tbl>
      <w:tblPr>
        <w:tblW w:w="0" w:type="auto"/>
        <w:tblLayout w:type="fixed"/>
        <w:tblCellMar>
          <w:left w:w="62" w:type="dxa"/>
          <w:right w:w="62" w:type="dxa"/>
        </w:tblCellMar>
        <w:tblLook w:val="0000"/>
      </w:tblPr>
      <w:tblGrid>
        <w:gridCol w:w="3320"/>
        <w:gridCol w:w="5236"/>
      </w:tblGrid>
      <w:tr w:rsidTr="002C3F4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35C9D">
            <w:pPr>
              <w:pStyle w:val="BodyText"/>
              <w:rPr>
                <w:lang w:val="en-NZ"/>
              </w:rPr>
            </w:pPr>
            <w:r w:rsidRPr="00A35C9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35C9D" w:rsidP="00A35C9D">
            <w:pPr>
              <w:pStyle w:val="BodyText"/>
            </w:pPr>
            <w:r w:rsidRPr="00A35C9D">
              <w:t>This unit contains Employability Skills</w:t>
            </w:r>
          </w:p>
        </w:tc>
      </w:tr>
    </w:tbl>
    <w:p w:rsidR="002C3F4F" w:rsidP="00A35C9D">
      <w:pPr>
        <w:pStyle w:val="BodyText"/>
      </w:pPr>
    </w:p>
    <w:p w:rsidR="002C3F4F" w:rsidP="00A35C9D">
      <w:pPr>
        <w:pStyle w:val="BodyText"/>
      </w:pPr>
    </w:p>
    <w:p w:rsidR="00000000" w:rsidRPr="00A35C9D" w:rsidP="00A35C9D">
      <w:pPr>
        <w:pStyle w:val="Heading1"/>
      </w:pPr>
      <w:bookmarkStart w:id="7" w:name="O_430370"/>
      <w:bookmarkEnd w:id="7"/>
      <w:r w:rsidRPr="00A35C9D">
        <w:t>Elements and Performance Criteria Pre-Content</w:t>
      </w:r>
    </w:p>
    <w:tbl>
      <w:tblPr>
        <w:tblW w:w="0" w:type="auto"/>
        <w:tblLayout w:type="fixed"/>
        <w:tblCellMar>
          <w:left w:w="62" w:type="dxa"/>
          <w:right w:w="62" w:type="dxa"/>
        </w:tblCellMar>
        <w:tblLook w:val="0000"/>
      </w:tblPr>
      <w:tblGrid>
        <w:gridCol w:w="3369"/>
        <w:gridCol w:w="5702"/>
      </w:tblGrid>
      <w:tr w:rsidTr="002C3F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5C9D">
            <w:pPr>
              <w:pStyle w:val="BodyText"/>
              <w:rPr>
                <w:lang w:val="en-NZ"/>
              </w:rPr>
            </w:pPr>
            <w:r w:rsidRPr="00A35C9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35C9D" w:rsidP="00A35C9D">
            <w:pPr>
              <w:pStyle w:val="BodyText"/>
            </w:pPr>
            <w:r w:rsidRPr="00A35C9D">
              <w:t xml:space="preserve">The Performance Criteria specify the level of performance required to demonstrate achievement of the Element. Terms in italics are elaborated in the Range Statement. </w:t>
            </w:r>
          </w:p>
        </w:tc>
      </w:tr>
    </w:tbl>
    <w:p w:rsidR="00000000" w:rsidRPr="00A35C9D" w:rsidP="00A35C9D">
      <w:pPr>
        <w:pStyle w:val="BodyText"/>
      </w:pPr>
    </w:p>
    <w:p w:rsidR="00000000" w:rsidRPr="00A35C9D" w:rsidP="00A35C9D">
      <w:pPr>
        <w:pStyle w:val="AllowPageBreak"/>
      </w:pPr>
    </w:p>
    <w:p w:rsidR="00000000" w:rsidRPr="00A35C9D" w:rsidP="00A35C9D">
      <w:pPr>
        <w:pStyle w:val="Heading1"/>
      </w:pPr>
      <w:bookmarkStart w:id="8" w:name="O_430369"/>
      <w:bookmarkEnd w:id="8"/>
      <w:r w:rsidRPr="00A35C9D">
        <w:t>Elemen</w:t>
      </w:r>
      <w:r w:rsidRPr="00A35C9D">
        <w:t>ts and Performance Criteria</w:t>
      </w:r>
    </w:p>
    <w:tbl>
      <w:tblPr>
        <w:tblW w:w="0" w:type="auto"/>
        <w:tblLayout w:type="fixed"/>
        <w:tblCellMar>
          <w:left w:w="62" w:type="dxa"/>
          <w:right w:w="62" w:type="dxa"/>
        </w:tblCellMar>
        <w:tblLook w:val="0000"/>
      </w:tblPr>
      <w:tblGrid>
        <w:gridCol w:w="3369"/>
        <w:gridCol w:w="5702"/>
      </w:tblGrid>
      <w:tr w:rsidTr="002C3F4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35C9D" w:rsidP="00A35C9D">
            <w:pPr>
              <w:pStyle w:val="BodyText"/>
            </w:pPr>
            <w:r w:rsidRPr="00A35C9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35C9D">
            <w:pPr>
              <w:pStyle w:val="BodyText"/>
              <w:rPr>
                <w:lang w:val="en-NZ"/>
              </w:rPr>
            </w:pPr>
            <w:r w:rsidRPr="00A35C9D">
              <w:rPr>
                <w:rStyle w:val="SpecialBold"/>
              </w:rPr>
              <w:t>PERFORMANCE CRITERIA</w:t>
            </w:r>
          </w:p>
        </w:tc>
      </w:tr>
      <w:tr w:rsidTr="002C3F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5C9D">
            <w:pPr>
              <w:pStyle w:val="List"/>
              <w:rPr>
                <w:lang w:val="en-NZ"/>
              </w:rPr>
            </w:pPr>
            <w:r w:rsidRPr="00A35C9D">
              <w:t>1.</w:t>
            </w:r>
            <w:r w:rsidRPr="00A35C9D">
              <w:tab/>
              <w:t xml:space="preserve">Sort </w:t>
            </w:r>
            <w:r w:rsidRPr="00A35C9D">
              <w:rPr>
                <w:rStyle w:val="Emphasis"/>
              </w:rPr>
              <w:t>equipment</w:t>
            </w:r>
            <w:r w:rsidRPr="00A35C9D">
              <w:t xml:space="preserve">, </w:t>
            </w:r>
            <w:r w:rsidRPr="00A35C9D">
              <w:rPr>
                <w:rStyle w:val="Emphasis"/>
              </w:rPr>
              <w:t>and goods</w:t>
            </w:r>
            <w:r w:rsidRPr="00A35C9D">
              <w:t xml:space="preserve"> prior to movement</w:t>
            </w:r>
          </w:p>
        </w:tc>
        <w:tc>
          <w:tcPr>
            <w:tcW w:w="5702" w:type="dxa"/>
            <w:tcBorders>
              <w:top w:val="nil"/>
              <w:left w:val="nil"/>
              <w:bottom w:val="nil"/>
              <w:right w:val="nil"/>
            </w:tcBorders>
            <w:tcMar>
              <w:top w:w="0" w:type="dxa"/>
              <w:left w:w="62" w:type="dxa"/>
              <w:bottom w:w="0" w:type="dxa"/>
              <w:right w:w="62" w:type="dxa"/>
            </w:tcMar>
          </w:tcPr>
          <w:p w:rsidR="00000000" w:rsidRPr="00A35C9D" w:rsidP="00A35C9D">
            <w:pPr>
              <w:pStyle w:val="BodyText"/>
            </w:pPr>
            <w:r w:rsidRPr="00A35C9D">
              <w:t>1.1</w:t>
            </w:r>
            <w:r w:rsidRPr="00A35C9D">
              <w:tab/>
              <w:t>Logically sort items to facilitate collection and delivery</w:t>
            </w:r>
          </w:p>
          <w:p w:rsidR="00000000" w:rsidP="00A35C9D">
            <w:pPr>
              <w:pStyle w:val="BodyText"/>
              <w:rPr>
                <w:lang w:val="en-NZ"/>
              </w:rPr>
            </w:pPr>
            <w:r w:rsidRPr="00A35C9D">
              <w:t>1.2</w:t>
            </w:r>
            <w:r w:rsidRPr="00A35C9D">
              <w:tab/>
            </w:r>
            <w:r w:rsidRPr="00A35C9D">
              <w:t>Keep sorting area clean and well organised to assist with collection and delivery procedures</w:t>
            </w:r>
          </w:p>
        </w:tc>
      </w:tr>
      <w:tr w:rsidTr="002C3F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35C9D">
            <w:pPr>
              <w:pStyle w:val="BodyText"/>
              <w:rPr>
                <w:lang w:val="en-NZ"/>
              </w:rPr>
            </w:pPr>
          </w:p>
        </w:tc>
      </w:tr>
      <w:tr w:rsidTr="002C3F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5C9D">
            <w:pPr>
              <w:pStyle w:val="List"/>
              <w:rPr>
                <w:lang w:val="en-NZ"/>
              </w:rPr>
            </w:pPr>
            <w:r w:rsidRPr="00A35C9D">
              <w:t>2.</w:t>
            </w:r>
            <w:r w:rsidRPr="00A35C9D">
              <w:tab/>
              <w:t>Lift and move a range of equipment and goods</w:t>
            </w:r>
          </w:p>
        </w:tc>
        <w:tc>
          <w:tcPr>
            <w:tcW w:w="5702" w:type="dxa"/>
            <w:tcBorders>
              <w:top w:val="nil"/>
              <w:left w:val="nil"/>
              <w:bottom w:val="nil"/>
              <w:right w:val="nil"/>
            </w:tcBorders>
            <w:tcMar>
              <w:top w:w="0" w:type="dxa"/>
              <w:left w:w="62" w:type="dxa"/>
              <w:bottom w:w="0" w:type="dxa"/>
              <w:right w:w="62" w:type="dxa"/>
            </w:tcMar>
          </w:tcPr>
          <w:p w:rsidR="00000000" w:rsidRPr="00A35C9D" w:rsidP="00A35C9D">
            <w:pPr>
              <w:pStyle w:val="BodyText"/>
            </w:pPr>
            <w:r w:rsidRPr="00A35C9D">
              <w:t>2.1</w:t>
            </w:r>
            <w:r w:rsidRPr="00A35C9D">
              <w:tab/>
              <w:t xml:space="preserve">Follow </w:t>
            </w:r>
            <w:r w:rsidRPr="00A35C9D">
              <w:rPr>
                <w:rStyle w:val="Emphasis"/>
              </w:rPr>
              <w:t>instructions</w:t>
            </w:r>
            <w:r w:rsidRPr="00A35C9D">
              <w:t xml:space="preserve"> for lifting and moving</w:t>
            </w:r>
          </w:p>
          <w:p w:rsidR="00000000" w:rsidRPr="00A35C9D" w:rsidP="00A35C9D">
            <w:pPr>
              <w:pStyle w:val="BodyText"/>
            </w:pPr>
            <w:r w:rsidRPr="00A35C9D">
              <w:t>2.2</w:t>
            </w:r>
            <w:r w:rsidRPr="00A35C9D">
              <w:tab/>
              <w:t>Correctly connect/disconnect equipment</w:t>
            </w:r>
          </w:p>
          <w:p w:rsidR="00000000" w:rsidRPr="00A35C9D" w:rsidP="00A35C9D">
            <w:pPr>
              <w:pStyle w:val="BodyText"/>
            </w:pPr>
            <w:r w:rsidRPr="00A35C9D">
              <w:t>2.3</w:t>
            </w:r>
            <w:r w:rsidRPr="00A35C9D">
              <w:tab/>
              <w:t>Lift and move acc</w:t>
            </w:r>
            <w:r w:rsidRPr="00A35C9D">
              <w:t>ording to organisation and WHS procedures</w:t>
            </w:r>
          </w:p>
          <w:p w:rsidR="00000000" w:rsidP="00A35C9D">
            <w:pPr>
              <w:pStyle w:val="BodyText"/>
              <w:rPr>
                <w:lang w:val="en-NZ"/>
              </w:rPr>
            </w:pPr>
            <w:r w:rsidRPr="00A35C9D">
              <w:t>2.4</w:t>
            </w:r>
            <w:r w:rsidRPr="00A35C9D">
              <w:tab/>
              <w:t>Select appropriate routes for moving equipment</w:t>
            </w:r>
          </w:p>
        </w:tc>
      </w:tr>
      <w:tr w:rsidTr="002C3F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35C9D">
            <w:pPr>
              <w:pStyle w:val="BodyText"/>
              <w:rPr>
                <w:lang w:val="en-NZ"/>
              </w:rPr>
            </w:pPr>
          </w:p>
        </w:tc>
      </w:tr>
      <w:tr w:rsidTr="002C3F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5C9D">
            <w:pPr>
              <w:pStyle w:val="List"/>
              <w:rPr>
                <w:lang w:val="en-NZ"/>
              </w:rPr>
            </w:pPr>
            <w:r w:rsidRPr="00A35C9D">
              <w:t>3.</w:t>
            </w:r>
            <w:r w:rsidRPr="00A35C9D">
              <w:tab/>
              <w:t>Collect and deliver equipment and goods</w:t>
            </w:r>
          </w:p>
        </w:tc>
        <w:tc>
          <w:tcPr>
            <w:tcW w:w="5702" w:type="dxa"/>
            <w:tcBorders>
              <w:top w:val="nil"/>
              <w:left w:val="nil"/>
              <w:bottom w:val="nil"/>
              <w:right w:val="nil"/>
            </w:tcBorders>
            <w:tcMar>
              <w:top w:w="0" w:type="dxa"/>
              <w:left w:w="62" w:type="dxa"/>
              <w:bottom w:w="0" w:type="dxa"/>
              <w:right w:w="62" w:type="dxa"/>
            </w:tcMar>
          </w:tcPr>
          <w:p w:rsidR="00000000" w:rsidRPr="00A35C9D" w:rsidP="00A35C9D">
            <w:pPr>
              <w:pStyle w:val="BodyText"/>
            </w:pPr>
            <w:r w:rsidRPr="00A35C9D">
              <w:t>3.1</w:t>
            </w:r>
            <w:r w:rsidRPr="00A35C9D">
              <w:tab/>
              <w:t>Deliver equipment and goods requiring repair to either the workshop supervisor or service area</w:t>
            </w:r>
          </w:p>
          <w:p w:rsidR="00000000" w:rsidRPr="00A35C9D" w:rsidP="00A35C9D">
            <w:pPr>
              <w:pStyle w:val="BodyText"/>
            </w:pPr>
            <w:r w:rsidRPr="00A35C9D">
              <w:t>3.2</w:t>
            </w:r>
            <w:r w:rsidRPr="00A35C9D">
              <w:tab/>
            </w:r>
            <w:r w:rsidRPr="00A35C9D">
              <w:t>Deliver equipment and goods according to instructions or delivery schedules</w:t>
            </w:r>
          </w:p>
          <w:p w:rsidR="00000000" w:rsidRPr="00A35C9D" w:rsidP="00A35C9D">
            <w:pPr>
              <w:pStyle w:val="BodyText"/>
            </w:pPr>
            <w:r w:rsidRPr="00A35C9D">
              <w:t>3.3</w:t>
            </w:r>
            <w:r w:rsidRPr="00A35C9D">
              <w:tab/>
              <w:t>Place delivered goods in required location and position</w:t>
            </w:r>
          </w:p>
          <w:p w:rsidR="00000000" w:rsidRPr="00A35C9D" w:rsidP="00A35C9D">
            <w:pPr>
              <w:pStyle w:val="BodyText"/>
            </w:pPr>
            <w:r w:rsidRPr="00A35C9D">
              <w:t>3.4</w:t>
            </w:r>
            <w:r w:rsidRPr="00A35C9D">
              <w:tab/>
              <w:t>Securely maintain and transport mail until delivery is completed</w:t>
            </w:r>
          </w:p>
          <w:p w:rsidR="00000000" w:rsidRPr="00A35C9D" w:rsidP="00A35C9D">
            <w:pPr>
              <w:pStyle w:val="BodyText"/>
            </w:pPr>
            <w:r w:rsidRPr="00A35C9D">
              <w:t>3.5</w:t>
            </w:r>
            <w:r w:rsidRPr="00A35C9D">
              <w:tab/>
              <w:t>Collect items for internal and external deliver</w:t>
            </w:r>
            <w:r w:rsidRPr="00A35C9D">
              <w:t>y, as specified</w:t>
            </w:r>
          </w:p>
          <w:p w:rsidR="00000000" w:rsidRPr="00A35C9D" w:rsidP="00A35C9D">
            <w:pPr>
              <w:pStyle w:val="BodyText"/>
            </w:pPr>
            <w:r w:rsidRPr="00A35C9D">
              <w:t>3.6</w:t>
            </w:r>
            <w:r w:rsidRPr="00A35C9D">
              <w:tab/>
              <w:t>Clean equipment and/or furniture before moving, if appropriate</w:t>
            </w:r>
          </w:p>
          <w:p w:rsidR="00000000" w:rsidRPr="00A35C9D" w:rsidP="00A35C9D">
            <w:pPr>
              <w:pStyle w:val="BodyText"/>
            </w:pPr>
            <w:r w:rsidRPr="00A35C9D">
              <w:t>3.7</w:t>
            </w:r>
            <w:r w:rsidRPr="00A35C9D">
              <w:tab/>
              <w:t>Return repaired equipment and/or furniture to relevant section</w:t>
            </w:r>
          </w:p>
        </w:tc>
      </w:tr>
    </w:tbl>
    <w:p w:rsidR="002C3F4F" w:rsidP="00A35C9D">
      <w:pPr>
        <w:pStyle w:val="BodyText"/>
      </w:pPr>
    </w:p>
    <w:p w:rsidR="002C3F4F" w:rsidP="00A35C9D">
      <w:pPr>
        <w:pStyle w:val="BodyText"/>
      </w:pPr>
    </w:p>
    <w:p w:rsidR="00000000" w:rsidRPr="00A35C9D" w:rsidP="00A35C9D">
      <w:pPr>
        <w:pStyle w:val="Heading1"/>
      </w:pPr>
      <w:bookmarkStart w:id="9" w:name="O_430377"/>
      <w:bookmarkEnd w:id="9"/>
      <w:r w:rsidRPr="00A35C9D">
        <w:t>Required Skills and Knowledge</w:t>
      </w:r>
    </w:p>
    <w:tbl>
      <w:tblPr>
        <w:tblW w:w="0" w:type="auto"/>
        <w:tblLayout w:type="fixed"/>
        <w:tblCellMar>
          <w:left w:w="62" w:type="dxa"/>
          <w:right w:w="62" w:type="dxa"/>
        </w:tblCellMar>
        <w:tblLook w:val="0000"/>
      </w:tblPr>
      <w:tblGrid>
        <w:gridCol w:w="9072"/>
      </w:tblGrid>
      <w:tr w:rsidTr="002C3F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5C9D">
            <w:pPr>
              <w:pStyle w:val="BodyText"/>
              <w:rPr>
                <w:lang w:val="en-NZ"/>
              </w:rPr>
            </w:pPr>
            <w:r w:rsidRPr="00A35C9D">
              <w:t>This describes the essential skills and knowledge and t</w:t>
            </w:r>
            <w:r w:rsidRPr="00A35C9D">
              <w:t>heir level required for this unit.</w:t>
            </w:r>
          </w:p>
        </w:tc>
      </w:tr>
      <w:tr w:rsidTr="002C3F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5C9D">
            <w:pPr>
              <w:pStyle w:val="BodyText"/>
              <w:rPr>
                <w:lang w:val="en-NZ"/>
              </w:rPr>
            </w:pPr>
          </w:p>
        </w:tc>
      </w:tr>
      <w:tr w:rsidTr="002C3F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5C9D" w:rsidP="00A35C9D">
            <w:pPr>
              <w:pStyle w:val="BodyText"/>
            </w:pPr>
            <w:r w:rsidRPr="00A35C9D">
              <w:rPr>
                <w:rStyle w:val="Emphasis"/>
              </w:rPr>
              <w:t>Essential knowledge</w:t>
            </w:r>
            <w:r w:rsidRPr="00A35C9D">
              <w:t>:</w:t>
            </w:r>
          </w:p>
          <w:p w:rsidR="00000000" w:rsidRPr="00A35C9D" w:rsidP="00A35C9D">
            <w:pPr>
              <w:pStyle w:val="BodyText"/>
            </w:pPr>
            <w:r w:rsidRPr="00A35C9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35C9D" w:rsidP="00A35C9D">
            <w:pPr>
              <w:pStyle w:val="BodyText"/>
            </w:pPr>
            <w:r w:rsidRPr="00A35C9D">
              <w:t xml:space="preserve">This includes </w:t>
            </w:r>
            <w:r w:rsidRPr="00A35C9D">
              <w:t>knowledge of:</w:t>
            </w:r>
          </w:p>
          <w:p w:rsidR="00000000" w:rsidRPr="00A35C9D" w:rsidP="00A35C9D">
            <w:pPr>
              <w:pStyle w:val="ListBullet"/>
            </w:pPr>
            <w:r w:rsidRPr="00A35C9D">
              <w:t>Confidentiality policy in relation to mail</w:t>
            </w:r>
          </w:p>
          <w:p w:rsidR="00000000" w:rsidRPr="00A35C9D" w:rsidP="00A35C9D">
            <w:pPr>
              <w:pStyle w:val="ListBullet"/>
            </w:pPr>
            <w:r w:rsidRPr="00A35C9D">
              <w:t>Knowledge of delivery points</w:t>
            </w:r>
          </w:p>
          <w:p w:rsidR="00000000" w:rsidRPr="00A35C9D" w:rsidP="00A35C9D">
            <w:pPr>
              <w:pStyle w:val="ListBullet"/>
            </w:pPr>
            <w:r w:rsidRPr="00A35C9D">
              <w:t>Precautions for adverse weather conditions</w:t>
            </w:r>
          </w:p>
          <w:p w:rsidR="00000000" w:rsidRPr="00A35C9D" w:rsidP="00A35C9D">
            <w:pPr>
              <w:pStyle w:val="ListBullet"/>
            </w:pPr>
            <w:r w:rsidRPr="00A35C9D">
              <w:t>Relevant work health and safety (WHS) legislation and infection control codes of practice, enterprise policies and procedures</w:t>
            </w:r>
          </w:p>
          <w:p w:rsidR="00000000" w:rsidRPr="00A35C9D" w:rsidP="00A35C9D">
            <w:pPr>
              <w:pStyle w:val="ListBullet"/>
            </w:pPr>
            <w:r w:rsidRPr="00A35C9D">
              <w:t xml:space="preserve">Roles and responsibilities relevant to manual handling equipment </w:t>
            </w:r>
          </w:p>
          <w:p w:rsidR="00000000" w:rsidRPr="00A35C9D" w:rsidP="00A35C9D">
            <w:pPr>
              <w:pStyle w:val="ListBullet"/>
            </w:pPr>
            <w:r w:rsidRPr="00A35C9D">
              <w:t>Route finding and delivery schedules</w:t>
            </w:r>
          </w:p>
          <w:p w:rsidR="00000000" w:rsidRPr="00A35C9D" w:rsidP="00A35C9D">
            <w:pPr>
              <w:pStyle w:val="ListBullet"/>
            </w:pPr>
            <w:r w:rsidRPr="00A35C9D">
              <w:t>Safety and environmental aspects related to workplace operation and manual handling, including workplace hazards</w:t>
            </w:r>
          </w:p>
          <w:p w:rsidR="00000000" w:rsidP="00A35C9D">
            <w:pPr>
              <w:pStyle w:val="ListBullet"/>
              <w:rPr>
                <w:lang w:val="en-NZ"/>
              </w:rPr>
            </w:pPr>
            <w:r w:rsidRPr="00A35C9D">
              <w:t>Security procedures within the organisat</w:t>
            </w:r>
            <w:r w:rsidRPr="00A35C9D">
              <w:t>ion</w:t>
            </w:r>
          </w:p>
        </w:tc>
      </w:tr>
      <w:tr w:rsidTr="002C3F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5C9D">
            <w:pPr>
              <w:pStyle w:val="BodyText"/>
              <w:rPr>
                <w:lang w:val="en-NZ"/>
              </w:rPr>
            </w:pPr>
          </w:p>
        </w:tc>
      </w:tr>
      <w:tr w:rsidTr="002C3F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5C9D" w:rsidP="00A35C9D">
            <w:pPr>
              <w:pStyle w:val="BodyText"/>
            </w:pPr>
            <w:r w:rsidRPr="00A35C9D">
              <w:rPr>
                <w:rStyle w:val="Emphasis"/>
              </w:rPr>
              <w:t>Essential skills</w:t>
            </w:r>
            <w:r w:rsidRPr="00A35C9D">
              <w:t>:</w:t>
            </w:r>
          </w:p>
          <w:p w:rsidR="00000000" w:rsidRPr="00A35C9D" w:rsidP="00A35C9D">
            <w:pPr>
              <w:pStyle w:val="BodyText"/>
            </w:pPr>
            <w:r w:rsidRPr="00A35C9D">
              <w:t>It is critical that the candidate demonstrate the ability to:</w:t>
            </w:r>
          </w:p>
          <w:p w:rsidR="00000000" w:rsidRPr="00A35C9D" w:rsidP="00A35C9D">
            <w:pPr>
              <w:pStyle w:val="ListBullet"/>
            </w:pPr>
            <w:r w:rsidRPr="00A35C9D">
              <w:t>Work in a safe manner and in accordance with organisation procedures</w:t>
            </w:r>
          </w:p>
          <w:p w:rsidR="00000000" w:rsidRPr="00A35C9D" w:rsidP="00A35C9D">
            <w:pPr>
              <w:pStyle w:val="ListBullet"/>
            </w:pPr>
            <w:r w:rsidRPr="00A35C9D">
              <w:t>Apply knowledge of routes, delivery and collection points</w:t>
            </w:r>
          </w:p>
          <w:p w:rsidR="00000000" w:rsidRPr="00A35C9D" w:rsidP="00A35C9D">
            <w:pPr>
              <w:pStyle w:val="ListBullet"/>
            </w:pPr>
            <w:r w:rsidRPr="00A35C9D">
              <w:t>Complete delivery schedules</w:t>
            </w:r>
          </w:p>
          <w:p w:rsidR="00000000" w:rsidRPr="00A35C9D" w:rsidP="00A35C9D">
            <w:pPr>
              <w:pStyle w:val="ListBullet"/>
            </w:pPr>
            <w:r w:rsidRPr="00A35C9D">
              <w:t>Demonstrate willingness to assist internal and external customers with delivery and collection requirements</w:t>
            </w:r>
          </w:p>
          <w:p w:rsidR="00000000" w:rsidRPr="00A35C9D" w:rsidP="00A35C9D">
            <w:pPr>
              <w:pStyle w:val="ListBullet"/>
            </w:pPr>
            <w:r w:rsidRPr="00A35C9D">
              <w:t>Work in a logical and organised manner</w:t>
            </w:r>
          </w:p>
          <w:p w:rsidR="00000000" w:rsidRPr="00A35C9D" w:rsidP="00A35C9D">
            <w:pPr>
              <w:pStyle w:val="BodyText"/>
            </w:pPr>
          </w:p>
          <w:p w:rsidR="00000000" w:rsidRPr="00A35C9D" w:rsidP="00A35C9D">
            <w:pPr>
              <w:pStyle w:val="BodyText"/>
            </w:pPr>
            <w:r w:rsidRPr="00A35C9D">
              <w:t>In addition, the candidate must be able to effectively do the task outlined in elements and performance crit</w:t>
            </w:r>
            <w:r w:rsidRPr="00A35C9D">
              <w:t>eria of this unit, manage the task and manage contingencies in the context of the identified work role</w:t>
            </w:r>
          </w:p>
          <w:p w:rsidR="00000000" w:rsidRPr="00A35C9D" w:rsidP="00A35C9D">
            <w:pPr>
              <w:pStyle w:val="BodyText"/>
            </w:pPr>
            <w:r w:rsidRPr="00A35C9D">
              <w:t>This includes the ability to:</w:t>
            </w:r>
          </w:p>
          <w:p w:rsidR="00000000" w:rsidRPr="00A35C9D" w:rsidP="00A35C9D">
            <w:pPr>
              <w:pStyle w:val="ListBullet"/>
            </w:pPr>
            <w:r w:rsidRPr="00A35C9D">
              <w:t>Demonstrate correct use of personal protective equipment</w:t>
            </w:r>
          </w:p>
          <w:p w:rsidR="00000000" w:rsidRPr="00A35C9D" w:rsidP="00A35C9D">
            <w:pPr>
              <w:pStyle w:val="ListBullet"/>
            </w:pPr>
            <w:r w:rsidRPr="00A35C9D">
              <w:t>Demonstrate manual handling techniques</w:t>
            </w:r>
          </w:p>
          <w:p w:rsidR="00000000" w:rsidRPr="00A35C9D" w:rsidP="00A35C9D">
            <w:pPr>
              <w:pStyle w:val="ListBullet"/>
            </w:pPr>
            <w:r w:rsidRPr="00A35C9D">
              <w:t>Demonstrate range of mobil</w:t>
            </w:r>
            <w:r w:rsidRPr="00A35C9D">
              <w:t xml:space="preserve">ity and transfer techniques as required by the enterprise and WHS policies </w:t>
            </w:r>
          </w:p>
          <w:p w:rsidR="00000000" w:rsidRPr="00A35C9D" w:rsidP="00A35C9D">
            <w:pPr>
              <w:pStyle w:val="ListBullet"/>
            </w:pPr>
            <w:r w:rsidRPr="00A35C9D">
              <w:t>Demonstrate safe operation of manual handling equipment.</w:t>
            </w:r>
          </w:p>
          <w:p w:rsidR="00000000" w:rsidRPr="00A35C9D" w:rsidP="00A35C9D">
            <w:pPr>
              <w:pStyle w:val="ListBullet"/>
            </w:pPr>
            <w:r w:rsidRPr="00A35C9D">
              <w:t>Maintain sorting and storage areas in a clean, tidy and well-organised state</w:t>
            </w:r>
          </w:p>
          <w:p w:rsidR="00000000" w:rsidRPr="00A35C9D" w:rsidP="00A35C9D">
            <w:pPr>
              <w:pStyle w:val="ListBullet"/>
            </w:pPr>
            <w:r w:rsidRPr="00A35C9D">
              <w:t>Use numeracy skills - the ability to complete basic arithmetic calculations such as addition, subtraction, multiplication, division and recording numbers</w:t>
            </w:r>
          </w:p>
          <w:p w:rsidR="00000000" w:rsidRPr="00A35C9D" w:rsidP="00A35C9D">
            <w:pPr>
              <w:pStyle w:val="ListBullet"/>
            </w:pPr>
            <w:r w:rsidRPr="00A35C9D">
              <w:t xml:space="preserve">Use oral communication skills - language competence required to fulfil job roles in a safe manner and </w:t>
            </w:r>
            <w:r w:rsidRPr="00A35C9D">
              <w:t>specified by the organisation. Assessors should look for skills in asking questions, providing clear information, listening to and understanding workplace instructions, and clarifying workplace instructions when necessary. The organisation may require comp</w:t>
            </w:r>
            <w:r w:rsidRPr="00A35C9D">
              <w:t>etence in English or community language, depending on client group</w:t>
            </w:r>
          </w:p>
          <w:p w:rsidR="00000000" w:rsidRPr="00A35C9D" w:rsidP="00A35C9D">
            <w:pPr>
              <w:pStyle w:val="ListBullet"/>
            </w:pPr>
            <w:r w:rsidRPr="00A35C9D">
              <w:t>Use problem solving skills eg the ability to use available resources efficiently and effectively</w:t>
            </w:r>
          </w:p>
          <w:p w:rsidR="00000000" w:rsidRPr="00A35C9D" w:rsidP="00A35C9D">
            <w:pPr>
              <w:pStyle w:val="ListBullet"/>
            </w:pPr>
            <w:r w:rsidRPr="00A35C9D">
              <w:t>Use reading and writing skills required to fulfil job roles in a safe manner and as specifie</w:t>
            </w:r>
            <w:r w:rsidRPr="00A35C9D">
              <w:t>d by organisation, and which may range from the ability to understand symbols used in WHS signs, to reading workplace safety pamphlets or procedure manuals, to reading labels and handling chemicals such as cleaning fluids</w:t>
            </w:r>
          </w:p>
          <w:p w:rsidR="00000000" w:rsidRPr="00A35C9D" w:rsidP="00A35C9D">
            <w:pPr>
              <w:pStyle w:val="ListBullet"/>
            </w:pPr>
            <w:r w:rsidRPr="00A35C9D">
              <w:t>Literacy may be required in Englis</w:t>
            </w:r>
            <w:r w:rsidRPr="00A35C9D">
              <w:t xml:space="preserve">h or a community language and literacy support available in the workplace may range from having access to support or assistance from expert/mentor/supervisor, to having no communication supports available </w:t>
            </w:r>
          </w:p>
        </w:tc>
      </w:tr>
    </w:tbl>
    <w:p w:rsidR="002C3F4F" w:rsidP="00A35C9D">
      <w:pPr>
        <w:pStyle w:val="BodyText"/>
      </w:pPr>
    </w:p>
    <w:p w:rsidR="002C3F4F" w:rsidP="00A35C9D">
      <w:pPr>
        <w:pStyle w:val="BodyText"/>
      </w:pPr>
    </w:p>
    <w:p w:rsidR="00000000" w:rsidRPr="00A35C9D" w:rsidP="00A35C9D">
      <w:pPr>
        <w:pStyle w:val="Heading1"/>
      </w:pPr>
      <w:bookmarkStart w:id="10" w:name="O_430372"/>
      <w:bookmarkEnd w:id="10"/>
      <w:r w:rsidRPr="00A35C9D">
        <w:t>Evidence Guide</w:t>
      </w:r>
    </w:p>
    <w:tbl>
      <w:tblPr>
        <w:tblW w:w="0" w:type="auto"/>
        <w:tblLayout w:type="fixed"/>
        <w:tblCellMar>
          <w:left w:w="62" w:type="dxa"/>
          <w:right w:w="62" w:type="dxa"/>
        </w:tblCellMar>
        <w:tblLook w:val="0000"/>
      </w:tblPr>
      <w:tblGrid>
        <w:gridCol w:w="3402"/>
        <w:gridCol w:w="5670"/>
      </w:tblGrid>
      <w:tr w:rsidTr="002C3F4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35C9D">
            <w:pPr>
              <w:pStyle w:val="BodyText"/>
              <w:rPr>
                <w:lang w:val="en-NZ"/>
              </w:rPr>
            </w:pPr>
            <w:r w:rsidRPr="00A35C9D">
              <w:rPr>
                <w:rStyle w:val="SpecialBold"/>
              </w:rPr>
              <w:t>EVIDENCE GUIDE</w:t>
            </w:r>
          </w:p>
        </w:tc>
      </w:tr>
      <w:tr w:rsidTr="002C3F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5C9D">
            <w:pPr>
              <w:pStyle w:val="BodyText"/>
              <w:rPr>
                <w:lang w:val="en-NZ"/>
              </w:rPr>
            </w:pPr>
          </w:p>
        </w:tc>
      </w:tr>
      <w:tr w:rsidTr="002C3F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5C9D">
            <w:pPr>
              <w:pStyle w:val="BodyText"/>
              <w:rPr>
                <w:lang w:val="en-NZ"/>
              </w:rPr>
            </w:pPr>
            <w:r w:rsidRPr="00A35C9D">
              <w:t>The evidence guide provides advice on assessment and must be read in conjunction with the Performance Criteria, Required Skills and Knowledge, the Range Statement and the Assessment Guidelines for this Training Package.</w:t>
            </w:r>
          </w:p>
        </w:tc>
      </w:tr>
      <w:tr w:rsidTr="002C3F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5C9D">
            <w:pPr>
              <w:pStyle w:val="BodyText"/>
              <w:rPr>
                <w:lang w:val="en-NZ"/>
              </w:rPr>
            </w:pPr>
          </w:p>
        </w:tc>
      </w:tr>
      <w:tr w:rsidTr="002C3F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C9D">
            <w:pPr>
              <w:pStyle w:val="BodyText"/>
              <w:rPr>
                <w:lang w:val="en-NZ"/>
              </w:rPr>
            </w:pPr>
            <w:r w:rsidRPr="00A35C9D">
              <w:rPr>
                <w:rStyle w:val="Emphasis"/>
              </w:rPr>
              <w:t>Critical aspects for assessment and evidence required to demonstrate this competency unit</w:t>
            </w:r>
            <w:r w:rsidRPr="00A35C9D">
              <w:t xml:space="preserve">: </w:t>
            </w:r>
          </w:p>
        </w:tc>
        <w:tc>
          <w:tcPr>
            <w:tcW w:w="5670" w:type="dxa"/>
            <w:tcBorders>
              <w:top w:val="nil"/>
              <w:left w:val="nil"/>
              <w:bottom w:val="nil"/>
              <w:right w:val="nil"/>
            </w:tcBorders>
            <w:tcMar>
              <w:top w:w="0" w:type="dxa"/>
              <w:left w:w="62" w:type="dxa"/>
              <w:bottom w:w="0" w:type="dxa"/>
              <w:right w:w="62" w:type="dxa"/>
            </w:tcMar>
          </w:tcPr>
          <w:p w:rsidR="00000000" w:rsidRPr="00A35C9D" w:rsidP="00A35C9D">
            <w:pPr>
              <w:pStyle w:val="ListBullet"/>
            </w:pPr>
            <w:r w:rsidRPr="00A35C9D">
              <w:t>The individual being assessed must provide evidence of specified essential knowledge as well as skills</w:t>
            </w:r>
          </w:p>
          <w:p w:rsidR="00000000" w:rsidP="00A35C9D">
            <w:pPr>
              <w:pStyle w:val="ListBullet"/>
              <w:rPr>
                <w:lang w:val="en-NZ"/>
              </w:rPr>
            </w:pPr>
            <w:r w:rsidRPr="00A35C9D">
              <w:t>Consistency of performance should be demonstrated over the required range of situations relevant to the workplace</w:t>
            </w:r>
          </w:p>
        </w:tc>
      </w:tr>
      <w:tr w:rsidTr="002C3F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C9D">
            <w:pPr>
              <w:pStyle w:val="BodyText"/>
              <w:rPr>
                <w:lang w:val="en-NZ"/>
              </w:rPr>
            </w:pPr>
          </w:p>
        </w:tc>
      </w:tr>
      <w:tr w:rsidTr="002C3F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C9D">
            <w:pPr>
              <w:pStyle w:val="BodyText"/>
              <w:rPr>
                <w:lang w:val="en-NZ"/>
              </w:rPr>
            </w:pPr>
            <w:r w:rsidRPr="00A35C9D">
              <w:rPr>
                <w:rStyle w:val="Emphasis"/>
              </w:rPr>
              <w:t>Context of and specific resources for assessment</w:t>
            </w:r>
            <w:r w:rsidRPr="00A35C9D">
              <w:t xml:space="preserve">: </w:t>
            </w:r>
            <w:r w:rsidRPr="00A35C9D">
              <w:br/>
            </w:r>
          </w:p>
        </w:tc>
        <w:tc>
          <w:tcPr>
            <w:tcW w:w="5670" w:type="dxa"/>
            <w:tcBorders>
              <w:top w:val="nil"/>
              <w:left w:val="nil"/>
              <w:bottom w:val="nil"/>
              <w:right w:val="nil"/>
            </w:tcBorders>
            <w:tcMar>
              <w:top w:w="0" w:type="dxa"/>
              <w:left w:w="62" w:type="dxa"/>
              <w:bottom w:w="0" w:type="dxa"/>
              <w:right w:w="62" w:type="dxa"/>
            </w:tcMar>
          </w:tcPr>
          <w:p w:rsidR="00000000" w:rsidRPr="00A35C9D" w:rsidP="00A35C9D">
            <w:pPr>
              <w:pStyle w:val="ListBullet"/>
            </w:pPr>
            <w:r w:rsidRPr="00A35C9D">
              <w:t>Assessment should replicate workplace conditions as far as possible</w:t>
            </w:r>
          </w:p>
          <w:p w:rsidR="00000000" w:rsidRPr="00A35C9D" w:rsidP="00A35C9D">
            <w:pPr>
              <w:pStyle w:val="ListBullet"/>
            </w:pPr>
            <w:r w:rsidRPr="00A35C9D">
              <w:t>Simulations may b</w:t>
            </w:r>
            <w:r w:rsidRPr="00A35C9D">
              <w:t>e used to represent workplace conditions as closely as possible</w:t>
            </w:r>
            <w:r w:rsidRPr="00A35C9D">
              <w:br/>
              <w:t>Acceptable simulation requires:</w:t>
            </w:r>
          </w:p>
          <w:p w:rsidR="00000000" w:rsidRPr="00A35C9D" w:rsidP="00A35C9D">
            <w:pPr>
              <w:pStyle w:val="ListBullet2"/>
            </w:pPr>
            <w:r w:rsidRPr="00A35C9D">
              <w:t>safe transport or equipment and/or transport</w:t>
            </w:r>
          </w:p>
          <w:p w:rsidR="00000000" w:rsidRPr="00A35C9D" w:rsidP="00A35C9D">
            <w:pPr>
              <w:pStyle w:val="ListBullet2"/>
            </w:pPr>
            <w:r w:rsidRPr="00A35C9D">
              <w:t>sorting of mail</w:t>
            </w:r>
          </w:p>
          <w:p w:rsidR="00000000" w:rsidRPr="00A35C9D" w:rsidP="00A35C9D">
            <w:pPr>
              <w:pStyle w:val="ListBullet"/>
            </w:pPr>
            <w:r w:rsidRPr="00A35C9D">
              <w:t>Resources essential for assessment include:</w:t>
            </w:r>
          </w:p>
          <w:p w:rsidR="00000000" w:rsidRPr="00A35C9D" w:rsidP="00A35C9D">
            <w:pPr>
              <w:pStyle w:val="ListBullet2"/>
            </w:pPr>
            <w:r w:rsidRPr="00A35C9D">
              <w:t>access to relevant workplace or appropriately simulated environment where assessment can take place</w:t>
            </w:r>
          </w:p>
          <w:p w:rsidR="00000000" w:rsidRPr="00A35C9D" w:rsidP="00A35C9D">
            <w:pPr>
              <w:pStyle w:val="ListBullet2"/>
            </w:pPr>
            <w:r w:rsidRPr="00A35C9D">
              <w:t>organisation mission statement, strategic and business plan</w:t>
            </w:r>
          </w:p>
          <w:p w:rsidR="00000000" w:rsidRPr="00A35C9D" w:rsidP="00A35C9D">
            <w:pPr>
              <w:pStyle w:val="ListBullet2"/>
            </w:pPr>
            <w:r w:rsidRPr="00A35C9D">
              <w:t>relevant policies and procedures manuals</w:t>
            </w:r>
          </w:p>
          <w:p w:rsidR="00000000" w:rsidP="00A35C9D">
            <w:pPr>
              <w:pStyle w:val="ListBullet"/>
              <w:rPr>
                <w:lang w:val="en-NZ"/>
              </w:rPr>
            </w:pPr>
            <w:r w:rsidRPr="00A35C9D">
              <w:t xml:space="preserve">Other documentation relevant to the work context such </w:t>
            </w:r>
            <w:r w:rsidRPr="00A35C9D">
              <w:t>as, organisation charts, floor plans, instructions for the use of equipment</w:t>
            </w:r>
          </w:p>
        </w:tc>
      </w:tr>
      <w:tr w:rsidTr="002C3F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C9D">
            <w:pPr>
              <w:pStyle w:val="BodyText"/>
              <w:rPr>
                <w:lang w:val="en-NZ"/>
              </w:rPr>
            </w:pPr>
          </w:p>
        </w:tc>
      </w:tr>
      <w:tr w:rsidTr="002C3F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C9D">
            <w:pPr>
              <w:pStyle w:val="BodyText"/>
              <w:rPr>
                <w:lang w:val="en-NZ"/>
              </w:rPr>
            </w:pPr>
            <w:r w:rsidRPr="00A35C9D">
              <w:rPr>
                <w:rStyle w:val="Emphasis"/>
              </w:rPr>
              <w:t>Method of assessment</w:t>
            </w:r>
            <w:r w:rsidRPr="00A35C9D">
              <w:t xml:space="preserve"> </w:t>
            </w:r>
          </w:p>
        </w:tc>
        <w:tc>
          <w:tcPr>
            <w:tcW w:w="5670" w:type="dxa"/>
            <w:tcBorders>
              <w:top w:val="nil"/>
              <w:left w:val="nil"/>
              <w:bottom w:val="nil"/>
              <w:right w:val="nil"/>
            </w:tcBorders>
            <w:tcMar>
              <w:top w:w="0" w:type="dxa"/>
              <w:left w:w="62" w:type="dxa"/>
              <w:bottom w:w="0" w:type="dxa"/>
              <w:right w:w="62" w:type="dxa"/>
            </w:tcMar>
          </w:tcPr>
          <w:p w:rsidR="00000000" w:rsidRPr="00A35C9D" w:rsidP="00A35C9D">
            <w:pPr>
              <w:pStyle w:val="ListBullet"/>
            </w:pPr>
            <w:r w:rsidRPr="00A35C9D">
              <w:t>Observation in the work place (if possible)</w:t>
            </w:r>
          </w:p>
          <w:p w:rsidR="00000000" w:rsidRPr="00A35C9D" w:rsidP="00A35C9D">
            <w:pPr>
              <w:pStyle w:val="ListBullet"/>
            </w:pPr>
            <w:r w:rsidRPr="00A35C9D">
              <w:t>Written assignments/projects or questioning should be used to assess knowledge</w:t>
            </w:r>
          </w:p>
          <w:p w:rsidR="00000000" w:rsidRPr="00A35C9D" w:rsidP="00A35C9D">
            <w:pPr>
              <w:pStyle w:val="ListBullet"/>
            </w:pPr>
            <w:r w:rsidRPr="00A35C9D">
              <w:t>Case study and scenario as a basis for discussion of issues and strategies to contribute to best practice</w:t>
            </w:r>
          </w:p>
          <w:p w:rsidR="00000000" w:rsidP="00A35C9D">
            <w:pPr>
              <w:pStyle w:val="ListBullet"/>
              <w:rPr>
                <w:lang w:val="en-NZ"/>
              </w:rPr>
            </w:pPr>
            <w:r w:rsidRPr="00A35C9D">
              <w:t>Questioning</w:t>
            </w:r>
          </w:p>
        </w:tc>
      </w:tr>
      <w:tr w:rsidTr="002C3F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C9D">
            <w:pPr>
              <w:pStyle w:val="BodyText"/>
              <w:rPr>
                <w:lang w:val="en-NZ"/>
              </w:rPr>
            </w:pPr>
          </w:p>
        </w:tc>
      </w:tr>
      <w:tr w:rsidTr="002C3F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C9D">
            <w:pPr>
              <w:pStyle w:val="BodyText"/>
              <w:rPr>
                <w:lang w:val="en-NZ"/>
              </w:rPr>
            </w:pPr>
            <w:r w:rsidRPr="00A35C9D">
              <w:rPr>
                <w:rStyle w:val="Emphasis"/>
              </w:rPr>
              <w:t>Access and equity considerations</w:t>
            </w:r>
            <w:r w:rsidRPr="00A35C9D">
              <w:t>:</w:t>
            </w:r>
          </w:p>
        </w:tc>
        <w:tc>
          <w:tcPr>
            <w:tcW w:w="5670" w:type="dxa"/>
            <w:tcBorders>
              <w:top w:val="nil"/>
              <w:left w:val="nil"/>
              <w:bottom w:val="nil"/>
              <w:right w:val="nil"/>
            </w:tcBorders>
            <w:tcMar>
              <w:top w:w="0" w:type="dxa"/>
              <w:left w:w="62" w:type="dxa"/>
              <w:bottom w:w="0" w:type="dxa"/>
              <w:right w:w="62" w:type="dxa"/>
            </w:tcMar>
          </w:tcPr>
          <w:p w:rsidR="00000000" w:rsidRPr="00A35C9D" w:rsidP="00A35C9D">
            <w:pPr>
              <w:pStyle w:val="ListBullet"/>
            </w:pPr>
            <w:r w:rsidRPr="00A35C9D">
              <w:t>All workers in the health industry should be aware of access and equity issues in relation to their</w:t>
            </w:r>
            <w:r w:rsidRPr="00A35C9D">
              <w:t xml:space="preserve"> own area of work</w:t>
            </w:r>
          </w:p>
          <w:p w:rsidR="00000000" w:rsidRPr="00A35C9D" w:rsidP="00A35C9D">
            <w:pPr>
              <w:pStyle w:val="ListBullet"/>
            </w:pPr>
            <w:r w:rsidRPr="00A35C9D">
              <w:t xml:space="preserve">All workers should develop their ability to work in a culturally diverse environment </w:t>
            </w:r>
          </w:p>
          <w:p w:rsidR="00000000" w:rsidRPr="00A35C9D" w:rsidP="00A35C9D">
            <w:pPr>
              <w:pStyle w:val="ListBullet"/>
            </w:pPr>
            <w:r w:rsidRPr="00A35C9D">
              <w:t>In recognition of particular health issues facing Aboriginal and Torres Strait Islander communities, workers should be aware of cultural, historical and</w:t>
            </w:r>
            <w:r w:rsidRPr="00A35C9D">
              <w:t xml:space="preserve"> current issues impacting on health of Aboriginal and Torres Strait Islander people</w:t>
            </w:r>
          </w:p>
          <w:p w:rsidR="00000000" w:rsidP="00A35C9D">
            <w:pPr>
              <w:pStyle w:val="ListBullet"/>
              <w:rPr>
                <w:lang w:val="en-NZ"/>
              </w:rPr>
            </w:pPr>
            <w:r w:rsidRPr="00A35C9D">
              <w:t>Assessors and trainers must take into acco</w:t>
            </w:r>
            <w:r w:rsidRPr="00A35C9D">
              <w:t>unt relevant access and equity issues, in particular relating to factors impacting on health of Aboriginal and/or Torres Strait Islander clients and communities</w:t>
            </w:r>
          </w:p>
        </w:tc>
      </w:tr>
      <w:tr w:rsidTr="002C3F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35C9D" w:rsidP="00A35C9D">
            <w:pPr>
              <w:pStyle w:val="BodyText"/>
            </w:pPr>
          </w:p>
        </w:tc>
      </w:tr>
    </w:tbl>
    <w:p w:rsidR="002C3F4F" w:rsidP="00A35C9D">
      <w:pPr>
        <w:pStyle w:val="BodyText"/>
      </w:pPr>
    </w:p>
    <w:p w:rsidR="002C3F4F" w:rsidP="00A35C9D">
      <w:pPr>
        <w:pStyle w:val="BodyText"/>
      </w:pPr>
    </w:p>
    <w:p w:rsidR="00000000" w:rsidRPr="00A35C9D" w:rsidP="00A35C9D">
      <w:pPr>
        <w:pStyle w:val="Heading1"/>
      </w:pPr>
      <w:bookmarkStart w:id="11" w:name="O_430376"/>
      <w:bookmarkEnd w:id="11"/>
      <w:r w:rsidRPr="00A35C9D">
        <w:t>Range Statement</w:t>
      </w:r>
    </w:p>
    <w:tbl>
      <w:tblPr>
        <w:tblW w:w="0" w:type="auto"/>
        <w:tblLayout w:type="fixed"/>
        <w:tblCellMar>
          <w:left w:w="62" w:type="dxa"/>
          <w:right w:w="62" w:type="dxa"/>
        </w:tblCellMar>
        <w:tblLook w:val="0000"/>
      </w:tblPr>
      <w:tblGrid>
        <w:gridCol w:w="3402"/>
        <w:gridCol w:w="5670"/>
      </w:tblGrid>
      <w:tr w:rsidTr="002C3F4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35C9D">
            <w:pPr>
              <w:pStyle w:val="BodyText"/>
              <w:rPr>
                <w:lang w:val="en-NZ"/>
              </w:rPr>
            </w:pPr>
            <w:r w:rsidRPr="00A35C9D">
              <w:rPr>
                <w:rStyle w:val="SpecialBold"/>
              </w:rPr>
              <w:t>RANGE STATEMENT</w:t>
            </w:r>
          </w:p>
        </w:tc>
      </w:tr>
      <w:tr w:rsidTr="002C3F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5C9D">
            <w:pPr>
              <w:pStyle w:val="BodyText"/>
              <w:rPr>
                <w:lang w:val="en-NZ"/>
              </w:rPr>
            </w:pPr>
          </w:p>
        </w:tc>
      </w:tr>
      <w:tr w:rsidTr="002C3F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5C9D">
            <w:pPr>
              <w:pStyle w:val="BodyText"/>
              <w:rPr>
                <w:lang w:val="en-NZ"/>
              </w:rPr>
            </w:pPr>
            <w:r w:rsidRPr="00A35C9D">
              <w:t>The Range Statement relates to the unit of competency as a whole. It allows for different work environments and situations that may affect performance. Add any essential operating conditions that may be present with training and assessment depending on the</w:t>
            </w:r>
            <w:r w:rsidRPr="00A35C9D">
              <w:t xml:space="preserve"> work situation, needs of the candidate, accessibility of the item, and local industry and regional contexts.</w:t>
            </w:r>
          </w:p>
        </w:tc>
      </w:tr>
      <w:tr w:rsidTr="002C3F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C9D">
            <w:pPr>
              <w:pStyle w:val="BodyText"/>
              <w:rPr>
                <w:lang w:val="en-NZ"/>
              </w:rPr>
            </w:pPr>
          </w:p>
        </w:tc>
      </w:tr>
      <w:tr w:rsidTr="002C3F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C9D">
            <w:pPr>
              <w:pStyle w:val="BodyText"/>
              <w:rPr>
                <w:lang w:val="en-NZ"/>
              </w:rPr>
            </w:pPr>
            <w:r w:rsidRPr="00A35C9D">
              <w:rPr>
                <w:rStyle w:val="Emphasis"/>
              </w:rPr>
              <w:t>Equipment and goods may include</w:t>
            </w:r>
            <w:r w:rsidRPr="00A35C9D">
              <w:t>:</w:t>
            </w:r>
          </w:p>
        </w:tc>
        <w:tc>
          <w:tcPr>
            <w:tcW w:w="5670" w:type="dxa"/>
            <w:tcBorders>
              <w:top w:val="nil"/>
              <w:left w:val="nil"/>
              <w:bottom w:val="nil"/>
              <w:right w:val="nil"/>
            </w:tcBorders>
            <w:tcMar>
              <w:top w:w="0" w:type="dxa"/>
              <w:left w:w="62" w:type="dxa"/>
              <w:bottom w:w="0" w:type="dxa"/>
              <w:right w:w="62" w:type="dxa"/>
            </w:tcMar>
          </w:tcPr>
          <w:p w:rsidR="00000000" w:rsidRPr="00A35C9D" w:rsidP="00A35C9D">
            <w:pPr>
              <w:pStyle w:val="ListBullet"/>
            </w:pPr>
            <w:r w:rsidRPr="00A35C9D">
              <w:t>Equipment - general, electronic, computer, mechanical</w:t>
            </w:r>
          </w:p>
          <w:p w:rsidR="00000000" w:rsidRPr="00A35C9D" w:rsidP="00A35C9D">
            <w:pPr>
              <w:pStyle w:val="ListBullet"/>
            </w:pPr>
            <w:r w:rsidRPr="00A35C9D">
              <w:t>Beds and other ward furniture</w:t>
            </w:r>
          </w:p>
          <w:p w:rsidR="00000000" w:rsidRPr="00A35C9D" w:rsidP="00A35C9D">
            <w:pPr>
              <w:pStyle w:val="ListBullet"/>
            </w:pPr>
            <w:r w:rsidRPr="00A35C9D">
              <w:t>Furniture and stock</w:t>
            </w:r>
          </w:p>
          <w:p w:rsidR="00000000" w:rsidRPr="00A35C9D" w:rsidP="00A35C9D">
            <w:pPr>
              <w:pStyle w:val="ListBullet"/>
            </w:pPr>
            <w:r w:rsidRPr="00A35C9D">
              <w:t>Parcels, mail and boxes</w:t>
            </w:r>
          </w:p>
          <w:p w:rsidR="00000000" w:rsidRPr="00A35C9D" w:rsidP="00A35C9D">
            <w:pPr>
              <w:pStyle w:val="ListBullet"/>
            </w:pPr>
            <w:r w:rsidRPr="00A35C9D">
              <w:t>Fragile and sensitive items</w:t>
            </w:r>
          </w:p>
          <w:p w:rsidR="00000000" w:rsidRPr="00A35C9D" w:rsidP="00A35C9D">
            <w:pPr>
              <w:pStyle w:val="ListBullet"/>
            </w:pPr>
            <w:r w:rsidRPr="00A35C9D">
              <w:t>Confidential items eg x-rays, medical reports, documents</w:t>
            </w:r>
          </w:p>
          <w:p w:rsidR="00000000" w:rsidRPr="00A35C9D" w:rsidP="00A35C9D">
            <w:pPr>
              <w:pStyle w:val="ListBullet"/>
            </w:pPr>
            <w:r w:rsidRPr="00A35C9D">
              <w:t>Pathology specimens</w:t>
            </w:r>
          </w:p>
          <w:p w:rsidR="00000000" w:rsidP="00A35C9D">
            <w:pPr>
              <w:pStyle w:val="ListBullet"/>
              <w:rPr>
                <w:lang w:val="en-NZ"/>
              </w:rPr>
            </w:pPr>
            <w:r w:rsidRPr="00A35C9D">
              <w:t>Items of a potentially hazardous nature eg chemicals</w:t>
            </w:r>
          </w:p>
        </w:tc>
      </w:tr>
      <w:tr w:rsidTr="002C3F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C9D">
            <w:pPr>
              <w:pStyle w:val="BodyText"/>
              <w:rPr>
                <w:lang w:val="en-NZ"/>
              </w:rPr>
            </w:pPr>
          </w:p>
        </w:tc>
      </w:tr>
      <w:tr w:rsidTr="002C3F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C9D">
            <w:pPr>
              <w:pStyle w:val="BodyText"/>
              <w:rPr>
                <w:lang w:val="en-NZ"/>
              </w:rPr>
            </w:pPr>
            <w:r w:rsidRPr="00A35C9D">
              <w:rPr>
                <w:rStyle w:val="Emphasis"/>
              </w:rPr>
              <w:t>Specific instruction may include but is not limited to</w:t>
            </w:r>
            <w:r w:rsidRPr="00A35C9D">
              <w:t>:</w:t>
            </w:r>
          </w:p>
        </w:tc>
        <w:tc>
          <w:tcPr>
            <w:tcW w:w="5670" w:type="dxa"/>
            <w:tcBorders>
              <w:top w:val="nil"/>
              <w:left w:val="nil"/>
              <w:bottom w:val="nil"/>
              <w:right w:val="nil"/>
            </w:tcBorders>
            <w:tcMar>
              <w:top w:w="0" w:type="dxa"/>
              <w:left w:w="62" w:type="dxa"/>
              <w:bottom w:w="0" w:type="dxa"/>
              <w:right w:w="62" w:type="dxa"/>
            </w:tcMar>
          </w:tcPr>
          <w:p w:rsidR="00000000" w:rsidP="00A35C9D">
            <w:pPr>
              <w:pStyle w:val="ListBullet"/>
              <w:rPr>
                <w:lang w:val="en-NZ"/>
              </w:rPr>
            </w:pPr>
            <w:r w:rsidRPr="00A35C9D">
              <w:t>Specific inst</w:t>
            </w:r>
            <w:r w:rsidRPr="00A35C9D">
              <w:t>ructions for lifting and moving may be received from key professional worker/s/supervisors</w:t>
            </w:r>
          </w:p>
        </w:tc>
      </w:tr>
      <w:tr w:rsidTr="002C3F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C9D">
            <w:pPr>
              <w:pStyle w:val="BodyText"/>
              <w:rPr>
                <w:lang w:val="en-NZ"/>
              </w:rPr>
            </w:pPr>
          </w:p>
        </w:tc>
      </w:tr>
      <w:tr w:rsidTr="002C3F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C9D">
            <w:pPr>
              <w:pStyle w:val="BodyText"/>
              <w:rPr>
                <w:lang w:val="en-NZ"/>
              </w:rPr>
            </w:pPr>
            <w:r w:rsidRPr="00A35C9D">
              <w:rPr>
                <w:rStyle w:val="Emphasis"/>
              </w:rPr>
              <w:t>Handling and transporting goods may include</w:t>
            </w:r>
            <w:r w:rsidRPr="00A35C9D">
              <w:t>:</w:t>
            </w:r>
          </w:p>
        </w:tc>
        <w:tc>
          <w:tcPr>
            <w:tcW w:w="5670" w:type="dxa"/>
            <w:tcBorders>
              <w:top w:val="nil"/>
              <w:left w:val="nil"/>
              <w:bottom w:val="nil"/>
              <w:right w:val="nil"/>
            </w:tcBorders>
            <w:tcMar>
              <w:top w:w="0" w:type="dxa"/>
              <w:left w:w="62" w:type="dxa"/>
              <w:bottom w:w="0" w:type="dxa"/>
              <w:right w:w="62" w:type="dxa"/>
            </w:tcMar>
          </w:tcPr>
          <w:p w:rsidR="00000000" w:rsidRPr="00A35C9D" w:rsidP="00A35C9D">
            <w:pPr>
              <w:pStyle w:val="ListBullet"/>
            </w:pPr>
            <w:r w:rsidRPr="00A35C9D">
              <w:t>General equipment and furniture</w:t>
            </w:r>
          </w:p>
          <w:p w:rsidR="00000000" w:rsidRPr="00A35C9D" w:rsidP="00A35C9D">
            <w:pPr>
              <w:pStyle w:val="ListBullet"/>
            </w:pPr>
            <w:r w:rsidRPr="00A35C9D">
              <w:t>Equipment used in specialty areas</w:t>
            </w:r>
          </w:p>
          <w:p w:rsidR="00000000" w:rsidRPr="00A35C9D" w:rsidP="00A35C9D">
            <w:pPr>
              <w:pStyle w:val="ListBullet"/>
            </w:pPr>
            <w:r w:rsidRPr="00A35C9D">
              <w:t>Lifting and moving as well as storage procedures, and use of manual handling aids</w:t>
            </w:r>
          </w:p>
          <w:p w:rsidR="00000000" w:rsidRPr="00A35C9D" w:rsidP="00A35C9D">
            <w:pPr>
              <w:pStyle w:val="ListBullet"/>
            </w:pPr>
            <w:r w:rsidRPr="00A35C9D">
              <w:t>Collection and delivery</w:t>
            </w:r>
          </w:p>
        </w:tc>
      </w:tr>
    </w:tbl>
    <w:p w:rsidR="002C3F4F" w:rsidP="00A35C9D">
      <w:pPr>
        <w:pStyle w:val="BodyText"/>
      </w:pPr>
    </w:p>
    <w:p w:rsidR="002C3F4F" w:rsidP="00A35C9D">
      <w:pPr>
        <w:pStyle w:val="BodyText"/>
      </w:pPr>
    </w:p>
    <w:p w:rsidR="00000000" w:rsidRPr="00A35C9D" w:rsidP="00A35C9D">
      <w:pPr>
        <w:pStyle w:val="Heading1"/>
      </w:pPr>
      <w:bookmarkStart w:id="12" w:name="O_430379"/>
      <w:bookmarkEnd w:id="12"/>
      <w:r w:rsidRPr="00A35C9D">
        <w:t>Unit Sector(s)</w:t>
      </w:r>
    </w:p>
    <w:p w:rsidR="00000000" w:rsidRPr="00A35C9D" w:rsidP="00A35C9D">
      <w:pPr>
        <w:pStyle w:val="BodyText"/>
      </w:pPr>
      <w:r w:rsidRPr="00A35C9D">
        <w:t>Not Applicable</w:t>
      </w:r>
    </w:p>
    <w:p w:rsidR="00000000" w:rsidRPr="00A35C9D" w:rsidP="00A35C9D"/>
    <w:sectPr w:rsidSect="00A35C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C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3F4F" w:rsidP="002C3F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C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F4F" w:rsidP="00A35C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C3F4F" w:rsidP="00A35C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C3F4F" w:rsidP="00A35C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C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3F4F" w:rsidP="002C3F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C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F4F" w:rsidP="00A35C9D">
    <w:pPr>
      <w:pStyle w:val="Header"/>
      <w:framePr w:wrap="around"/>
    </w:pPr>
    <w:r>
      <w:fldChar w:fldCharType="begin"/>
    </w:r>
    <w:r>
      <w:instrText xml:space="preserve"> TITLE   \* MERGEFORMAT </w:instrText>
    </w:r>
    <w:r>
      <w:fldChar w:fldCharType="separate"/>
    </w:r>
    <w:r>
      <w:t>HLTMS204D Handle and move equipment, goods, mail and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C3F4F" w:rsidP="00A35C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7ECA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A4B2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2E5C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C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5C9D"/>
    <w:pPr>
      <w:spacing w:before="360" w:after="60"/>
      <w:outlineLvl w:val="0"/>
    </w:pPr>
    <w:rPr>
      <w:sz w:val="32"/>
    </w:rPr>
  </w:style>
  <w:style w:type="paragraph" w:styleId="Heading2">
    <w:name w:val="heading 2"/>
    <w:basedOn w:val="HeadingBase"/>
    <w:next w:val="BodyText"/>
    <w:link w:val="Heading2Char"/>
    <w:qFormat/>
    <w:rsid w:val="00A35C9D"/>
    <w:pPr>
      <w:keepLines/>
      <w:spacing w:before="240" w:after="120"/>
      <w:outlineLvl w:val="1"/>
    </w:pPr>
    <w:rPr>
      <w:sz w:val="28"/>
      <w:szCs w:val="40"/>
    </w:rPr>
  </w:style>
  <w:style w:type="paragraph" w:styleId="Heading3">
    <w:name w:val="heading 3"/>
    <w:basedOn w:val="HeadingBase"/>
    <w:next w:val="BodyText"/>
    <w:link w:val="Heading3Char"/>
    <w:qFormat/>
    <w:rsid w:val="00A35C9D"/>
    <w:pPr>
      <w:spacing w:before="180" w:after="120"/>
      <w:outlineLvl w:val="2"/>
    </w:pPr>
    <w:rPr>
      <w:spacing w:val="-10"/>
      <w:kern w:val="32"/>
    </w:rPr>
  </w:style>
  <w:style w:type="paragraph" w:styleId="Heading4">
    <w:name w:val="heading 4"/>
    <w:basedOn w:val="HeadingBase"/>
    <w:next w:val="BodyText"/>
    <w:link w:val="Heading4Char"/>
    <w:qFormat/>
    <w:rsid w:val="00A35C9D"/>
    <w:pPr>
      <w:spacing w:before="160" w:after="120"/>
      <w:outlineLvl w:val="3"/>
    </w:pPr>
    <w:rPr>
      <w:sz w:val="22"/>
    </w:rPr>
  </w:style>
  <w:style w:type="paragraph" w:styleId="Heading5">
    <w:name w:val="heading 5"/>
    <w:basedOn w:val="HeadingBase"/>
    <w:next w:val="Normal"/>
    <w:link w:val="Heading5Char"/>
    <w:qFormat/>
    <w:rsid w:val="00A35C9D"/>
    <w:pPr>
      <w:spacing w:before="80"/>
      <w:outlineLvl w:val="4"/>
    </w:pPr>
    <w:rPr>
      <w:color w:val="918585"/>
      <w:sz w:val="20"/>
    </w:rPr>
  </w:style>
  <w:style w:type="paragraph" w:styleId="Heading6">
    <w:name w:val="heading 6"/>
    <w:basedOn w:val="HeadingBase"/>
    <w:next w:val="Normal"/>
    <w:link w:val="Heading6Char"/>
    <w:qFormat/>
    <w:rsid w:val="00A35C9D"/>
    <w:pPr>
      <w:spacing w:before="60"/>
      <w:outlineLvl w:val="5"/>
    </w:pPr>
    <w:rPr>
      <w:color w:val="918585"/>
      <w:sz w:val="20"/>
    </w:rPr>
  </w:style>
  <w:style w:type="paragraph" w:styleId="Heading7">
    <w:name w:val="heading 7"/>
    <w:basedOn w:val="Normal"/>
    <w:next w:val="Normal"/>
    <w:link w:val="Heading7Char"/>
    <w:qFormat/>
    <w:rsid w:val="00A35C9D"/>
    <w:pPr>
      <w:ind w:left="720"/>
      <w:outlineLvl w:val="6"/>
    </w:pPr>
    <w:rPr>
      <w:i/>
    </w:rPr>
  </w:style>
  <w:style w:type="paragraph" w:styleId="Heading8">
    <w:name w:val="heading 8"/>
    <w:basedOn w:val="Normal"/>
    <w:next w:val="Normal"/>
    <w:link w:val="Heading8Char"/>
    <w:qFormat/>
    <w:rsid w:val="00A35C9D"/>
    <w:pPr>
      <w:ind w:left="720"/>
      <w:outlineLvl w:val="7"/>
    </w:pPr>
    <w:rPr>
      <w:i/>
    </w:rPr>
  </w:style>
  <w:style w:type="paragraph" w:styleId="Heading9">
    <w:name w:val="heading 9"/>
    <w:basedOn w:val="Normal"/>
    <w:next w:val="Normal"/>
    <w:link w:val="Heading9Char"/>
    <w:qFormat/>
    <w:rsid w:val="00A35C9D"/>
    <w:pPr>
      <w:ind w:left="720"/>
      <w:outlineLvl w:val="8"/>
    </w:pPr>
    <w:rPr>
      <w:i/>
    </w:rPr>
  </w:style>
  <w:style w:type="character" w:default="1" w:styleId="DefaultParagraphFont">
    <w:name w:val="Default Paragraph Font"/>
    <w:uiPriority w:val="1"/>
    <w:unhideWhenUsed/>
    <w:rsid w:val="00A35C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5C9D"/>
  </w:style>
  <w:style w:type="character" w:customStyle="1" w:styleId="Heading1Char">
    <w:name w:val="Heading 1 Char"/>
    <w:basedOn w:val="DefaultParagraphFont"/>
    <w:link w:val="Heading1"/>
    <w:rsid w:val="00A35C9D"/>
    <w:rPr>
      <w:rFonts w:ascii="Times New Roman" w:eastAsia="Times New Roman" w:hAnsi="Times New Roman" w:cs="Times New Roman"/>
      <w:b/>
      <w:sz w:val="32"/>
      <w:szCs w:val="20"/>
      <w:lang w:eastAsia="en-US"/>
    </w:rPr>
  </w:style>
  <w:style w:type="paragraph" w:styleId="BodyText">
    <w:name w:val="Body Text"/>
    <w:basedOn w:val="Normal"/>
    <w:link w:val="BodyTextChar"/>
    <w:rsid w:val="00A35C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5C9D"/>
    <w:rPr>
      <w:rFonts w:ascii="Times New Roman" w:eastAsia="Times New Roman" w:hAnsi="Times New Roman" w:cs="Times New Roman"/>
      <w:sz w:val="24"/>
      <w:lang w:val="en-US" w:eastAsia="en-US"/>
    </w:rPr>
  </w:style>
  <w:style w:type="paragraph" w:styleId="Footer">
    <w:name w:val="footer"/>
    <w:basedOn w:val="Normal"/>
    <w:link w:val="FooterChar"/>
    <w:rsid w:val="00A35C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5C9D"/>
    <w:rPr>
      <w:rFonts w:ascii="Times New Roman" w:eastAsia="Times New Roman" w:hAnsi="Times New Roman" w:cs="Times New Roman"/>
      <w:sz w:val="16"/>
      <w:lang w:val="en-US" w:eastAsia="en-US"/>
    </w:rPr>
  </w:style>
  <w:style w:type="paragraph" w:styleId="List">
    <w:name w:val="List"/>
    <w:basedOn w:val="BodyText"/>
    <w:next w:val="BodyText"/>
    <w:rsid w:val="00A35C9D"/>
    <w:pPr>
      <w:tabs>
        <w:tab w:val="left" w:pos="340"/>
      </w:tabs>
      <w:spacing w:before="60" w:after="60"/>
      <w:ind w:left="340" w:hanging="340"/>
    </w:pPr>
  </w:style>
  <w:style w:type="paragraph" w:styleId="ListBullet">
    <w:name w:val="List Bullet"/>
    <w:basedOn w:val="List"/>
    <w:rsid w:val="00A35C9D"/>
    <w:pPr>
      <w:numPr>
        <w:numId w:val="13"/>
      </w:numPr>
      <w:tabs>
        <w:tab w:val="clear" w:pos="340"/>
      </w:tabs>
      <w:spacing w:before="40" w:after="40"/>
    </w:pPr>
  </w:style>
  <w:style w:type="character" w:customStyle="1" w:styleId="SpecialBold">
    <w:name w:val="Special Bold"/>
    <w:basedOn w:val="DefaultParagraphFont"/>
    <w:rsid w:val="00A35C9D"/>
    <w:rPr>
      <w:b/>
      <w:spacing w:val="0"/>
    </w:rPr>
  </w:style>
  <w:style w:type="paragraph" w:styleId="ListBullet2">
    <w:name w:val="List Bullet 2"/>
    <w:basedOn w:val="List2"/>
    <w:rsid w:val="00A35C9D"/>
    <w:pPr>
      <w:numPr>
        <w:numId w:val="14"/>
      </w:numPr>
      <w:tabs>
        <w:tab w:val="clear" w:pos="680"/>
      </w:tabs>
    </w:pPr>
  </w:style>
  <w:style w:type="paragraph" w:styleId="Header">
    <w:name w:val="header"/>
    <w:basedOn w:val="Normal"/>
    <w:link w:val="HeaderChar"/>
    <w:rsid w:val="00A35C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5C9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35C9D"/>
    <w:rPr>
      <w:i/>
    </w:rPr>
  </w:style>
  <w:style w:type="paragraph" w:customStyle="1" w:styleId="SuperHeading">
    <w:name w:val="SuperHeading"/>
    <w:basedOn w:val="Normal"/>
    <w:rsid w:val="00A35C9D"/>
    <w:pPr>
      <w:spacing w:before="240" w:after="120"/>
      <w:outlineLvl w:val="0"/>
    </w:pPr>
    <w:rPr>
      <w:rFonts w:ascii="Times New Roman" w:hAnsi="Times New Roman"/>
      <w:b/>
      <w:sz w:val="28"/>
    </w:rPr>
  </w:style>
  <w:style w:type="paragraph" w:customStyle="1" w:styleId="AllowPageBreak">
    <w:name w:val="AllowPageBreak"/>
    <w:rsid w:val="00A35C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5C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5C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5C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5C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5C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5C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5C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5C9D"/>
    <w:rPr>
      <w:rFonts w:ascii="Courier New" w:eastAsia="Times New Roman" w:hAnsi="Courier New" w:cs="Times New Roman"/>
      <w:i/>
      <w:szCs w:val="20"/>
      <w:lang w:val="en-US" w:eastAsia="en-US"/>
    </w:rPr>
  </w:style>
  <w:style w:type="paragraph" w:customStyle="1" w:styleId="HeadingBase">
    <w:name w:val="Heading Base"/>
    <w:rsid w:val="00A35C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5C9D"/>
    <w:pPr>
      <w:tabs>
        <w:tab w:val="right" w:leader="dot" w:pos="9072"/>
      </w:tabs>
      <w:ind w:left="567"/>
    </w:pPr>
    <w:rPr>
      <w:szCs w:val="22"/>
    </w:rPr>
  </w:style>
  <w:style w:type="paragraph" w:customStyle="1" w:styleId="TOCBase">
    <w:name w:val="TOC Base"/>
    <w:rsid w:val="00A35C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5C9D"/>
    <w:pPr>
      <w:tabs>
        <w:tab w:val="right" w:leader="dot" w:pos="9072"/>
      </w:tabs>
      <w:spacing w:before="40" w:after="40"/>
      <w:ind w:left="284"/>
    </w:pPr>
    <w:rPr>
      <w:rFonts w:ascii="Times New Roman" w:hAnsi="Times New Roman"/>
    </w:rPr>
  </w:style>
  <w:style w:type="paragraph" w:styleId="TOC1">
    <w:name w:val="toc 1"/>
    <w:basedOn w:val="TOCBase"/>
    <w:next w:val="Normal"/>
    <w:rsid w:val="00A35C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5C9D"/>
    <w:pPr>
      <w:spacing w:before="5040"/>
      <w:jc w:val="center"/>
    </w:pPr>
    <w:rPr>
      <w:sz w:val="48"/>
      <w:szCs w:val="72"/>
      <w:lang w:val="en-US"/>
    </w:rPr>
  </w:style>
  <w:style w:type="character" w:customStyle="1" w:styleId="TitleChar">
    <w:name w:val="Title Char"/>
    <w:basedOn w:val="DefaultParagraphFont"/>
    <w:link w:val="Title"/>
    <w:rsid w:val="00A35C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5C9D"/>
    <w:pPr>
      <w:tabs>
        <w:tab w:val="left" w:pos="3600"/>
        <w:tab w:val="left" w:pos="3958"/>
      </w:tabs>
    </w:pPr>
  </w:style>
  <w:style w:type="paragraph" w:customStyle="1" w:styleId="Note">
    <w:name w:val="Note"/>
    <w:basedOn w:val="BodyText"/>
    <w:rsid w:val="00A35C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5C9D"/>
    <w:pPr>
      <w:framePr w:wrap="auto" w:hAnchor="text" w:y="6049"/>
    </w:pPr>
    <w:rPr>
      <w:color w:val="000000"/>
      <w:sz w:val="40"/>
    </w:rPr>
  </w:style>
  <w:style w:type="paragraph" w:customStyle="1" w:styleId="TOCTitle">
    <w:name w:val="TOCTitle"/>
    <w:basedOn w:val="Heading1"/>
    <w:rsid w:val="00A35C9D"/>
    <w:pPr>
      <w:spacing w:after="240"/>
      <w:jc w:val="center"/>
      <w:outlineLvl w:val="9"/>
    </w:pPr>
    <w:rPr>
      <w:caps/>
    </w:rPr>
  </w:style>
  <w:style w:type="paragraph" w:customStyle="1" w:styleId="Version">
    <w:name w:val="Version"/>
    <w:rsid w:val="00A35C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5C9D"/>
    <w:pPr>
      <w:keepNext w:val="0"/>
      <w:tabs>
        <w:tab w:val="right" w:pos="4176"/>
      </w:tabs>
      <w:ind w:left="198" w:hanging="198"/>
    </w:pPr>
    <w:rPr>
      <w:rFonts w:ascii="Garamond" w:hAnsi="Garamond"/>
    </w:rPr>
  </w:style>
  <w:style w:type="paragraph" w:styleId="IndexHeading">
    <w:name w:val="index heading"/>
    <w:basedOn w:val="Normal"/>
    <w:next w:val="Index1"/>
    <w:semiHidden/>
    <w:rsid w:val="00A35C9D"/>
    <w:pPr>
      <w:spacing w:before="120" w:after="120"/>
    </w:pPr>
    <w:rPr>
      <w:rFonts w:ascii="Arial" w:hAnsi="Arial"/>
      <w:b/>
      <w:color w:val="918585"/>
      <w:sz w:val="24"/>
    </w:rPr>
  </w:style>
  <w:style w:type="paragraph" w:customStyle="1" w:styleId="Chapter">
    <w:name w:val="Chapter"/>
    <w:basedOn w:val="Normal"/>
    <w:rsid w:val="00A35C9D"/>
    <w:pPr>
      <w:spacing w:before="240"/>
    </w:pPr>
    <w:rPr>
      <w:rFonts w:ascii="Times New Roman" w:hAnsi="Times New Roman"/>
      <w:smallCaps/>
      <w:spacing w:val="80"/>
      <w:sz w:val="28"/>
    </w:rPr>
  </w:style>
  <w:style w:type="paragraph" w:customStyle="1" w:styleId="InChapter">
    <w:name w:val="InChapter"/>
    <w:basedOn w:val="Heading3"/>
    <w:rsid w:val="00A35C9D"/>
    <w:pPr>
      <w:spacing w:after="240"/>
      <w:outlineLvl w:val="9"/>
    </w:pPr>
    <w:rPr>
      <w:noProof/>
    </w:rPr>
  </w:style>
  <w:style w:type="paragraph" w:styleId="Index2">
    <w:name w:val="index 2"/>
    <w:basedOn w:val="Normal"/>
    <w:next w:val="Normal"/>
    <w:semiHidden/>
    <w:rsid w:val="00A35C9D"/>
    <w:pPr>
      <w:tabs>
        <w:tab w:val="right" w:pos="4176"/>
      </w:tabs>
      <w:ind w:left="568" w:hanging="284"/>
    </w:pPr>
    <w:rPr>
      <w:rFonts w:ascii="Garamond" w:hAnsi="Garamond"/>
    </w:rPr>
  </w:style>
  <w:style w:type="paragraph" w:customStyle="1" w:styleId="Byline">
    <w:name w:val="Byline"/>
    <w:rsid w:val="00A35C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5C9D"/>
    <w:pPr>
      <w:tabs>
        <w:tab w:val="clear" w:pos="3600"/>
        <w:tab w:val="clear" w:pos="3958"/>
      </w:tabs>
      <w:jc w:val="right"/>
    </w:pPr>
  </w:style>
  <w:style w:type="paragraph" w:styleId="Caption">
    <w:name w:val="caption"/>
    <w:basedOn w:val="BodyText"/>
    <w:next w:val="Normal"/>
    <w:qFormat/>
    <w:rsid w:val="00A35C9D"/>
    <w:pPr>
      <w:framePr w:w="2268" w:hSpace="181" w:vSpace="181" w:wrap="around" w:vAnchor="text" w:hAnchor="page" w:x="1135" w:y="285" w:anchorLock="1"/>
    </w:pPr>
    <w:rPr>
      <w:i/>
    </w:rPr>
  </w:style>
  <w:style w:type="paragraph" w:customStyle="1" w:styleId="MiniTOCTitle">
    <w:name w:val="MiniTOCTitle"/>
    <w:basedOn w:val="Heading4"/>
    <w:rsid w:val="00A35C9D"/>
    <w:pPr>
      <w:spacing w:before="240"/>
      <w:outlineLvl w:val="9"/>
    </w:pPr>
    <w:rPr>
      <w:noProof/>
      <w:sz w:val="24"/>
    </w:rPr>
  </w:style>
  <w:style w:type="paragraph" w:customStyle="1" w:styleId="MiniTOCItem">
    <w:name w:val="MiniTOCItem"/>
    <w:basedOn w:val="ListBullet"/>
    <w:rsid w:val="00A35C9D"/>
    <w:pPr>
      <w:numPr>
        <w:numId w:val="0"/>
      </w:numPr>
      <w:tabs>
        <w:tab w:val="right" w:leader="dot" w:pos="6521"/>
      </w:tabs>
      <w:spacing w:before="0" w:after="0"/>
    </w:pPr>
  </w:style>
  <w:style w:type="paragraph" w:customStyle="1" w:styleId="TOFTitle">
    <w:name w:val="TOFTitle"/>
    <w:basedOn w:val="TOCTitle"/>
    <w:rsid w:val="00A35C9D"/>
  </w:style>
  <w:style w:type="paragraph" w:styleId="TableofFigures">
    <w:name w:val="table of figures"/>
    <w:basedOn w:val="Normal"/>
    <w:next w:val="Normal"/>
    <w:semiHidden/>
    <w:rsid w:val="00A35C9D"/>
    <w:pPr>
      <w:tabs>
        <w:tab w:val="right" w:leader="dot" w:pos="9072"/>
      </w:tabs>
      <w:ind w:left="970" w:hanging="403"/>
    </w:pPr>
    <w:rPr>
      <w:rFonts w:ascii="Times New Roman" w:hAnsi="Times New Roman"/>
      <w:b/>
    </w:rPr>
  </w:style>
  <w:style w:type="paragraph" w:styleId="ListNumber">
    <w:name w:val="List Number"/>
    <w:basedOn w:val="List"/>
    <w:rsid w:val="00A35C9D"/>
    <w:pPr>
      <w:numPr>
        <w:numId w:val="11"/>
      </w:numPr>
    </w:pPr>
  </w:style>
  <w:style w:type="character" w:customStyle="1" w:styleId="WingdingSymbols">
    <w:name w:val="Wingding Symbols"/>
    <w:rsid w:val="00A35C9D"/>
    <w:rPr>
      <w:rFonts w:ascii="Wingdings" w:hAnsi="Wingdings"/>
    </w:rPr>
  </w:style>
  <w:style w:type="paragraph" w:customStyle="1" w:styleId="TableHeading">
    <w:name w:val="Table Heading"/>
    <w:basedOn w:val="HeadingBase"/>
    <w:rsid w:val="00A35C9D"/>
    <w:pPr>
      <w:keepLines/>
      <w:pBdr>
        <w:bottom w:val="single" w:sz="6" w:space="1" w:color="918585"/>
      </w:pBdr>
      <w:spacing w:before="240"/>
    </w:pPr>
  </w:style>
  <w:style w:type="character" w:customStyle="1" w:styleId="HotSpot">
    <w:name w:val="HotSpot"/>
    <w:rsid w:val="00A35C9D"/>
    <w:rPr>
      <w:color w:val="0033CC"/>
      <w:u w:val="none"/>
    </w:rPr>
  </w:style>
  <w:style w:type="paragraph" w:customStyle="1" w:styleId="BodyTextRight">
    <w:name w:val="Body Text Right"/>
    <w:basedOn w:val="BodyText"/>
    <w:rsid w:val="00A35C9D"/>
    <w:pPr>
      <w:spacing w:before="0" w:after="0"/>
      <w:jc w:val="right"/>
    </w:pPr>
  </w:style>
  <w:style w:type="paragraph" w:styleId="Index3">
    <w:name w:val="index 3"/>
    <w:basedOn w:val="ListNumber2"/>
    <w:next w:val="Normal"/>
    <w:semiHidden/>
    <w:rsid w:val="00A35C9D"/>
    <w:pPr>
      <w:numPr>
        <w:numId w:val="0"/>
      </w:numPr>
      <w:tabs>
        <w:tab w:val="right" w:leader="dot" w:pos="4176"/>
      </w:tabs>
    </w:pPr>
  </w:style>
  <w:style w:type="paragraph" w:styleId="ListNumber2">
    <w:name w:val="List Number 2"/>
    <w:basedOn w:val="List2"/>
    <w:rsid w:val="00A35C9D"/>
    <w:pPr>
      <w:numPr>
        <w:numId w:val="10"/>
      </w:numPr>
      <w:tabs>
        <w:tab w:val="clear" w:pos="1060"/>
      </w:tabs>
    </w:pPr>
  </w:style>
  <w:style w:type="paragraph" w:customStyle="1" w:styleId="MarginNote">
    <w:name w:val="Margin Note"/>
    <w:basedOn w:val="BodyText"/>
    <w:rsid w:val="00A35C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5C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5C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5C9D"/>
    <w:rPr>
      <w:sz w:val="32"/>
    </w:rPr>
  </w:style>
  <w:style w:type="paragraph" w:customStyle="1" w:styleId="HeadingProcedure">
    <w:name w:val="Heading Procedure"/>
    <w:basedOn w:val="HeadingBase"/>
    <w:next w:val="Normal"/>
    <w:rsid w:val="00A35C9D"/>
    <w:pPr>
      <w:tabs>
        <w:tab w:val="left" w:pos="0"/>
      </w:tabs>
      <w:spacing w:before="120" w:after="60"/>
    </w:pPr>
    <w:rPr>
      <w:i/>
      <w:color w:val="918585"/>
      <w:sz w:val="22"/>
    </w:rPr>
  </w:style>
  <w:style w:type="paragraph" w:customStyle="1" w:styleId="TableBodyText">
    <w:name w:val="Table Body Text"/>
    <w:basedOn w:val="BodyText"/>
    <w:rsid w:val="00A35C9D"/>
    <w:pPr>
      <w:spacing w:before="60" w:after="60"/>
    </w:pPr>
  </w:style>
  <w:style w:type="paragraph" w:styleId="ListContinue">
    <w:name w:val="List Continue"/>
    <w:basedOn w:val="List"/>
    <w:rsid w:val="00A35C9D"/>
    <w:pPr>
      <w:ind w:firstLine="0"/>
    </w:pPr>
  </w:style>
  <w:style w:type="paragraph" w:customStyle="1" w:styleId="ListNote">
    <w:name w:val="List Note"/>
    <w:basedOn w:val="List"/>
    <w:rsid w:val="00A35C9D"/>
    <w:pPr>
      <w:pBdr>
        <w:top w:val="single" w:sz="6" w:space="2" w:color="918585"/>
        <w:bottom w:val="single" w:sz="6" w:space="2" w:color="918585"/>
      </w:pBdr>
      <w:tabs>
        <w:tab w:val="left" w:pos="1021"/>
      </w:tabs>
      <w:ind w:firstLine="0"/>
    </w:pPr>
  </w:style>
  <w:style w:type="paragraph" w:customStyle="1" w:styleId="Warning">
    <w:name w:val="Warning"/>
    <w:basedOn w:val="BodyText"/>
    <w:rsid w:val="00A35C9D"/>
    <w:pPr>
      <w:shd w:val="clear" w:color="auto" w:fill="D9D9D9"/>
      <w:tabs>
        <w:tab w:val="left" w:pos="992"/>
      </w:tabs>
      <w:ind w:left="119" w:right="119"/>
    </w:pPr>
    <w:rPr>
      <w:sz w:val="20"/>
    </w:rPr>
  </w:style>
  <w:style w:type="paragraph" w:customStyle="1" w:styleId="MarginIcons">
    <w:name w:val="Margin Icons"/>
    <w:basedOn w:val="BodyText"/>
    <w:rsid w:val="00A35C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5C9D"/>
    <w:rPr>
      <w:rFonts w:ascii="Courier New" w:hAnsi="Courier New"/>
    </w:rPr>
  </w:style>
  <w:style w:type="paragraph" w:customStyle="1" w:styleId="NoteBullet">
    <w:name w:val="Note Bullet"/>
    <w:basedOn w:val="Note"/>
    <w:rsid w:val="00A35C9D"/>
    <w:pPr>
      <w:tabs>
        <w:tab w:val="clear" w:pos="680"/>
      </w:tabs>
      <w:spacing w:before="60" w:after="60"/>
    </w:pPr>
  </w:style>
  <w:style w:type="paragraph" w:customStyle="1" w:styleId="SubHeading2">
    <w:name w:val="SubHeading2"/>
    <w:basedOn w:val="HeadingBase"/>
    <w:rsid w:val="00A35C9D"/>
    <w:pPr>
      <w:spacing w:before="240" w:after="60"/>
    </w:pPr>
    <w:rPr>
      <w:sz w:val="20"/>
    </w:rPr>
  </w:style>
  <w:style w:type="paragraph" w:customStyle="1" w:styleId="SubHeading1">
    <w:name w:val="SubHeading1"/>
    <w:basedOn w:val="HeadingBase"/>
    <w:rsid w:val="00A35C9D"/>
    <w:pPr>
      <w:spacing w:before="240" w:after="60"/>
    </w:pPr>
    <w:rPr>
      <w:color w:val="918585"/>
      <w:sz w:val="22"/>
    </w:rPr>
  </w:style>
  <w:style w:type="paragraph" w:customStyle="1" w:styleId="SideHeading">
    <w:name w:val="Side Heading"/>
    <w:basedOn w:val="HeadingBase"/>
    <w:rsid w:val="00A35C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5C9D"/>
    <w:pPr>
      <w:numPr>
        <w:numId w:val="12"/>
      </w:numPr>
    </w:pPr>
  </w:style>
  <w:style w:type="paragraph" w:styleId="PlainText">
    <w:name w:val="Plain Text"/>
    <w:basedOn w:val="Normal"/>
    <w:link w:val="PlainTextChar"/>
    <w:rsid w:val="00A35C9D"/>
    <w:rPr>
      <w:sz w:val="20"/>
    </w:rPr>
  </w:style>
  <w:style w:type="character" w:customStyle="1" w:styleId="PlainTextChar">
    <w:name w:val="Plain Text Char"/>
    <w:basedOn w:val="DefaultParagraphFont"/>
    <w:link w:val="PlainText"/>
    <w:rsid w:val="00A35C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5C9D"/>
    <w:rPr>
      <w:b/>
      <w:smallCaps/>
    </w:rPr>
  </w:style>
  <w:style w:type="paragraph" w:customStyle="1" w:styleId="TableListNumber">
    <w:name w:val="Table List Number"/>
    <w:basedOn w:val="ListNumber"/>
    <w:rsid w:val="00A35C9D"/>
    <w:pPr>
      <w:numPr>
        <w:numId w:val="0"/>
      </w:numPr>
    </w:pPr>
  </w:style>
  <w:style w:type="paragraph" w:styleId="TOC4">
    <w:name w:val="toc 4"/>
    <w:basedOn w:val="TOCBase"/>
    <w:next w:val="Normal"/>
    <w:semiHidden/>
    <w:rsid w:val="00A35C9D"/>
    <w:pPr>
      <w:tabs>
        <w:tab w:val="right" w:leader="dot" w:pos="9071"/>
      </w:tabs>
      <w:ind w:left="1701"/>
    </w:pPr>
  </w:style>
  <w:style w:type="paragraph" w:customStyle="1" w:styleId="ListAlpha">
    <w:name w:val="List Alpha"/>
    <w:basedOn w:val="List"/>
    <w:rsid w:val="00A35C9D"/>
    <w:pPr>
      <w:numPr>
        <w:numId w:val="9"/>
      </w:numPr>
    </w:pPr>
  </w:style>
  <w:style w:type="paragraph" w:customStyle="1" w:styleId="ListAlpha2">
    <w:name w:val="List Alpha 2"/>
    <w:basedOn w:val="List2"/>
    <w:rsid w:val="00A35C9D"/>
    <w:pPr>
      <w:numPr>
        <w:numId w:val="8"/>
      </w:numPr>
    </w:pPr>
  </w:style>
  <w:style w:type="paragraph" w:styleId="List2">
    <w:name w:val="List 2"/>
    <w:basedOn w:val="BodyText"/>
    <w:rsid w:val="00A35C9D"/>
    <w:pPr>
      <w:tabs>
        <w:tab w:val="left" w:pos="680"/>
      </w:tabs>
      <w:spacing w:before="60" w:after="60"/>
      <w:ind w:left="680" w:hanging="340"/>
    </w:pPr>
  </w:style>
  <w:style w:type="paragraph" w:styleId="List3">
    <w:name w:val="List 3"/>
    <w:basedOn w:val="BodyText"/>
    <w:rsid w:val="00A35C9D"/>
    <w:pPr>
      <w:tabs>
        <w:tab w:val="left" w:pos="1021"/>
      </w:tabs>
      <w:spacing w:before="60" w:after="60"/>
      <w:ind w:left="1020" w:hanging="340"/>
    </w:pPr>
  </w:style>
  <w:style w:type="paragraph" w:styleId="List4">
    <w:name w:val="List 4"/>
    <w:basedOn w:val="BodyText"/>
    <w:rsid w:val="00A35C9D"/>
    <w:pPr>
      <w:tabs>
        <w:tab w:val="left" w:pos="1361"/>
      </w:tabs>
      <w:spacing w:before="60" w:after="60"/>
      <w:ind w:left="1361" w:hanging="340"/>
    </w:pPr>
  </w:style>
  <w:style w:type="paragraph" w:styleId="List5">
    <w:name w:val="List 5"/>
    <w:basedOn w:val="BodyText"/>
    <w:rsid w:val="00A35C9D"/>
    <w:pPr>
      <w:tabs>
        <w:tab w:val="left" w:pos="1701"/>
      </w:tabs>
      <w:spacing w:before="60" w:after="60"/>
      <w:ind w:left="1701" w:hanging="340"/>
    </w:pPr>
  </w:style>
  <w:style w:type="paragraph" w:styleId="ListBullet3">
    <w:name w:val="List Bullet 3"/>
    <w:basedOn w:val="List3"/>
    <w:rsid w:val="00A35C9D"/>
    <w:pPr>
      <w:numPr>
        <w:numId w:val="15"/>
      </w:numPr>
      <w:tabs>
        <w:tab w:val="clear" w:pos="1021"/>
      </w:tabs>
      <w:ind w:left="1037" w:hanging="357"/>
    </w:pPr>
  </w:style>
  <w:style w:type="paragraph" w:styleId="ListBullet4">
    <w:name w:val="List Bullet 4"/>
    <w:basedOn w:val="List4"/>
    <w:rsid w:val="00A35C9D"/>
    <w:pPr>
      <w:numPr>
        <w:numId w:val="3"/>
      </w:numPr>
    </w:pPr>
  </w:style>
  <w:style w:type="paragraph" w:styleId="ListBullet5">
    <w:name w:val="List Bullet 5"/>
    <w:basedOn w:val="List5"/>
    <w:rsid w:val="00A35C9D"/>
    <w:pPr>
      <w:numPr>
        <w:numId w:val="4"/>
      </w:numPr>
    </w:pPr>
  </w:style>
  <w:style w:type="paragraph" w:styleId="ListContinue2">
    <w:name w:val="List Continue 2"/>
    <w:basedOn w:val="List2"/>
    <w:rsid w:val="00A35C9D"/>
    <w:pPr>
      <w:ind w:firstLine="0"/>
    </w:pPr>
  </w:style>
  <w:style w:type="paragraph" w:styleId="ListContinue3">
    <w:name w:val="List Continue 3"/>
    <w:basedOn w:val="List3"/>
    <w:rsid w:val="00A35C9D"/>
    <w:pPr>
      <w:ind w:left="1021" w:firstLine="0"/>
    </w:pPr>
  </w:style>
  <w:style w:type="paragraph" w:styleId="ListContinue4">
    <w:name w:val="List Continue 4"/>
    <w:basedOn w:val="List4"/>
    <w:rsid w:val="00A35C9D"/>
    <w:pPr>
      <w:ind w:firstLine="0"/>
    </w:pPr>
  </w:style>
  <w:style w:type="paragraph" w:styleId="ListContinue5">
    <w:name w:val="List Continue 5"/>
    <w:basedOn w:val="List5"/>
    <w:rsid w:val="00A35C9D"/>
    <w:pPr>
      <w:ind w:firstLine="0"/>
    </w:pPr>
  </w:style>
  <w:style w:type="paragraph" w:styleId="ListNumber3">
    <w:name w:val="List Number 3"/>
    <w:basedOn w:val="List3"/>
    <w:rsid w:val="00A35C9D"/>
    <w:pPr>
      <w:numPr>
        <w:numId w:val="5"/>
      </w:numPr>
    </w:pPr>
  </w:style>
  <w:style w:type="paragraph" w:styleId="ListNumber4">
    <w:name w:val="List Number 4"/>
    <w:basedOn w:val="List4"/>
    <w:rsid w:val="00A35C9D"/>
    <w:pPr>
      <w:numPr>
        <w:numId w:val="6"/>
      </w:numPr>
    </w:pPr>
  </w:style>
  <w:style w:type="paragraph" w:styleId="ListNumber5">
    <w:name w:val="List Number 5"/>
    <w:basedOn w:val="List5"/>
    <w:rsid w:val="00A35C9D"/>
    <w:pPr>
      <w:numPr>
        <w:numId w:val="7"/>
      </w:numPr>
    </w:pPr>
  </w:style>
  <w:style w:type="paragraph" w:styleId="BlockText">
    <w:name w:val="Block Text"/>
    <w:basedOn w:val="Normal"/>
    <w:rsid w:val="00A35C9D"/>
    <w:pPr>
      <w:spacing w:after="120"/>
      <w:ind w:left="1440" w:right="1440"/>
    </w:pPr>
  </w:style>
  <w:style w:type="character" w:customStyle="1" w:styleId="Subscript">
    <w:name w:val="Subscript"/>
    <w:basedOn w:val="DefaultParagraphFont"/>
    <w:rsid w:val="00A35C9D"/>
    <w:rPr>
      <w:sz w:val="16"/>
      <w:vertAlign w:val="subscript"/>
    </w:rPr>
  </w:style>
  <w:style w:type="character" w:customStyle="1" w:styleId="Superscript">
    <w:name w:val="Superscript"/>
    <w:basedOn w:val="DefaultParagraphFont"/>
    <w:rsid w:val="00A35C9D"/>
    <w:rPr>
      <w:sz w:val="16"/>
      <w:vertAlign w:val="superscript"/>
    </w:rPr>
  </w:style>
  <w:style w:type="character" w:customStyle="1" w:styleId="Symbols">
    <w:name w:val="Symbols"/>
    <w:basedOn w:val="DefaultParagraphFont"/>
    <w:rsid w:val="00A35C9D"/>
    <w:rPr>
      <w:rFonts w:ascii="Symbol" w:hAnsi="Symbol"/>
    </w:rPr>
  </w:style>
  <w:style w:type="character" w:customStyle="1" w:styleId="MenuOptions">
    <w:name w:val="Menu Options"/>
    <w:basedOn w:val="DefaultParagraphFont"/>
    <w:rsid w:val="00A35C9D"/>
    <w:rPr>
      <w:rFonts w:ascii="Arial Narrow" w:hAnsi="Arial Narrow"/>
      <w:smallCaps/>
    </w:rPr>
  </w:style>
  <w:style w:type="character" w:customStyle="1" w:styleId="Buttons">
    <w:name w:val="Buttons"/>
    <w:basedOn w:val="DefaultParagraphFont"/>
    <w:rsid w:val="00A35C9D"/>
    <w:rPr>
      <w:b/>
    </w:rPr>
  </w:style>
  <w:style w:type="character" w:customStyle="1" w:styleId="Underlined">
    <w:name w:val="Underlined"/>
    <w:basedOn w:val="DefaultParagraphFont"/>
    <w:rsid w:val="00A35C9D"/>
    <w:rPr>
      <w:u w:val="single"/>
    </w:rPr>
  </w:style>
  <w:style w:type="paragraph" w:customStyle="1" w:styleId="TableBodyTextRight">
    <w:name w:val="Table Body Text Right"/>
    <w:basedOn w:val="TableBodyText"/>
    <w:rsid w:val="00A35C9D"/>
    <w:pPr>
      <w:widowControl w:val="0"/>
      <w:autoSpaceDE w:val="0"/>
      <w:autoSpaceDN w:val="0"/>
      <w:adjustRightInd w:val="0"/>
      <w:jc w:val="right"/>
    </w:pPr>
    <w:rPr>
      <w:rFonts w:cs="Arial"/>
      <w:szCs w:val="18"/>
    </w:rPr>
  </w:style>
  <w:style w:type="paragraph" w:customStyle="1" w:styleId="CopyrightText">
    <w:name w:val="Copyright Text"/>
    <w:basedOn w:val="BodyText"/>
    <w:rsid w:val="00A35C9D"/>
    <w:rPr>
      <w:sz w:val="18"/>
    </w:rPr>
  </w:style>
  <w:style w:type="paragraph" w:customStyle="1" w:styleId="BodySmallRight">
    <w:name w:val="Body Small Right"/>
    <w:basedOn w:val="BodyTextRight"/>
    <w:rsid w:val="00A35C9D"/>
    <w:rPr>
      <w:sz w:val="18"/>
      <w:szCs w:val="18"/>
    </w:rPr>
  </w:style>
  <w:style w:type="paragraph" w:customStyle="1" w:styleId="MarginEdition">
    <w:name w:val="Margin Edition"/>
    <w:basedOn w:val="MarginNote"/>
    <w:rsid w:val="00A35C9D"/>
    <w:pPr>
      <w:spacing w:before="0" w:after="0"/>
    </w:pPr>
    <w:rPr>
      <w:rFonts w:ascii="Times New Roman" w:hAnsi="Times New Roman"/>
      <w:color w:val="999999"/>
    </w:rPr>
  </w:style>
  <w:style w:type="paragraph" w:customStyle="1" w:styleId="Spacer">
    <w:name w:val="Spacer"/>
    <w:basedOn w:val="Normal"/>
    <w:rsid w:val="00A35C9D"/>
    <w:rPr>
      <w:sz w:val="2"/>
      <w:szCs w:val="2"/>
    </w:rPr>
  </w:style>
  <w:style w:type="character" w:customStyle="1" w:styleId="Small">
    <w:name w:val="Small"/>
    <w:basedOn w:val="DefaultParagraphFont"/>
    <w:rsid w:val="00A35C9D"/>
    <w:rPr>
      <w:sz w:val="16"/>
    </w:rPr>
  </w:style>
  <w:style w:type="paragraph" w:customStyle="1" w:styleId="WideTable">
    <w:name w:val="Wide Table"/>
    <w:basedOn w:val="Normal"/>
    <w:rsid w:val="00A35C9D"/>
    <w:pPr>
      <w:ind w:left="-1418"/>
    </w:pPr>
    <w:rPr>
      <w:sz w:val="2"/>
      <w:szCs w:val="2"/>
    </w:rPr>
  </w:style>
  <w:style w:type="character" w:styleId="PageNumber">
    <w:name w:val="page number"/>
    <w:basedOn w:val="DefaultParagraphFont"/>
    <w:rsid w:val="00A35C9D"/>
  </w:style>
  <w:style w:type="paragraph" w:styleId="Quote">
    <w:name w:val="Quote"/>
    <w:basedOn w:val="Heading1"/>
    <w:link w:val="QuoteChar"/>
    <w:qFormat/>
    <w:rsid w:val="00A35C9D"/>
    <w:rPr>
      <w:b w:val="0"/>
      <w:sz w:val="72"/>
      <w:szCs w:val="72"/>
      <w:lang w:val="en-NZ"/>
    </w:rPr>
  </w:style>
  <w:style w:type="character" w:customStyle="1" w:styleId="QuoteChar">
    <w:name w:val="Quote Char"/>
    <w:basedOn w:val="DefaultParagraphFont"/>
    <w:link w:val="Quote"/>
    <w:rsid w:val="00A35C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5C9D"/>
    <w:pPr>
      <w:pageBreakBefore/>
    </w:pPr>
  </w:style>
  <w:style w:type="paragraph" w:customStyle="1" w:styleId="Border">
    <w:name w:val="Border"/>
    <w:basedOn w:val="Normal"/>
    <w:qFormat/>
    <w:rsid w:val="00A35C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5C9D"/>
    <w:rPr>
      <w:b/>
      <w:bCs/>
      <w:i/>
      <w:iCs/>
      <w:color w:val="auto"/>
    </w:rPr>
  </w:style>
  <w:style w:type="paragraph" w:styleId="IntenseQuote">
    <w:name w:val="Intense Quote"/>
    <w:basedOn w:val="Normal"/>
    <w:next w:val="Normal"/>
    <w:link w:val="IntenseQuoteChar"/>
    <w:uiPriority w:val="30"/>
    <w:qFormat/>
    <w:rsid w:val="00A35C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5C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5C9D"/>
    <w:rPr>
      <w:smallCaps/>
      <w:color w:val="auto"/>
      <w:u w:val="single"/>
    </w:rPr>
  </w:style>
  <w:style w:type="character" w:styleId="IntenseReference">
    <w:name w:val="Intense Reference"/>
    <w:basedOn w:val="DefaultParagraphFont"/>
    <w:uiPriority w:val="32"/>
    <w:qFormat/>
    <w:rsid w:val="00A35C9D"/>
    <w:rPr>
      <w:b/>
      <w:bCs/>
      <w:smallCaps/>
      <w:color w:val="auto"/>
      <w:spacing w:val="5"/>
      <w:u w:val="single"/>
    </w:rPr>
  </w:style>
  <w:style w:type="paragraph" w:customStyle="1" w:styleId="2ColumnHeading">
    <w:name w:val="2Column Heading"/>
    <w:basedOn w:val="BodyText"/>
    <w:qFormat/>
    <w:rsid w:val="00A35C9D"/>
    <w:pPr>
      <w:spacing w:after="60"/>
      <w:ind w:left="-2268"/>
    </w:pPr>
    <w:rPr>
      <w:b/>
    </w:rPr>
  </w:style>
  <w:style w:type="paragraph" w:customStyle="1" w:styleId="Heading1TOC">
    <w:name w:val="Heading1 TOC"/>
    <w:basedOn w:val="Normal"/>
    <w:qFormat/>
    <w:rsid w:val="00A35C9D"/>
    <w:pPr>
      <w:spacing w:before="240" w:after="120"/>
    </w:pPr>
    <w:rPr>
      <w:rFonts w:ascii="Times New Roman" w:hAnsi="Times New Roman"/>
      <w:b/>
      <w:sz w:val="32"/>
    </w:rPr>
  </w:style>
  <w:style w:type="paragraph" w:customStyle="1" w:styleId="Heading2TOC">
    <w:name w:val="Heading2 TOC"/>
    <w:basedOn w:val="Normal"/>
    <w:qFormat/>
    <w:rsid w:val="00A35C9D"/>
    <w:pPr>
      <w:spacing w:before="240" w:after="60"/>
    </w:pPr>
    <w:rPr>
      <w:rFonts w:ascii="Times New Roman" w:hAnsi="Times New Roman"/>
      <w:b/>
      <w:sz w:val="28"/>
    </w:rPr>
  </w:style>
  <w:style w:type="character" w:customStyle="1" w:styleId="Underline">
    <w:name w:val="Underline"/>
    <w:basedOn w:val="DefaultParagraphFont"/>
    <w:qFormat/>
    <w:rsid w:val="00A35C9D"/>
    <w:rPr>
      <w:u w:val="single"/>
    </w:rPr>
  </w:style>
  <w:style w:type="character" w:customStyle="1" w:styleId="BoldandItalics">
    <w:name w:val="Bold and Italics"/>
    <w:qFormat/>
    <w:rsid w:val="00A35C9D"/>
    <w:rPr>
      <w:b/>
      <w:i/>
      <w:u w:val="none"/>
    </w:rPr>
  </w:style>
  <w:style w:type="paragraph" w:styleId="BalloonText">
    <w:name w:val="Balloon Text"/>
    <w:basedOn w:val="Normal"/>
    <w:link w:val="BalloonTextChar"/>
    <w:rsid w:val="00A35C9D"/>
    <w:rPr>
      <w:rFonts w:ascii="Tahoma" w:hAnsi="Tahoma" w:cs="Tahoma"/>
      <w:sz w:val="16"/>
      <w:szCs w:val="16"/>
    </w:rPr>
  </w:style>
  <w:style w:type="character" w:customStyle="1" w:styleId="BalloonTextChar">
    <w:name w:val="Balloon Text Char"/>
    <w:basedOn w:val="DefaultParagraphFont"/>
    <w:link w:val="BalloonText"/>
    <w:rsid w:val="00A35C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5C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5C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1263</Words>
  <Characters>7642</Characters>
  <Application>Microsoft Office Word</Application>
  <DocSecurity>0</DocSecurity>
  <Lines>260</Lines>
  <Paragraphs>125</Paragraphs>
  <ScaleCrop>false</ScaleCrop>
  <Company>Author-it Software Corporation Ltd.</Company>
  <LinksUpToDate>false</LinksUpToDate>
  <CharactersWithSpaces>8843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HLTMS204D Handle and move equipment, goods, mail and furniture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2012-05-27T00:32:00Z</dcterms:created>
  <dcterms:modified xsi:type="dcterms:W3CDTF">2012-05-27T00:32:00Z</dcterms:modified>
</cp:coreProperties>
</file>