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6EE9" w:rsidP="00146EE9">
      <w:pPr>
        <w:pStyle w:val="Title"/>
      </w:pPr>
      <w:r>
        <w:fldChar w:fldCharType="begin"/>
      </w:r>
      <w:r>
        <w:instrText xml:space="preserve"> TITLE   \* MERGEFORMAT </w:instrText>
      </w:r>
      <w:r>
        <w:fldChar w:fldCharType="separate"/>
      </w:r>
      <w:r>
        <w:t>HLTMS203C Undertake routine stock maintenance</w:t>
      </w:r>
      <w:r>
        <w:fldChar w:fldCharType="end"/>
      </w:r>
    </w:p>
    <w:p w:rsidR="00146EE9" w:rsidP="00146EE9">
      <w:pPr>
        <w:pStyle w:val="Version"/>
        <w:sectPr w:rsidSect="00233F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3F6B" w:rsidP="00233F6B">
      <w:pPr>
        <w:pStyle w:val="SuperHeading"/>
      </w:pPr>
      <w:r w:rsidRPr="00233F6B">
        <w:t>HLTMS203C Undertake routine stock maintenance</w:t>
      </w:r>
    </w:p>
    <w:p w:rsidR="00000000" w:rsidRPr="00233F6B" w:rsidP="00233F6B">
      <w:pPr>
        <w:pStyle w:val="Heading1"/>
      </w:pPr>
      <w:bookmarkStart w:id="1" w:name="O_271280"/>
      <w:bookmarkEnd w:id="1"/>
      <w:r w:rsidRPr="00233F6B">
        <w:t>Modification History</w:t>
      </w:r>
    </w:p>
    <w:p w:rsidR="00000000" w:rsidRPr="00233F6B" w:rsidP="00233F6B">
      <w:pPr>
        <w:pStyle w:val="BodyText"/>
      </w:pPr>
      <w:r w:rsidRPr="00233F6B">
        <w:t>Not Applicable</w:t>
      </w:r>
    </w:p>
    <w:p w:rsidR="00000000" w:rsidRPr="00233F6B" w:rsidP="00233F6B">
      <w:pPr>
        <w:pStyle w:val="AllowPageBreak"/>
      </w:pPr>
    </w:p>
    <w:p w:rsidR="00000000" w:rsidRPr="00233F6B" w:rsidP="00233F6B">
      <w:pPr>
        <w:pStyle w:val="Heading1"/>
      </w:pPr>
      <w:bookmarkStart w:id="2" w:name="O_206203"/>
      <w:bookmarkEnd w:id="2"/>
      <w:r w:rsidRPr="00233F6B">
        <w:t>Unit Descriptor</w:t>
      </w:r>
    </w:p>
    <w:tbl>
      <w:tblPr>
        <w:tblW w:w="0" w:type="auto"/>
        <w:tblLayout w:type="fixed"/>
        <w:tblCellMar>
          <w:left w:w="62" w:type="dxa"/>
          <w:right w:w="62" w:type="dxa"/>
        </w:tblCellMar>
        <w:tblLook w:val="0000"/>
      </w:tblPr>
      <w:tblGrid>
        <w:gridCol w:w="3337"/>
        <w:gridCol w:w="5219"/>
      </w:tblGrid>
      <w:tr w:rsidTr="00146EE9">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233F6B">
            <w:pPr>
              <w:pStyle w:val="BodyText"/>
              <w:rPr>
                <w:lang w:val="en-NZ"/>
              </w:rPr>
            </w:pPr>
            <w:r w:rsidRPr="00233F6B">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233F6B" w:rsidP="00233F6B">
            <w:pPr>
              <w:pStyle w:val="BodyText"/>
            </w:pPr>
            <w:r w:rsidRPr="00233F6B">
              <w:t xml:space="preserve">This unit of competency describes the skills and knowledge required to maintain predetermined stock levels of </w:t>
            </w:r>
            <w:r w:rsidRPr="00233F6B">
              <w:t>supplies, consumables, equipment and other store items at ward, unit, sub-store or departmental level</w:t>
            </w:r>
          </w:p>
        </w:tc>
      </w:tr>
    </w:tbl>
    <w:p w:rsidR="00146EE9" w:rsidP="00233F6B">
      <w:pPr>
        <w:pStyle w:val="BodyText"/>
      </w:pPr>
    </w:p>
    <w:p w:rsidR="00146EE9" w:rsidP="00233F6B">
      <w:pPr>
        <w:pStyle w:val="BodyText"/>
      </w:pPr>
    </w:p>
    <w:p w:rsidR="00000000" w:rsidRPr="00233F6B" w:rsidP="00233F6B">
      <w:pPr>
        <w:pStyle w:val="Heading1"/>
      </w:pPr>
      <w:bookmarkStart w:id="3" w:name="O_206205"/>
      <w:bookmarkEnd w:id="3"/>
      <w:r w:rsidRPr="00233F6B">
        <w:t>Application of the Unit</w:t>
      </w:r>
    </w:p>
    <w:tbl>
      <w:tblPr>
        <w:tblW w:w="0" w:type="auto"/>
        <w:tblLayout w:type="fixed"/>
        <w:tblCellMar>
          <w:left w:w="62" w:type="dxa"/>
          <w:right w:w="62" w:type="dxa"/>
        </w:tblCellMar>
        <w:tblLook w:val="0000"/>
      </w:tblPr>
      <w:tblGrid>
        <w:gridCol w:w="3348"/>
        <w:gridCol w:w="5208"/>
      </w:tblGrid>
      <w:tr w:rsidTr="00146EE9">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233F6B">
            <w:pPr>
              <w:pStyle w:val="BodyText"/>
              <w:rPr>
                <w:lang w:val="en-NZ"/>
              </w:rPr>
            </w:pPr>
            <w:r w:rsidRPr="00233F6B">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233F6B" w:rsidP="00233F6B">
            <w:pPr>
              <w:pStyle w:val="BodyText"/>
            </w:pPr>
            <w:r w:rsidRPr="00233F6B">
              <w:t>The unit may apply to a variety of work roles involving stock maintenance functions</w:t>
            </w:r>
          </w:p>
          <w:p w:rsidR="00000000" w:rsidRPr="00233F6B" w:rsidP="00233F6B">
            <w:pPr>
              <w:pStyle w:val="BodyText"/>
            </w:pPr>
            <w:r w:rsidRPr="00233F6B">
              <w:t>Work is often performed under limited supervision and generally within a team environment</w:t>
            </w:r>
          </w:p>
        </w:tc>
      </w:tr>
    </w:tbl>
    <w:p w:rsidR="00146EE9" w:rsidP="00233F6B">
      <w:pPr>
        <w:pStyle w:val="BodyText"/>
      </w:pPr>
    </w:p>
    <w:p w:rsidR="00146EE9" w:rsidP="00233F6B">
      <w:pPr>
        <w:pStyle w:val="BodyText"/>
      </w:pPr>
    </w:p>
    <w:p w:rsidR="00000000" w:rsidRPr="00233F6B" w:rsidP="00233F6B">
      <w:pPr>
        <w:pStyle w:val="Heading1"/>
      </w:pPr>
      <w:bookmarkStart w:id="4" w:name="O_279540"/>
      <w:bookmarkEnd w:id="4"/>
      <w:r w:rsidRPr="00233F6B">
        <w:t>Licensing/Regulatory Information</w:t>
      </w:r>
    </w:p>
    <w:p w:rsidR="00000000" w:rsidRPr="00233F6B" w:rsidP="00233F6B">
      <w:pPr>
        <w:pStyle w:val="BodyText"/>
      </w:pPr>
      <w:r w:rsidRPr="00233F6B">
        <w:t>Not Applicable</w:t>
      </w:r>
    </w:p>
    <w:p w:rsidR="00000000" w:rsidRPr="00233F6B" w:rsidP="00233F6B">
      <w:pPr>
        <w:pStyle w:val="AllowPageBreak"/>
      </w:pPr>
    </w:p>
    <w:p w:rsidR="00000000" w:rsidRPr="00233F6B" w:rsidP="00233F6B">
      <w:pPr>
        <w:pStyle w:val="Heading1"/>
      </w:pPr>
      <w:bookmarkStart w:id="5" w:name="O_284224"/>
      <w:bookmarkEnd w:id="5"/>
      <w:r w:rsidRPr="00233F6B">
        <w:t>Pre-Requisites</w:t>
      </w:r>
    </w:p>
    <w:p w:rsidR="00000000" w:rsidRPr="00233F6B" w:rsidP="00233F6B">
      <w:pPr>
        <w:pStyle w:val="BodyText"/>
      </w:pPr>
      <w:r w:rsidRPr="00233F6B">
        <w:t>Not Applicable</w:t>
      </w:r>
    </w:p>
    <w:p w:rsidR="00000000" w:rsidRPr="00233F6B" w:rsidP="00233F6B">
      <w:pPr>
        <w:pStyle w:val="AllowPageBreak"/>
      </w:pPr>
    </w:p>
    <w:p w:rsidR="00000000" w:rsidRPr="00233F6B" w:rsidP="00233F6B">
      <w:pPr>
        <w:pStyle w:val="Heading1"/>
      </w:pPr>
      <w:bookmarkStart w:id="6" w:name="O_206204"/>
      <w:bookmarkEnd w:id="6"/>
      <w:r w:rsidRPr="00233F6B">
        <w:t>Employability Skills Information</w:t>
      </w:r>
    </w:p>
    <w:tbl>
      <w:tblPr>
        <w:tblW w:w="0" w:type="auto"/>
        <w:tblLayout w:type="fixed"/>
        <w:tblCellMar>
          <w:left w:w="62" w:type="dxa"/>
          <w:right w:w="62" w:type="dxa"/>
        </w:tblCellMar>
        <w:tblLook w:val="0000"/>
      </w:tblPr>
      <w:tblGrid>
        <w:gridCol w:w="3320"/>
        <w:gridCol w:w="5236"/>
      </w:tblGrid>
      <w:tr w:rsidTr="00146EE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33F6B">
            <w:pPr>
              <w:pStyle w:val="BodyText"/>
              <w:rPr>
                <w:lang w:val="en-NZ"/>
              </w:rPr>
            </w:pPr>
            <w:r w:rsidRPr="00233F6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33F6B" w:rsidP="00233F6B">
            <w:pPr>
              <w:pStyle w:val="BodyText"/>
            </w:pPr>
            <w:r w:rsidRPr="00233F6B">
              <w:t>This unit contains Employability Skills</w:t>
            </w:r>
          </w:p>
        </w:tc>
      </w:tr>
    </w:tbl>
    <w:p w:rsidR="00146EE9" w:rsidP="00233F6B">
      <w:pPr>
        <w:pStyle w:val="BodyText"/>
      </w:pPr>
    </w:p>
    <w:p w:rsidR="00146EE9" w:rsidP="00233F6B">
      <w:pPr>
        <w:pStyle w:val="BodyText"/>
      </w:pPr>
    </w:p>
    <w:p w:rsidR="00000000" w:rsidRPr="00233F6B" w:rsidP="00233F6B">
      <w:pPr>
        <w:pStyle w:val="Heading1"/>
      </w:pPr>
      <w:bookmarkStart w:id="7" w:name="O_289326"/>
      <w:bookmarkEnd w:id="7"/>
      <w:r w:rsidRPr="00233F6B">
        <w:t>Elements and Performance Criteria Pre-Content</w:t>
      </w:r>
    </w:p>
    <w:tbl>
      <w:tblPr>
        <w:tblW w:w="0" w:type="auto"/>
        <w:tblLayout w:type="fixed"/>
        <w:tblCellMar>
          <w:left w:w="62" w:type="dxa"/>
          <w:right w:w="62" w:type="dxa"/>
        </w:tblCellMar>
        <w:tblLook w:val="0000"/>
      </w:tblPr>
      <w:tblGrid>
        <w:gridCol w:w="3369"/>
        <w:gridCol w:w="5702"/>
      </w:tblGrid>
      <w:tr w:rsidTr="00146E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33F6B">
            <w:pPr>
              <w:pStyle w:val="BodyText"/>
              <w:rPr>
                <w:lang w:val="en-NZ"/>
              </w:rPr>
            </w:pPr>
            <w:r w:rsidRPr="00233F6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33F6B" w:rsidP="00233F6B">
            <w:pPr>
              <w:pStyle w:val="BodyText"/>
            </w:pPr>
            <w:r w:rsidRPr="00233F6B">
              <w:t>The Performance Criteria specify the level of performance requir</w:t>
            </w:r>
            <w:r w:rsidRPr="00233F6B">
              <w:t xml:space="preserve">ed to demonstrate achievement of the Element. Terms in italics are elaborated in the Range Statement. </w:t>
            </w:r>
          </w:p>
        </w:tc>
      </w:tr>
    </w:tbl>
    <w:p w:rsidR="00000000" w:rsidRPr="00233F6B" w:rsidP="00233F6B">
      <w:pPr>
        <w:pStyle w:val="BodyText"/>
      </w:pPr>
    </w:p>
    <w:p w:rsidR="00000000" w:rsidRPr="00233F6B" w:rsidP="00233F6B">
      <w:pPr>
        <w:pStyle w:val="AllowPageBreak"/>
      </w:pPr>
    </w:p>
    <w:p w:rsidR="00000000" w:rsidRPr="00233F6B" w:rsidP="00233F6B">
      <w:pPr>
        <w:pStyle w:val="Heading1"/>
      </w:pPr>
      <w:bookmarkStart w:id="8" w:name="O_235993"/>
      <w:bookmarkEnd w:id="8"/>
      <w:r w:rsidRPr="00233F6B">
        <w:t>Elements and Performance Criteria</w:t>
      </w:r>
    </w:p>
    <w:tbl>
      <w:tblPr>
        <w:tblW w:w="0" w:type="auto"/>
        <w:tblLayout w:type="fixed"/>
        <w:tblCellMar>
          <w:left w:w="62" w:type="dxa"/>
          <w:right w:w="62" w:type="dxa"/>
        </w:tblCellMar>
        <w:tblLook w:val="0000"/>
      </w:tblPr>
      <w:tblGrid>
        <w:gridCol w:w="3369"/>
        <w:gridCol w:w="5702"/>
      </w:tblGrid>
      <w:tr w:rsidTr="00146EE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33F6B" w:rsidP="00233F6B">
            <w:pPr>
              <w:pStyle w:val="BodyText"/>
            </w:pPr>
            <w:r w:rsidRPr="00233F6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33F6B">
            <w:pPr>
              <w:pStyle w:val="BodyText"/>
              <w:rPr>
                <w:lang w:val="en-NZ"/>
              </w:rPr>
            </w:pPr>
            <w:r w:rsidRPr="00233F6B">
              <w:rPr>
                <w:rStyle w:val="SpecialBold"/>
              </w:rPr>
              <w:t>PERFORMANCE CRITERIA</w:t>
            </w:r>
          </w:p>
        </w:tc>
      </w:tr>
      <w:tr w:rsidTr="00146E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33F6B">
            <w:pPr>
              <w:pStyle w:val="List"/>
              <w:rPr>
                <w:lang w:val="en-NZ"/>
              </w:rPr>
            </w:pPr>
            <w:r w:rsidRPr="00233F6B">
              <w:t>1.</w:t>
            </w:r>
            <w:r w:rsidRPr="00233F6B">
              <w:tab/>
              <w:t>Maintain and monitor stock levels</w:t>
            </w:r>
          </w:p>
        </w:tc>
        <w:tc>
          <w:tcPr>
            <w:tcW w:w="5702" w:type="dxa"/>
            <w:tcBorders>
              <w:top w:val="nil"/>
              <w:left w:val="nil"/>
              <w:bottom w:val="nil"/>
              <w:right w:val="nil"/>
            </w:tcBorders>
            <w:tcMar>
              <w:top w:w="0" w:type="dxa"/>
              <w:left w:w="62" w:type="dxa"/>
              <w:bottom w:w="0" w:type="dxa"/>
              <w:right w:w="62" w:type="dxa"/>
            </w:tcMar>
          </w:tcPr>
          <w:p w:rsidR="00000000" w:rsidRPr="00233F6B" w:rsidP="00233F6B">
            <w:pPr>
              <w:pStyle w:val="BodyText"/>
            </w:pPr>
            <w:r w:rsidRPr="00233F6B">
              <w:t>1.1</w:t>
            </w:r>
            <w:r w:rsidRPr="00233F6B">
              <w:tab/>
              <w:t xml:space="preserve">Monitor quality of </w:t>
            </w:r>
            <w:r w:rsidRPr="00233F6B">
              <w:rPr>
                <w:rStyle w:val="Emphasis"/>
              </w:rPr>
              <w:t>stock</w:t>
            </w:r>
            <w:r w:rsidRPr="00233F6B">
              <w:t xml:space="preserve"> and storage conditions, including temperature, light, humidity, pest control and stock organisation</w:t>
            </w:r>
          </w:p>
          <w:p w:rsidR="00000000" w:rsidRPr="00233F6B" w:rsidP="00233F6B">
            <w:pPr>
              <w:pStyle w:val="BodyText"/>
            </w:pPr>
            <w:r w:rsidRPr="00233F6B">
              <w:t>1.2</w:t>
            </w:r>
            <w:r w:rsidRPr="00233F6B">
              <w:tab/>
              <w:t>Determine store requirements against specified stock levels</w:t>
            </w:r>
          </w:p>
          <w:p w:rsidR="00000000" w:rsidRPr="00233F6B" w:rsidP="00233F6B">
            <w:pPr>
              <w:pStyle w:val="BodyText"/>
            </w:pPr>
            <w:r w:rsidRPr="00233F6B">
              <w:t>1.3</w:t>
            </w:r>
            <w:r w:rsidRPr="00233F6B">
              <w:tab/>
              <w:t>Replenish stores and stationery items</w:t>
            </w:r>
          </w:p>
          <w:p w:rsidR="00000000" w:rsidRPr="00233F6B" w:rsidP="00233F6B">
            <w:pPr>
              <w:pStyle w:val="BodyText"/>
            </w:pPr>
            <w:r w:rsidRPr="00233F6B">
              <w:t>1.4</w:t>
            </w:r>
            <w:r w:rsidRPr="00233F6B">
              <w:tab/>
              <w:t>Rotate perishable stock according to use by d</w:t>
            </w:r>
            <w:r w:rsidRPr="00233F6B">
              <w:t>ates</w:t>
            </w:r>
          </w:p>
          <w:p w:rsidR="00000000" w:rsidP="00233F6B">
            <w:pPr>
              <w:pStyle w:val="BodyText"/>
              <w:rPr>
                <w:lang w:val="en-NZ"/>
              </w:rPr>
            </w:pPr>
            <w:r w:rsidRPr="00233F6B">
              <w:t>1.5</w:t>
            </w:r>
            <w:r w:rsidRPr="00233F6B">
              <w:tab/>
              <w:t xml:space="preserve">Report deviations to supervisor according to organisation procedures </w:t>
            </w:r>
          </w:p>
        </w:tc>
      </w:tr>
      <w:tr w:rsidTr="00146E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33F6B">
            <w:pPr>
              <w:pStyle w:val="BodyText"/>
              <w:rPr>
                <w:lang w:val="en-NZ"/>
              </w:rPr>
            </w:pPr>
          </w:p>
        </w:tc>
      </w:tr>
      <w:tr w:rsidTr="00146E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33F6B">
            <w:pPr>
              <w:pStyle w:val="List"/>
              <w:rPr>
                <w:lang w:val="en-NZ"/>
              </w:rPr>
            </w:pPr>
            <w:r w:rsidRPr="00233F6B">
              <w:t>2.</w:t>
            </w:r>
            <w:r w:rsidRPr="00233F6B">
              <w:tab/>
              <w:t>Prepare order lists and forward stock</w:t>
            </w:r>
          </w:p>
        </w:tc>
        <w:tc>
          <w:tcPr>
            <w:tcW w:w="5702" w:type="dxa"/>
            <w:tcBorders>
              <w:top w:val="nil"/>
              <w:left w:val="nil"/>
              <w:bottom w:val="nil"/>
              <w:right w:val="nil"/>
            </w:tcBorders>
            <w:tcMar>
              <w:top w:w="0" w:type="dxa"/>
              <w:left w:w="62" w:type="dxa"/>
              <w:bottom w:w="0" w:type="dxa"/>
              <w:right w:w="62" w:type="dxa"/>
            </w:tcMar>
          </w:tcPr>
          <w:p w:rsidR="00000000" w:rsidRPr="00233F6B" w:rsidP="00233F6B">
            <w:pPr>
              <w:pStyle w:val="BodyText"/>
            </w:pPr>
            <w:r w:rsidRPr="00233F6B">
              <w:t>2.1</w:t>
            </w:r>
            <w:r w:rsidRPr="00233F6B">
              <w:tab/>
              <w:t>Accurately complete inventory list of stock requirements</w:t>
            </w:r>
          </w:p>
          <w:p w:rsidR="00000000" w:rsidRPr="00233F6B" w:rsidP="00233F6B">
            <w:pPr>
              <w:pStyle w:val="BodyText"/>
            </w:pPr>
            <w:r w:rsidRPr="00233F6B">
              <w:t>2.2</w:t>
            </w:r>
            <w:r w:rsidRPr="00233F6B">
              <w:tab/>
              <w:t xml:space="preserve">Record stock requirements in order book, or other </w:t>
            </w:r>
            <w:r w:rsidRPr="00233F6B">
              <w:rPr>
                <w:rStyle w:val="Emphasis"/>
              </w:rPr>
              <w:t>ordering procedures</w:t>
            </w:r>
            <w:r w:rsidRPr="00233F6B">
              <w:t xml:space="preserve">, using correct order number </w:t>
            </w:r>
          </w:p>
          <w:p w:rsidR="00000000" w:rsidRPr="00233F6B" w:rsidP="00233F6B">
            <w:pPr>
              <w:pStyle w:val="BodyText"/>
            </w:pPr>
            <w:r w:rsidRPr="00233F6B">
              <w:t>2.3</w:t>
            </w:r>
            <w:r w:rsidRPr="00233F6B">
              <w:tab/>
              <w:t>Obtain authorisation for order from supervisor</w:t>
            </w:r>
          </w:p>
          <w:p w:rsidR="00000000" w:rsidRPr="00233F6B" w:rsidP="00233F6B">
            <w:pPr>
              <w:pStyle w:val="BodyText"/>
            </w:pPr>
            <w:r w:rsidRPr="00233F6B">
              <w:t>2.4</w:t>
            </w:r>
            <w:r w:rsidRPr="00233F6B">
              <w:tab/>
              <w:t>Forward the order to the appropriate department</w:t>
            </w:r>
          </w:p>
          <w:p w:rsidR="00000000" w:rsidP="00233F6B">
            <w:pPr>
              <w:pStyle w:val="BodyText"/>
              <w:rPr>
                <w:lang w:val="en-NZ"/>
              </w:rPr>
            </w:pPr>
            <w:r w:rsidRPr="00233F6B">
              <w:t>2.5</w:t>
            </w:r>
            <w:r w:rsidRPr="00233F6B">
              <w:tab/>
              <w:t>Update inventory list based on stock usage and inventory change</w:t>
            </w:r>
          </w:p>
        </w:tc>
      </w:tr>
      <w:tr w:rsidTr="00146E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33F6B">
            <w:pPr>
              <w:pStyle w:val="BodyText"/>
              <w:rPr>
                <w:lang w:val="en-NZ"/>
              </w:rPr>
            </w:pPr>
          </w:p>
        </w:tc>
      </w:tr>
      <w:tr w:rsidTr="00146E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33F6B">
            <w:pPr>
              <w:pStyle w:val="List"/>
              <w:rPr>
                <w:lang w:val="en-NZ"/>
              </w:rPr>
            </w:pPr>
            <w:r w:rsidRPr="00233F6B">
              <w:t>3.</w:t>
            </w:r>
            <w:r w:rsidRPr="00233F6B">
              <w:tab/>
              <w:t>Receive and store goods</w:t>
            </w:r>
          </w:p>
        </w:tc>
        <w:tc>
          <w:tcPr>
            <w:tcW w:w="5702" w:type="dxa"/>
            <w:tcBorders>
              <w:top w:val="nil"/>
              <w:left w:val="nil"/>
              <w:bottom w:val="nil"/>
              <w:right w:val="nil"/>
            </w:tcBorders>
            <w:tcMar>
              <w:top w:w="0" w:type="dxa"/>
              <w:left w:w="62" w:type="dxa"/>
              <w:bottom w:w="0" w:type="dxa"/>
              <w:right w:w="62" w:type="dxa"/>
            </w:tcMar>
          </w:tcPr>
          <w:p w:rsidR="00000000" w:rsidRPr="00233F6B" w:rsidP="00233F6B">
            <w:pPr>
              <w:pStyle w:val="BodyText"/>
            </w:pPr>
            <w:r w:rsidRPr="00233F6B">
              <w:t>3.1</w:t>
            </w:r>
            <w:r w:rsidRPr="00233F6B">
              <w:tab/>
              <w:t>R</w:t>
            </w:r>
            <w:r w:rsidRPr="00233F6B">
              <w:t>eceive and check stock against the number ordered</w:t>
            </w:r>
          </w:p>
          <w:p w:rsidR="00000000" w:rsidRPr="00233F6B" w:rsidP="00233F6B">
            <w:pPr>
              <w:pStyle w:val="BodyText"/>
            </w:pPr>
            <w:r w:rsidRPr="00233F6B">
              <w:t>3.2</w:t>
            </w:r>
            <w:r w:rsidRPr="00233F6B">
              <w:tab/>
              <w:t>Accurately record received order in the order book</w:t>
            </w:r>
          </w:p>
          <w:p w:rsidR="00000000" w:rsidRPr="00233F6B" w:rsidP="00233F6B">
            <w:pPr>
              <w:pStyle w:val="BodyText"/>
            </w:pPr>
            <w:r w:rsidRPr="00233F6B">
              <w:t>3.3</w:t>
            </w:r>
            <w:r w:rsidRPr="00233F6B">
              <w:tab/>
              <w:t>Notify supervisor if received order is not accurate</w:t>
            </w:r>
          </w:p>
          <w:p w:rsidR="00000000" w:rsidRPr="00233F6B" w:rsidP="00233F6B">
            <w:pPr>
              <w:pStyle w:val="BodyText"/>
            </w:pPr>
            <w:r w:rsidRPr="00233F6B">
              <w:t>3.4</w:t>
            </w:r>
            <w:r w:rsidRPr="00233F6B">
              <w:tab/>
              <w:t xml:space="preserve">Unpack stock safely and store in the correct </w:t>
            </w:r>
            <w:r w:rsidRPr="00233F6B">
              <w:rPr>
                <w:rStyle w:val="Emphasis"/>
              </w:rPr>
              <w:t>location</w:t>
            </w:r>
          </w:p>
        </w:tc>
      </w:tr>
    </w:tbl>
    <w:p w:rsidR="00146EE9" w:rsidP="00233F6B">
      <w:pPr>
        <w:pStyle w:val="BodyText"/>
      </w:pPr>
    </w:p>
    <w:p w:rsidR="00146EE9" w:rsidP="00233F6B">
      <w:pPr>
        <w:pStyle w:val="BodyText"/>
      </w:pPr>
    </w:p>
    <w:p w:rsidR="00000000" w:rsidRPr="00233F6B" w:rsidP="00233F6B">
      <w:pPr>
        <w:pStyle w:val="Heading1"/>
      </w:pPr>
      <w:bookmarkStart w:id="9" w:name="O_259943"/>
      <w:bookmarkEnd w:id="9"/>
      <w:r w:rsidRPr="00233F6B">
        <w:t>Required Skills and Knowledge</w:t>
      </w:r>
    </w:p>
    <w:tbl>
      <w:tblPr>
        <w:tblW w:w="0" w:type="auto"/>
        <w:tblLayout w:type="fixed"/>
        <w:tblCellMar>
          <w:left w:w="62" w:type="dxa"/>
          <w:right w:w="62" w:type="dxa"/>
        </w:tblCellMar>
        <w:tblLook w:val="0000"/>
      </w:tblPr>
      <w:tblGrid>
        <w:gridCol w:w="9072"/>
      </w:tblGrid>
      <w:tr w:rsidTr="00146EE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33F6B">
            <w:pPr>
              <w:pStyle w:val="BodyText"/>
              <w:rPr>
                <w:lang w:val="en-NZ"/>
              </w:rPr>
            </w:pPr>
            <w:r w:rsidRPr="00233F6B">
              <w:rPr>
                <w:rStyle w:val="SpecialBold"/>
              </w:rPr>
              <w:t>REQUIRED SKILLS AND KNOWLEDGE</w:t>
            </w:r>
          </w:p>
        </w:tc>
      </w:tr>
      <w:tr w:rsidTr="00146EE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33F6B">
            <w:pPr>
              <w:pStyle w:val="BodyText"/>
              <w:rPr>
                <w:lang w:val="en-NZ"/>
              </w:rPr>
            </w:pPr>
          </w:p>
        </w:tc>
      </w:tr>
      <w:tr w:rsidTr="00146EE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33F6B">
            <w:pPr>
              <w:pStyle w:val="BodyText"/>
              <w:rPr>
                <w:lang w:val="en-NZ"/>
              </w:rPr>
            </w:pPr>
            <w:r w:rsidRPr="00233F6B">
              <w:t>This describes the essential skills and knowledge and their level required for this unit.</w:t>
            </w:r>
          </w:p>
        </w:tc>
      </w:tr>
      <w:tr w:rsidTr="00146EE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33F6B">
            <w:pPr>
              <w:pStyle w:val="BodyText"/>
              <w:rPr>
                <w:lang w:val="en-NZ"/>
              </w:rPr>
            </w:pPr>
          </w:p>
        </w:tc>
      </w:tr>
      <w:tr w:rsidTr="00146EE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33F6B" w:rsidP="00233F6B">
            <w:pPr>
              <w:pStyle w:val="BodyText"/>
            </w:pPr>
            <w:r w:rsidRPr="00233F6B">
              <w:rPr>
                <w:rStyle w:val="Emphasis"/>
              </w:rPr>
              <w:t>Essential knowledge</w:t>
            </w:r>
            <w:r w:rsidRPr="00233F6B">
              <w:t>:</w:t>
            </w:r>
          </w:p>
          <w:p w:rsidR="00000000" w:rsidRPr="00233F6B" w:rsidP="00233F6B">
            <w:pPr>
              <w:pStyle w:val="BodyText"/>
            </w:pPr>
            <w:r w:rsidRPr="00233F6B">
              <w:t>The candidate must be able to demonstrate essential knowledge required to effec</w:t>
            </w:r>
            <w:r w:rsidRPr="00233F6B">
              <w:t>tively do the task outlined in elements and performance criteria of this unit, manage the task and manage contingencies in the context of the identified work role</w:t>
            </w:r>
          </w:p>
          <w:p w:rsidR="00000000" w:rsidRPr="00233F6B" w:rsidP="00233F6B">
            <w:pPr>
              <w:pStyle w:val="BodyText"/>
            </w:pPr>
            <w:r w:rsidRPr="00233F6B">
              <w:t>This includes knowledge of:</w:t>
            </w:r>
          </w:p>
          <w:p w:rsidR="00000000" w:rsidRPr="00233F6B" w:rsidP="00233F6B">
            <w:pPr>
              <w:pStyle w:val="ListBullet"/>
            </w:pPr>
            <w:r w:rsidRPr="00233F6B">
              <w:t>Basic arithmetic symbols and processes</w:t>
            </w:r>
          </w:p>
          <w:p w:rsidR="00000000" w:rsidRPr="00233F6B" w:rsidP="00233F6B">
            <w:pPr>
              <w:pStyle w:val="ListBullet"/>
            </w:pPr>
            <w:r w:rsidRPr="00233F6B">
              <w:t>Basic hygiene and the importance of maintaining a clean working environment</w:t>
            </w:r>
          </w:p>
          <w:p w:rsidR="00000000" w:rsidRPr="00233F6B" w:rsidP="00233F6B">
            <w:pPr>
              <w:pStyle w:val="ListBullet"/>
            </w:pPr>
            <w:r w:rsidRPr="00233F6B">
              <w:t xml:space="preserve">Organisation procedures, relevant OHS legislation and infection control procedures in relation to the handling and storage of items </w:t>
            </w:r>
          </w:p>
          <w:p w:rsidR="00000000" w:rsidRPr="00233F6B" w:rsidP="00233F6B">
            <w:pPr>
              <w:pStyle w:val="ListBullet"/>
            </w:pPr>
            <w:r w:rsidRPr="00233F6B">
              <w:t>Personal hygiene and the use of protective clot</w:t>
            </w:r>
            <w:r w:rsidRPr="00233F6B">
              <w:t>hing</w:t>
            </w:r>
          </w:p>
          <w:p w:rsidR="00000000" w:rsidRPr="00233F6B" w:rsidP="00233F6B">
            <w:pPr>
              <w:pStyle w:val="ListBullet"/>
            </w:pPr>
            <w:r w:rsidRPr="00233F6B">
              <w:t>Principles and procedures of routine stock control and maintenance</w:t>
            </w:r>
          </w:p>
          <w:p w:rsidR="00000000" w:rsidRPr="00233F6B" w:rsidP="00233F6B">
            <w:pPr>
              <w:pStyle w:val="ListBullet"/>
            </w:pPr>
            <w:r w:rsidRPr="00233F6B">
              <w:t>Purpose of expiry dates on perishable stock</w:t>
            </w:r>
          </w:p>
          <w:p w:rsidR="00000000" w:rsidP="00233F6B">
            <w:pPr>
              <w:pStyle w:val="ListBullet"/>
              <w:rPr>
                <w:lang w:val="en-NZ"/>
              </w:rPr>
            </w:pPr>
            <w:r w:rsidRPr="00233F6B">
              <w:t>Storage requirements and the rationale for stock rotation</w:t>
            </w:r>
          </w:p>
        </w:tc>
      </w:tr>
      <w:tr w:rsidTr="00146EE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33F6B">
            <w:pPr>
              <w:pStyle w:val="BodyText"/>
              <w:rPr>
                <w:lang w:val="en-NZ"/>
              </w:rPr>
            </w:pPr>
          </w:p>
        </w:tc>
      </w:tr>
      <w:tr w:rsidTr="00146EE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33F6B" w:rsidP="00233F6B">
            <w:pPr>
              <w:pStyle w:val="BodyText"/>
            </w:pPr>
            <w:r w:rsidRPr="00233F6B">
              <w:rPr>
                <w:rStyle w:val="Emphasis"/>
              </w:rPr>
              <w:t>Essential skills</w:t>
            </w:r>
            <w:r w:rsidRPr="00233F6B">
              <w:t>:</w:t>
            </w:r>
          </w:p>
          <w:p w:rsidR="00000000" w:rsidRPr="00233F6B" w:rsidP="00233F6B">
            <w:pPr>
              <w:pStyle w:val="BodyText"/>
            </w:pPr>
            <w:r w:rsidRPr="00233F6B">
              <w:t>It is critical that the candidate demonstrate the ability to:</w:t>
            </w:r>
          </w:p>
          <w:p w:rsidR="00000000" w:rsidRPr="00233F6B" w:rsidP="00233F6B">
            <w:pPr>
              <w:pStyle w:val="ListBullet"/>
            </w:pPr>
            <w:r w:rsidRPr="00233F6B">
              <w:t>Identify and select correct stores or stock item</w:t>
            </w:r>
          </w:p>
          <w:p w:rsidR="00000000" w:rsidRPr="00233F6B" w:rsidP="00233F6B">
            <w:pPr>
              <w:pStyle w:val="ListBullet"/>
            </w:pPr>
            <w:r w:rsidRPr="00233F6B">
              <w:t>Identify expiry dates and storage conditions for perishable goods</w:t>
            </w:r>
          </w:p>
          <w:p w:rsidR="00000000" w:rsidRPr="00233F6B" w:rsidP="00233F6B">
            <w:pPr>
              <w:pStyle w:val="ListBullet"/>
            </w:pPr>
            <w:r w:rsidRPr="00233F6B">
              <w:t xml:space="preserve">Maintain stock control documentation </w:t>
            </w:r>
          </w:p>
          <w:p w:rsidR="00000000" w:rsidRPr="00233F6B" w:rsidP="00233F6B">
            <w:pPr>
              <w:pStyle w:val="ListBullet"/>
            </w:pPr>
            <w:r w:rsidRPr="00233F6B">
              <w:t>Use effective communication and interaction with colleagues, healthcare practitioners, clients and visitors</w:t>
            </w:r>
          </w:p>
          <w:p w:rsidR="00000000" w:rsidRPr="00233F6B" w:rsidP="00233F6B">
            <w:pPr>
              <w:pStyle w:val="ListBullet"/>
            </w:pPr>
            <w:r w:rsidRPr="00233F6B">
              <w:t>Work in accordance with organisation procedures and OHS policy and procedures</w:t>
            </w:r>
          </w:p>
          <w:p w:rsidR="00000000" w:rsidRPr="00233F6B" w:rsidP="00233F6B">
            <w:pPr>
              <w:pStyle w:val="BodyText"/>
            </w:pPr>
          </w:p>
          <w:p w:rsidR="00000000" w:rsidRPr="00233F6B" w:rsidP="00233F6B">
            <w:pPr>
              <w:pStyle w:val="BodyText"/>
            </w:pPr>
            <w:r w:rsidRPr="00233F6B">
              <w:t>In addition, the candidate must be able to effectively do the task ou</w:t>
            </w:r>
            <w:r w:rsidRPr="00233F6B">
              <w:t>tlined in elements and performance criteria of this unit, manage the task and manage contingencies in the context of the identified work role</w:t>
            </w:r>
          </w:p>
          <w:p w:rsidR="00000000" w:rsidRPr="00233F6B" w:rsidP="00233F6B">
            <w:pPr>
              <w:pStyle w:val="BodyText"/>
            </w:pPr>
            <w:r w:rsidRPr="00233F6B">
              <w:t>This includes the ability to:</w:t>
            </w:r>
          </w:p>
          <w:p w:rsidR="00000000" w:rsidRPr="00233F6B" w:rsidP="00233F6B">
            <w:pPr>
              <w:pStyle w:val="ListBullet"/>
            </w:pPr>
            <w:r w:rsidRPr="00233F6B">
              <w:t>Apply procedures for ordering stock and stores</w:t>
            </w:r>
          </w:p>
          <w:p w:rsidR="00000000" w:rsidRPr="00233F6B" w:rsidP="00233F6B">
            <w:pPr>
              <w:pStyle w:val="ListBullet"/>
            </w:pPr>
            <w:r w:rsidRPr="00233F6B">
              <w:t>Communicate effectively within the w</w:t>
            </w:r>
            <w:r w:rsidRPr="00233F6B">
              <w:t xml:space="preserve">orkplace </w:t>
            </w:r>
          </w:p>
          <w:p w:rsidR="00000000" w:rsidRPr="00233F6B" w:rsidP="00233F6B">
            <w:pPr>
              <w:pStyle w:val="ListBullet"/>
            </w:pPr>
            <w:r w:rsidRPr="00233F6B">
              <w:t>Demonstrate safe handling of items stored</w:t>
            </w:r>
          </w:p>
          <w:p w:rsidR="00000000" w:rsidRPr="00233F6B" w:rsidP="00233F6B">
            <w:pPr>
              <w:pStyle w:val="ListBullet"/>
            </w:pPr>
            <w:r w:rsidRPr="00233F6B">
              <w:t>Input and access data relating to stock control</w:t>
            </w:r>
          </w:p>
          <w:p w:rsidR="00000000" w:rsidRPr="00233F6B" w:rsidP="00233F6B">
            <w:pPr>
              <w:pStyle w:val="ListBullet"/>
            </w:pPr>
            <w:r w:rsidRPr="00233F6B">
              <w:t>Receive and transfer information</w:t>
            </w:r>
          </w:p>
          <w:p w:rsidR="00000000" w:rsidRPr="00233F6B" w:rsidP="00233F6B">
            <w:pPr>
              <w:pStyle w:val="ListBullet"/>
            </w:pPr>
            <w:r w:rsidRPr="00233F6B">
              <w:t>Recognise and adapt to cultural differences in the workplace, including modes of behaviour and interactions among staff and</w:t>
            </w:r>
            <w:r w:rsidRPr="00233F6B">
              <w:t xml:space="preserve"> others</w:t>
            </w:r>
          </w:p>
          <w:p w:rsidR="00000000" w:rsidRPr="00233F6B" w:rsidP="00233F6B">
            <w:pPr>
              <w:pStyle w:val="ListBullet"/>
            </w:pPr>
            <w:r w:rsidRPr="00233F6B">
              <w:t>Report to supervisor discrepancies/variations and issues outside the scope of practice</w:t>
            </w:r>
          </w:p>
          <w:p w:rsidR="00000000" w:rsidRPr="00233F6B" w:rsidP="00233F6B">
            <w:pPr>
              <w:pStyle w:val="ListBullet"/>
            </w:pPr>
            <w:r w:rsidRPr="00233F6B">
              <w:t>Use appropriate method of disposal of outdated or unwanted stock or stores</w:t>
            </w:r>
          </w:p>
          <w:p w:rsidR="00000000" w:rsidRPr="00233F6B" w:rsidP="00233F6B">
            <w:pPr>
              <w:pStyle w:val="ListBullet"/>
            </w:pPr>
            <w:r w:rsidRPr="00233F6B">
              <w:t>Use numeracy skills, including completing basic arithmetic calculations such as additi</w:t>
            </w:r>
            <w:r w:rsidRPr="00233F6B">
              <w:t>on, subtraction, multiplication, division and recording numbers</w:t>
            </w:r>
          </w:p>
          <w:p w:rsidR="00000000" w:rsidRPr="00233F6B" w:rsidP="00233F6B">
            <w:pPr>
              <w:pStyle w:val="ListBullet"/>
            </w:pPr>
            <w:r w:rsidRPr="00233F6B">
              <w:t>Use reading and writing skills required to fulfil job roles in a safe manner and as specified by organisation, to a level of skill that may range from the ability to understand symbols used in</w:t>
            </w:r>
            <w:r w:rsidRPr="00233F6B">
              <w:t xml:space="preserve"> OHS signs, to reading workplace safety pamphlets or procedure manuals and reading labels</w:t>
            </w:r>
          </w:p>
          <w:p w:rsidR="00000000" w:rsidRPr="00233F6B" w:rsidP="00233F6B">
            <w:pPr>
              <w:pStyle w:val="ListBullet"/>
            </w:pPr>
            <w:r w:rsidRPr="00233F6B">
              <w:t>Use technology as required to work safely and competently</w:t>
            </w:r>
          </w:p>
        </w:tc>
      </w:tr>
    </w:tbl>
    <w:p w:rsidR="00146EE9" w:rsidP="00233F6B">
      <w:pPr>
        <w:pStyle w:val="BodyText"/>
      </w:pPr>
    </w:p>
    <w:p w:rsidR="00146EE9" w:rsidP="00233F6B">
      <w:pPr>
        <w:pStyle w:val="BodyText"/>
      </w:pPr>
    </w:p>
    <w:p w:rsidR="00000000" w:rsidRPr="00233F6B" w:rsidP="00233F6B">
      <w:pPr>
        <w:pStyle w:val="Heading1"/>
      </w:pPr>
      <w:bookmarkStart w:id="10" w:name="O_243977"/>
      <w:bookmarkEnd w:id="10"/>
      <w:r w:rsidRPr="00233F6B">
        <w:t>Evidence Guide</w:t>
      </w:r>
    </w:p>
    <w:tbl>
      <w:tblPr>
        <w:tblW w:w="0" w:type="auto"/>
        <w:tblLayout w:type="fixed"/>
        <w:tblCellMar>
          <w:left w:w="62" w:type="dxa"/>
          <w:right w:w="62" w:type="dxa"/>
        </w:tblCellMar>
        <w:tblLook w:val="0000"/>
      </w:tblPr>
      <w:tblGrid>
        <w:gridCol w:w="3402"/>
        <w:gridCol w:w="5670"/>
      </w:tblGrid>
      <w:tr w:rsidTr="00146EE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33F6B">
            <w:pPr>
              <w:pStyle w:val="BodyText"/>
              <w:rPr>
                <w:lang w:val="en-NZ"/>
              </w:rPr>
            </w:pPr>
            <w:r w:rsidRPr="00233F6B">
              <w:rPr>
                <w:rStyle w:val="SpecialBold"/>
              </w:rPr>
              <w:t>EVIDENCE GUIDE</w:t>
            </w:r>
          </w:p>
        </w:tc>
      </w:tr>
      <w:tr w:rsidTr="00146EE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33F6B">
            <w:pPr>
              <w:pStyle w:val="BodyText"/>
              <w:rPr>
                <w:lang w:val="en-NZ"/>
              </w:rPr>
            </w:pPr>
          </w:p>
        </w:tc>
      </w:tr>
      <w:tr w:rsidTr="00146EE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33F6B">
            <w:pPr>
              <w:pStyle w:val="BodyText"/>
              <w:rPr>
                <w:lang w:val="en-NZ"/>
              </w:rPr>
            </w:pPr>
            <w:r w:rsidRPr="00233F6B">
              <w:t>The evidence guide provides advice on assessment and must be read in conjunction with the Performance Criteria, Required Skills and Knowledge, the Range Statement and the Assessment Guidelines for this Training Package.</w:t>
            </w:r>
          </w:p>
        </w:tc>
      </w:tr>
      <w:tr w:rsidTr="00146EE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33F6B">
            <w:pPr>
              <w:pStyle w:val="BodyText"/>
              <w:rPr>
                <w:lang w:val="en-NZ"/>
              </w:rPr>
            </w:pPr>
          </w:p>
        </w:tc>
      </w:tr>
      <w:tr w:rsidTr="00146E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3F6B">
            <w:pPr>
              <w:pStyle w:val="BodyText"/>
              <w:rPr>
                <w:lang w:val="en-NZ"/>
              </w:rPr>
            </w:pPr>
            <w:r w:rsidRPr="00233F6B">
              <w:rPr>
                <w:rStyle w:val="Emphasis"/>
              </w:rPr>
              <w:t>Critical aspects for assessment</w:t>
            </w:r>
            <w:r w:rsidRPr="00233F6B">
              <w:rPr>
                <w:rStyle w:val="Emphasis"/>
              </w:rPr>
              <w:t xml:space="preserve"> and evidence required to demonstrate this competency unit</w:t>
            </w:r>
            <w:r w:rsidRPr="00233F6B">
              <w:t xml:space="preserve">: </w:t>
            </w:r>
            <w:r w:rsidRPr="00233F6B">
              <w:br/>
            </w:r>
          </w:p>
        </w:tc>
        <w:tc>
          <w:tcPr>
            <w:tcW w:w="5670" w:type="dxa"/>
            <w:tcBorders>
              <w:top w:val="nil"/>
              <w:left w:val="nil"/>
              <w:bottom w:val="nil"/>
              <w:right w:val="nil"/>
            </w:tcBorders>
            <w:tcMar>
              <w:top w:w="0" w:type="dxa"/>
              <w:left w:w="62" w:type="dxa"/>
              <w:bottom w:w="0" w:type="dxa"/>
              <w:right w:w="62" w:type="dxa"/>
            </w:tcMar>
          </w:tcPr>
          <w:p w:rsidR="00000000" w:rsidRPr="00233F6B" w:rsidP="00233F6B">
            <w:pPr>
              <w:pStyle w:val="ListBullet"/>
            </w:pPr>
            <w:r w:rsidRPr="00233F6B">
              <w:t>The individual being assessed must provide evidence of specified essential knowledge as well as skills</w:t>
            </w:r>
          </w:p>
          <w:p w:rsidR="00000000" w:rsidRPr="00233F6B" w:rsidP="00233F6B">
            <w:pPr>
              <w:pStyle w:val="ListBullet"/>
            </w:pPr>
            <w:r w:rsidRPr="00233F6B">
              <w:t>Observation of workplace performance is essential for assessment of this unit</w:t>
            </w:r>
          </w:p>
          <w:p w:rsidR="00000000" w:rsidP="00233F6B">
            <w:pPr>
              <w:pStyle w:val="ListBullet"/>
              <w:rPr>
                <w:lang w:val="en-NZ"/>
              </w:rPr>
            </w:pPr>
            <w:r w:rsidRPr="00233F6B">
              <w:t xml:space="preserve">Consistency </w:t>
            </w:r>
            <w:r w:rsidRPr="00233F6B">
              <w:t>of performance should be demonstrated over the required range of situations relevant to the workplace</w:t>
            </w:r>
          </w:p>
        </w:tc>
      </w:tr>
      <w:tr w:rsidTr="00146E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3F6B">
            <w:pPr>
              <w:pStyle w:val="BodyText"/>
              <w:rPr>
                <w:lang w:val="en-NZ"/>
              </w:rPr>
            </w:pPr>
          </w:p>
        </w:tc>
      </w:tr>
      <w:tr w:rsidTr="00146E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3F6B">
            <w:pPr>
              <w:pStyle w:val="BodyText"/>
              <w:rPr>
                <w:lang w:val="en-NZ"/>
              </w:rPr>
            </w:pPr>
            <w:r w:rsidRPr="00233F6B">
              <w:rPr>
                <w:rStyle w:val="Emphasis"/>
              </w:rPr>
              <w:t>Context of and specific resources for assessment</w:t>
            </w:r>
            <w:r w:rsidRPr="00233F6B">
              <w:t xml:space="preserve">: </w:t>
            </w:r>
            <w:r w:rsidRPr="00233F6B">
              <w:br/>
            </w:r>
          </w:p>
        </w:tc>
        <w:tc>
          <w:tcPr>
            <w:tcW w:w="5670" w:type="dxa"/>
            <w:tcBorders>
              <w:top w:val="nil"/>
              <w:left w:val="nil"/>
              <w:bottom w:val="nil"/>
              <w:right w:val="nil"/>
            </w:tcBorders>
            <w:tcMar>
              <w:top w:w="0" w:type="dxa"/>
              <w:left w:w="62" w:type="dxa"/>
              <w:bottom w:w="0" w:type="dxa"/>
              <w:right w:w="62" w:type="dxa"/>
            </w:tcMar>
          </w:tcPr>
          <w:p w:rsidR="00000000" w:rsidRPr="00233F6B" w:rsidP="00233F6B">
            <w:pPr>
              <w:pStyle w:val="ListBullet"/>
            </w:pPr>
            <w:r w:rsidRPr="00233F6B">
              <w:t>Assessment should replicate workplace conditions as far as possible</w:t>
            </w:r>
          </w:p>
          <w:p w:rsidR="00000000" w:rsidRPr="00233F6B" w:rsidP="00233F6B">
            <w:pPr>
              <w:pStyle w:val="ListBullet"/>
            </w:pPr>
            <w:r w:rsidRPr="00233F6B">
              <w:t xml:space="preserve">Simulations may be used to represent workplace conditions as closely as possible. </w:t>
            </w:r>
            <w:r w:rsidRPr="00233F6B">
              <w:br/>
              <w:t>Acceptable simulation requires:</w:t>
            </w:r>
          </w:p>
          <w:p w:rsidR="00000000" w:rsidRPr="00233F6B" w:rsidP="00233F6B">
            <w:pPr>
              <w:pStyle w:val="ListBullet2"/>
            </w:pPr>
            <w:r w:rsidRPr="00233F6B">
              <w:t>monitoring of stores</w:t>
            </w:r>
          </w:p>
          <w:p w:rsidR="00000000" w:rsidRPr="00233F6B" w:rsidP="00233F6B">
            <w:pPr>
              <w:pStyle w:val="ListBullet2"/>
            </w:pPr>
            <w:r w:rsidRPr="00233F6B">
              <w:t>ordering of stock</w:t>
            </w:r>
          </w:p>
          <w:p w:rsidR="00000000" w:rsidRPr="00233F6B" w:rsidP="00233F6B">
            <w:pPr>
              <w:pStyle w:val="ListBullet2"/>
            </w:pPr>
            <w:r w:rsidRPr="00233F6B">
              <w:t>rotation of stores</w:t>
            </w:r>
          </w:p>
          <w:p w:rsidR="00000000" w:rsidRPr="00233F6B" w:rsidP="00233F6B">
            <w:pPr>
              <w:pStyle w:val="ListBullet2"/>
            </w:pPr>
            <w:r w:rsidRPr="00233F6B">
              <w:t>maintaining a stores are</w:t>
            </w:r>
          </w:p>
          <w:p w:rsidR="00000000" w:rsidRPr="00233F6B" w:rsidP="00233F6B">
            <w:pPr>
              <w:pStyle w:val="ListBullet"/>
            </w:pPr>
            <w:r w:rsidRPr="00233F6B">
              <w:t>Resources essential for assessment include:</w:t>
            </w:r>
          </w:p>
          <w:p w:rsidR="00000000" w:rsidRPr="00233F6B" w:rsidP="00233F6B">
            <w:pPr>
              <w:pStyle w:val="ListBullet2"/>
            </w:pPr>
            <w:r w:rsidRPr="00233F6B">
              <w:t>access to relevant workplace or appropriately simulated environment where assessment can take place</w:t>
            </w:r>
          </w:p>
          <w:p w:rsidR="00000000" w:rsidRPr="00233F6B" w:rsidP="00233F6B">
            <w:pPr>
              <w:pStyle w:val="ListBullet2"/>
            </w:pPr>
            <w:r w:rsidRPr="00233F6B">
              <w:t>organisation mission statement, strategic and business plan</w:t>
            </w:r>
          </w:p>
          <w:p w:rsidR="00000000" w:rsidRPr="00233F6B" w:rsidP="00233F6B">
            <w:pPr>
              <w:pStyle w:val="ListBullet2"/>
            </w:pPr>
            <w:r w:rsidRPr="00233F6B">
              <w:t>relevant policies and procedures manuals</w:t>
            </w:r>
          </w:p>
          <w:p w:rsidR="00000000" w:rsidP="00233F6B">
            <w:pPr>
              <w:pStyle w:val="ListBullet2"/>
              <w:rPr>
                <w:lang w:val="en-NZ"/>
              </w:rPr>
            </w:pPr>
            <w:r w:rsidRPr="00233F6B">
              <w:t>other documentation relevant to the work context such a</w:t>
            </w:r>
            <w:r w:rsidRPr="00233F6B">
              <w:t>s, organisation charts, floor plans, instructions for the use of equipment</w:t>
            </w:r>
          </w:p>
        </w:tc>
      </w:tr>
      <w:tr w:rsidTr="00146E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3F6B">
            <w:pPr>
              <w:pStyle w:val="BodyText"/>
              <w:rPr>
                <w:lang w:val="en-NZ"/>
              </w:rPr>
            </w:pPr>
          </w:p>
        </w:tc>
      </w:tr>
      <w:tr w:rsidTr="00146E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3F6B">
            <w:pPr>
              <w:pStyle w:val="BodyText"/>
              <w:rPr>
                <w:lang w:val="en-NZ"/>
              </w:rPr>
            </w:pPr>
            <w:r w:rsidRPr="00233F6B">
              <w:rPr>
                <w:rStyle w:val="Emphasis"/>
              </w:rPr>
              <w:t>Method of assessment</w:t>
            </w:r>
            <w:r w:rsidRPr="00233F6B">
              <w:t xml:space="preserve"> </w:t>
            </w:r>
          </w:p>
        </w:tc>
        <w:tc>
          <w:tcPr>
            <w:tcW w:w="5670" w:type="dxa"/>
            <w:tcBorders>
              <w:top w:val="nil"/>
              <w:left w:val="nil"/>
              <w:bottom w:val="nil"/>
              <w:right w:val="nil"/>
            </w:tcBorders>
            <w:tcMar>
              <w:top w:w="0" w:type="dxa"/>
              <w:left w:w="62" w:type="dxa"/>
              <w:bottom w:w="0" w:type="dxa"/>
              <w:right w:w="62" w:type="dxa"/>
            </w:tcMar>
          </w:tcPr>
          <w:p w:rsidR="00000000" w:rsidRPr="00233F6B" w:rsidP="00233F6B">
            <w:pPr>
              <w:pStyle w:val="ListBullet"/>
            </w:pPr>
            <w:r w:rsidRPr="00233F6B">
              <w:t>Observation in the workplace (if possible)</w:t>
            </w:r>
          </w:p>
          <w:p w:rsidR="00000000" w:rsidRPr="00233F6B" w:rsidP="00233F6B">
            <w:pPr>
              <w:pStyle w:val="ListBullet"/>
            </w:pPr>
            <w:r w:rsidRPr="00233F6B">
              <w:t>Written assignments/projects or questioning should be used to assess knowledge</w:t>
            </w:r>
          </w:p>
          <w:p w:rsidR="00000000" w:rsidRPr="00233F6B" w:rsidP="00233F6B">
            <w:pPr>
              <w:pStyle w:val="ListBullet"/>
            </w:pPr>
            <w:r w:rsidRPr="00233F6B">
              <w:t>Case study and scenario as a basis for discussion of issues and strategies to contribute to best practice</w:t>
            </w:r>
          </w:p>
          <w:p w:rsidR="00000000" w:rsidP="00233F6B">
            <w:pPr>
              <w:pStyle w:val="ListBullet"/>
              <w:rPr>
                <w:lang w:val="en-NZ"/>
              </w:rPr>
            </w:pPr>
            <w:r w:rsidRPr="00233F6B">
              <w:t>Questioning</w:t>
            </w:r>
          </w:p>
        </w:tc>
      </w:tr>
      <w:tr w:rsidTr="00146E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3F6B">
            <w:pPr>
              <w:pStyle w:val="BodyText"/>
              <w:rPr>
                <w:lang w:val="en-NZ"/>
              </w:rPr>
            </w:pPr>
          </w:p>
        </w:tc>
      </w:tr>
      <w:tr w:rsidTr="00146E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3F6B">
            <w:pPr>
              <w:pStyle w:val="BodyText"/>
              <w:rPr>
                <w:lang w:val="en-NZ"/>
              </w:rPr>
            </w:pPr>
            <w:r w:rsidRPr="00233F6B">
              <w:rPr>
                <w:rStyle w:val="Emphasis"/>
              </w:rPr>
              <w:t>Access and equity considerations</w:t>
            </w:r>
            <w:r w:rsidRPr="00233F6B">
              <w:t>:</w:t>
            </w:r>
          </w:p>
        </w:tc>
        <w:tc>
          <w:tcPr>
            <w:tcW w:w="5670" w:type="dxa"/>
            <w:tcBorders>
              <w:top w:val="nil"/>
              <w:left w:val="nil"/>
              <w:bottom w:val="nil"/>
              <w:right w:val="nil"/>
            </w:tcBorders>
            <w:tcMar>
              <w:top w:w="0" w:type="dxa"/>
              <w:left w:w="62" w:type="dxa"/>
              <w:bottom w:w="0" w:type="dxa"/>
              <w:right w:w="62" w:type="dxa"/>
            </w:tcMar>
          </w:tcPr>
          <w:p w:rsidR="00000000" w:rsidRPr="00233F6B" w:rsidP="00233F6B">
            <w:pPr>
              <w:pStyle w:val="ListBullet"/>
            </w:pPr>
            <w:r w:rsidRPr="00233F6B">
              <w:t>All workers in the health industry should be aware of access and equity issues in relation to their</w:t>
            </w:r>
            <w:r w:rsidRPr="00233F6B">
              <w:t xml:space="preserve"> own area of work</w:t>
            </w:r>
          </w:p>
          <w:p w:rsidR="00000000" w:rsidRPr="00233F6B" w:rsidP="00233F6B">
            <w:pPr>
              <w:pStyle w:val="ListBullet"/>
            </w:pPr>
            <w:r w:rsidRPr="00233F6B">
              <w:t xml:space="preserve">All workers should develop their ability to work in a culturally diverse environment </w:t>
            </w:r>
          </w:p>
          <w:p w:rsidR="00000000" w:rsidRPr="00233F6B" w:rsidP="00233F6B">
            <w:pPr>
              <w:pStyle w:val="ListBullet"/>
            </w:pPr>
            <w:r w:rsidRPr="00233F6B">
              <w:t>In recognition of particular health issues facing Aboriginal and Torres Strait Islander communities, workers should be aware of cultural, historical and current issues impacting on health of Aboriginal and Torres Strait Islander people</w:t>
            </w:r>
          </w:p>
          <w:p w:rsidR="00000000" w:rsidP="00233F6B">
            <w:pPr>
              <w:pStyle w:val="ListBullet"/>
              <w:rPr>
                <w:lang w:val="en-NZ"/>
              </w:rPr>
            </w:pPr>
            <w:r w:rsidRPr="00233F6B">
              <w:t>Assessors and traine</w:t>
            </w:r>
            <w:r w:rsidRPr="00233F6B">
              <w:t>rs must take into account relevant access and equity issues, in particular relating to factors impacting on health of Aboriginal and/or Torres Strait Islander clients and communities</w:t>
            </w:r>
          </w:p>
        </w:tc>
      </w:tr>
      <w:tr w:rsidTr="00146E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33F6B" w:rsidP="00233F6B">
            <w:pPr>
              <w:pStyle w:val="BodyText"/>
            </w:pPr>
          </w:p>
        </w:tc>
      </w:tr>
    </w:tbl>
    <w:p w:rsidR="00146EE9" w:rsidP="00233F6B">
      <w:pPr>
        <w:pStyle w:val="BodyText"/>
      </w:pPr>
    </w:p>
    <w:p w:rsidR="00146EE9" w:rsidP="00233F6B">
      <w:pPr>
        <w:pStyle w:val="BodyText"/>
      </w:pPr>
    </w:p>
    <w:p w:rsidR="00000000" w:rsidRPr="00233F6B" w:rsidP="00233F6B">
      <w:pPr>
        <w:pStyle w:val="Heading1"/>
      </w:pPr>
      <w:bookmarkStart w:id="11" w:name="O_251960"/>
      <w:bookmarkEnd w:id="11"/>
      <w:r w:rsidRPr="00233F6B">
        <w:t>Range Statement</w:t>
      </w:r>
    </w:p>
    <w:tbl>
      <w:tblPr>
        <w:tblW w:w="0" w:type="auto"/>
        <w:tblLayout w:type="fixed"/>
        <w:tblCellMar>
          <w:left w:w="62" w:type="dxa"/>
          <w:right w:w="62" w:type="dxa"/>
        </w:tblCellMar>
        <w:tblLook w:val="0000"/>
      </w:tblPr>
      <w:tblGrid>
        <w:gridCol w:w="3402"/>
        <w:gridCol w:w="5670"/>
      </w:tblGrid>
      <w:tr w:rsidTr="00146EE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33F6B">
            <w:pPr>
              <w:pStyle w:val="BodyText"/>
              <w:rPr>
                <w:lang w:val="en-NZ"/>
              </w:rPr>
            </w:pPr>
            <w:r w:rsidRPr="00233F6B">
              <w:rPr>
                <w:rStyle w:val="SpecialBold"/>
              </w:rPr>
              <w:t>RANGE STATEMENT</w:t>
            </w:r>
          </w:p>
        </w:tc>
      </w:tr>
      <w:tr w:rsidTr="00146EE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33F6B">
            <w:pPr>
              <w:pStyle w:val="BodyText"/>
              <w:rPr>
                <w:lang w:val="en-NZ"/>
              </w:rPr>
            </w:pPr>
          </w:p>
        </w:tc>
      </w:tr>
      <w:tr w:rsidTr="00146EE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33F6B">
            <w:pPr>
              <w:pStyle w:val="BodyText"/>
              <w:rPr>
                <w:lang w:val="en-NZ"/>
              </w:rPr>
            </w:pPr>
            <w:r w:rsidRPr="00233F6B">
              <w:t>The Range Statement relates to the unit of competency as a whole.  It allows for different work environments and situations that may affect performance.  Add any essential operating conditions that may be present with training and assessment depending on t</w:t>
            </w:r>
            <w:r w:rsidRPr="00233F6B">
              <w:t>he work situation, needs of the candidate, accessibility of the item, and local industry and regional contexts.</w:t>
            </w:r>
          </w:p>
        </w:tc>
      </w:tr>
      <w:tr w:rsidTr="00146E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3F6B">
            <w:pPr>
              <w:pStyle w:val="BodyText"/>
              <w:rPr>
                <w:lang w:val="en-NZ"/>
              </w:rPr>
            </w:pPr>
          </w:p>
        </w:tc>
      </w:tr>
      <w:tr w:rsidTr="00146E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3F6B">
            <w:pPr>
              <w:pStyle w:val="BodyText"/>
              <w:rPr>
                <w:lang w:val="en-NZ"/>
              </w:rPr>
            </w:pPr>
            <w:r w:rsidRPr="00233F6B">
              <w:rPr>
                <w:rStyle w:val="Emphasis"/>
              </w:rPr>
              <w:t>Stock may include but is not limited to</w:t>
            </w:r>
            <w:r w:rsidRPr="00233F6B">
              <w:t>:</w:t>
            </w:r>
          </w:p>
        </w:tc>
        <w:tc>
          <w:tcPr>
            <w:tcW w:w="5670" w:type="dxa"/>
            <w:tcBorders>
              <w:top w:val="nil"/>
              <w:left w:val="nil"/>
              <w:bottom w:val="nil"/>
              <w:right w:val="nil"/>
            </w:tcBorders>
            <w:tcMar>
              <w:top w:w="0" w:type="dxa"/>
              <w:left w:w="62" w:type="dxa"/>
              <w:bottom w:w="0" w:type="dxa"/>
              <w:right w:w="62" w:type="dxa"/>
            </w:tcMar>
          </w:tcPr>
          <w:p w:rsidR="00000000" w:rsidRPr="00233F6B" w:rsidP="00233F6B">
            <w:pPr>
              <w:pStyle w:val="ListBullet"/>
            </w:pPr>
            <w:r w:rsidRPr="00233F6B">
              <w:t>Linen</w:t>
            </w:r>
          </w:p>
          <w:p w:rsidR="00000000" w:rsidRPr="00233F6B" w:rsidP="00233F6B">
            <w:pPr>
              <w:pStyle w:val="ListBullet"/>
            </w:pPr>
            <w:r w:rsidRPr="00233F6B">
              <w:t xml:space="preserve">Food service requisites  </w:t>
            </w:r>
          </w:p>
          <w:p w:rsidR="00000000" w:rsidRPr="00233F6B" w:rsidP="00233F6B">
            <w:pPr>
              <w:pStyle w:val="ListBullet"/>
            </w:pPr>
            <w:r w:rsidRPr="00233F6B">
              <w:t>Cleaning agents</w:t>
            </w:r>
          </w:p>
          <w:p w:rsidR="00000000" w:rsidRPr="00233F6B" w:rsidP="00233F6B">
            <w:pPr>
              <w:pStyle w:val="ListBullet"/>
            </w:pPr>
            <w:r w:rsidRPr="00233F6B">
              <w:t xml:space="preserve">General supplies  </w:t>
            </w:r>
          </w:p>
          <w:p w:rsidR="00000000" w:rsidRPr="00233F6B" w:rsidP="00233F6B">
            <w:pPr>
              <w:pStyle w:val="ListBullet"/>
            </w:pPr>
            <w:r w:rsidRPr="00233F6B">
              <w:t>Consumables</w:t>
            </w:r>
          </w:p>
          <w:p w:rsidR="00000000" w:rsidRPr="00233F6B" w:rsidP="00233F6B">
            <w:pPr>
              <w:pStyle w:val="ListBullet"/>
            </w:pPr>
            <w:r w:rsidRPr="00233F6B">
              <w:t xml:space="preserve">Sterile stock  </w:t>
            </w:r>
          </w:p>
          <w:p w:rsidR="00000000" w:rsidRPr="00233F6B" w:rsidP="00233F6B">
            <w:pPr>
              <w:pStyle w:val="ListBullet"/>
            </w:pPr>
            <w:r w:rsidRPr="00233F6B">
              <w:t>Stationery</w:t>
            </w:r>
          </w:p>
          <w:p w:rsidR="00000000" w:rsidRPr="00233F6B" w:rsidP="00233F6B">
            <w:pPr>
              <w:pStyle w:val="ListBullet"/>
            </w:pPr>
            <w:r w:rsidRPr="00233F6B">
              <w:t>Equipment</w:t>
            </w:r>
          </w:p>
          <w:p w:rsidR="00000000" w:rsidRPr="00233F6B" w:rsidP="00233F6B">
            <w:pPr>
              <w:pStyle w:val="ListBullet"/>
            </w:pPr>
            <w:r w:rsidRPr="00233F6B">
              <w:t xml:space="preserve">Medical gases  </w:t>
            </w:r>
          </w:p>
          <w:p w:rsidR="00000000" w:rsidRPr="00233F6B" w:rsidP="00233F6B">
            <w:pPr>
              <w:pStyle w:val="ListBullet"/>
            </w:pPr>
            <w:r w:rsidRPr="00233F6B">
              <w:t xml:space="preserve">Maintenance requisites </w:t>
            </w:r>
          </w:p>
          <w:p w:rsidR="00000000" w:rsidP="00233F6B">
            <w:pPr>
              <w:pStyle w:val="ListBullet"/>
              <w:rPr>
                <w:lang w:val="en-NZ"/>
              </w:rPr>
            </w:pPr>
            <w:r w:rsidRPr="00233F6B">
              <w:t>Other supplies</w:t>
            </w:r>
          </w:p>
        </w:tc>
      </w:tr>
      <w:tr w:rsidTr="00146E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3F6B">
            <w:pPr>
              <w:pStyle w:val="BodyText"/>
              <w:rPr>
                <w:lang w:val="en-NZ"/>
              </w:rPr>
            </w:pPr>
          </w:p>
        </w:tc>
      </w:tr>
      <w:tr w:rsidTr="00146E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3F6B">
            <w:pPr>
              <w:pStyle w:val="BodyText"/>
              <w:rPr>
                <w:lang w:val="en-NZ"/>
              </w:rPr>
            </w:pPr>
            <w:r w:rsidRPr="00233F6B">
              <w:rPr>
                <w:rStyle w:val="Emphasis"/>
              </w:rPr>
              <w:t>Stock ordering procedures may include but is not limited to</w:t>
            </w:r>
            <w:r w:rsidRPr="00233F6B">
              <w:t>:</w:t>
            </w:r>
          </w:p>
        </w:tc>
        <w:tc>
          <w:tcPr>
            <w:tcW w:w="5670" w:type="dxa"/>
            <w:tcBorders>
              <w:top w:val="nil"/>
              <w:left w:val="nil"/>
              <w:bottom w:val="nil"/>
              <w:right w:val="nil"/>
            </w:tcBorders>
            <w:tcMar>
              <w:top w:w="0" w:type="dxa"/>
              <w:left w:w="62" w:type="dxa"/>
              <w:bottom w:w="0" w:type="dxa"/>
              <w:right w:w="62" w:type="dxa"/>
            </w:tcMar>
          </w:tcPr>
          <w:p w:rsidR="00000000" w:rsidRPr="00233F6B" w:rsidP="00233F6B">
            <w:pPr>
              <w:pStyle w:val="ListBullet"/>
            </w:pPr>
            <w:r w:rsidRPr="00233F6B">
              <w:t>Written</w:t>
            </w:r>
          </w:p>
          <w:p w:rsidR="00000000" w:rsidRPr="00233F6B" w:rsidP="00233F6B">
            <w:pPr>
              <w:pStyle w:val="ListBullet"/>
            </w:pPr>
            <w:r w:rsidRPr="00233F6B">
              <w:t xml:space="preserve">Verbal </w:t>
            </w:r>
          </w:p>
          <w:p w:rsidR="00000000" w:rsidP="00233F6B">
            <w:pPr>
              <w:pStyle w:val="ListBullet"/>
              <w:rPr>
                <w:lang w:val="en-NZ"/>
              </w:rPr>
            </w:pPr>
            <w:r w:rsidRPr="00233F6B">
              <w:t>Electronic</w:t>
            </w:r>
          </w:p>
        </w:tc>
      </w:tr>
      <w:tr w:rsidTr="00146E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3F6B">
            <w:pPr>
              <w:pStyle w:val="BodyText"/>
              <w:rPr>
                <w:lang w:val="en-NZ"/>
              </w:rPr>
            </w:pPr>
          </w:p>
        </w:tc>
      </w:tr>
      <w:tr w:rsidTr="00146E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3F6B">
            <w:pPr>
              <w:pStyle w:val="BodyText"/>
              <w:rPr>
                <w:lang w:val="en-NZ"/>
              </w:rPr>
            </w:pPr>
            <w:r w:rsidRPr="00233F6B">
              <w:rPr>
                <w:rStyle w:val="Emphasis"/>
              </w:rPr>
              <w:t>Records may include but are not limited to</w:t>
            </w:r>
            <w:r w:rsidRPr="00233F6B">
              <w:t>::</w:t>
            </w:r>
          </w:p>
        </w:tc>
        <w:tc>
          <w:tcPr>
            <w:tcW w:w="5670" w:type="dxa"/>
            <w:tcBorders>
              <w:top w:val="nil"/>
              <w:left w:val="nil"/>
              <w:bottom w:val="nil"/>
              <w:right w:val="nil"/>
            </w:tcBorders>
            <w:tcMar>
              <w:top w:w="0" w:type="dxa"/>
              <w:left w:w="62" w:type="dxa"/>
              <w:bottom w:w="0" w:type="dxa"/>
              <w:right w:w="62" w:type="dxa"/>
            </w:tcMar>
          </w:tcPr>
          <w:p w:rsidR="00000000" w:rsidRPr="00233F6B" w:rsidP="00233F6B">
            <w:pPr>
              <w:pStyle w:val="ListBullet"/>
            </w:pPr>
            <w:r w:rsidRPr="00233F6B">
              <w:t>Manual</w:t>
            </w:r>
          </w:p>
          <w:p w:rsidR="00000000" w:rsidP="00233F6B">
            <w:pPr>
              <w:pStyle w:val="ListBullet"/>
              <w:rPr>
                <w:lang w:val="en-NZ"/>
              </w:rPr>
            </w:pPr>
            <w:r w:rsidRPr="00233F6B">
              <w:t>Electronic</w:t>
            </w:r>
          </w:p>
        </w:tc>
      </w:tr>
      <w:tr w:rsidTr="00146E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3F6B">
            <w:pPr>
              <w:pStyle w:val="BodyText"/>
              <w:rPr>
                <w:lang w:val="en-NZ"/>
              </w:rPr>
            </w:pPr>
          </w:p>
        </w:tc>
      </w:tr>
      <w:tr w:rsidTr="00146E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3F6B">
            <w:pPr>
              <w:pStyle w:val="BodyText"/>
              <w:rPr>
                <w:lang w:val="en-NZ"/>
              </w:rPr>
            </w:pPr>
            <w:r w:rsidRPr="00233F6B">
              <w:rPr>
                <w:rStyle w:val="Emphasis"/>
              </w:rPr>
              <w:t>Store type and location may include</w:t>
            </w:r>
            <w:r w:rsidRPr="00233F6B">
              <w:t>:</w:t>
            </w:r>
          </w:p>
        </w:tc>
        <w:tc>
          <w:tcPr>
            <w:tcW w:w="5670" w:type="dxa"/>
            <w:tcBorders>
              <w:top w:val="nil"/>
              <w:left w:val="nil"/>
              <w:bottom w:val="nil"/>
              <w:right w:val="nil"/>
            </w:tcBorders>
            <w:tcMar>
              <w:top w:w="0" w:type="dxa"/>
              <w:left w:w="62" w:type="dxa"/>
              <w:bottom w:w="0" w:type="dxa"/>
              <w:right w:w="62" w:type="dxa"/>
            </w:tcMar>
          </w:tcPr>
          <w:p w:rsidR="00000000" w:rsidRPr="00233F6B" w:rsidP="00233F6B">
            <w:pPr>
              <w:pStyle w:val="ListBullet"/>
            </w:pPr>
            <w:r w:rsidRPr="00233F6B">
              <w:t>Ward or department</w:t>
            </w:r>
          </w:p>
          <w:p w:rsidR="00000000" w:rsidRPr="00233F6B" w:rsidP="00233F6B">
            <w:pPr>
              <w:pStyle w:val="ListBullet"/>
            </w:pPr>
            <w:r w:rsidRPr="00233F6B">
              <w:t>Clinic or professional rooms</w:t>
            </w:r>
          </w:p>
          <w:p w:rsidR="00000000" w:rsidRPr="00233F6B" w:rsidP="00233F6B">
            <w:pPr>
              <w:pStyle w:val="ListBullet"/>
            </w:pPr>
            <w:r w:rsidRPr="00233F6B">
              <w:t>Aged care facility</w:t>
            </w:r>
          </w:p>
          <w:p w:rsidR="00000000" w:rsidRPr="00233F6B" w:rsidP="00233F6B">
            <w:pPr>
              <w:pStyle w:val="ListBullet"/>
            </w:pPr>
            <w:r w:rsidRPr="00233F6B">
              <w:t>Small store</w:t>
            </w:r>
          </w:p>
          <w:p w:rsidR="00000000" w:rsidRPr="00233F6B" w:rsidP="00233F6B">
            <w:pPr>
              <w:pStyle w:val="ListBullet"/>
            </w:pPr>
            <w:r w:rsidRPr="00233F6B">
              <w:t>A subsidiary store to a main store or external supplier's store</w:t>
            </w:r>
          </w:p>
          <w:p w:rsidR="00000000" w:rsidRPr="00233F6B" w:rsidP="00233F6B">
            <w:pPr>
              <w:pStyle w:val="ListBullet"/>
            </w:pPr>
            <w:r w:rsidRPr="00233F6B">
              <w:t>Food store</w:t>
            </w:r>
          </w:p>
          <w:p w:rsidR="00000000" w:rsidP="00233F6B">
            <w:pPr>
              <w:pStyle w:val="ListBullet"/>
              <w:rPr>
                <w:lang w:val="en-NZ"/>
              </w:rPr>
            </w:pPr>
            <w:r w:rsidRPr="00233F6B">
              <w:t>Laboratory store</w:t>
            </w:r>
          </w:p>
        </w:tc>
      </w:tr>
      <w:tr w:rsidTr="00146E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3F6B">
            <w:pPr>
              <w:pStyle w:val="BodyText"/>
              <w:rPr>
                <w:lang w:val="en-NZ"/>
              </w:rPr>
            </w:pPr>
          </w:p>
        </w:tc>
      </w:tr>
      <w:tr w:rsidTr="00146E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3F6B">
            <w:pPr>
              <w:pStyle w:val="BodyText"/>
              <w:rPr>
                <w:lang w:val="en-NZ"/>
              </w:rPr>
            </w:pPr>
            <w:r w:rsidRPr="00233F6B">
              <w:rPr>
                <w:rStyle w:val="Emphasis"/>
              </w:rPr>
              <w:t>Ward or departmental storage may include bu</w:t>
            </w:r>
            <w:r w:rsidRPr="00233F6B">
              <w:rPr>
                <w:rStyle w:val="Emphasis"/>
              </w:rPr>
              <w:t>t is not limited to</w:t>
            </w:r>
          </w:p>
        </w:tc>
        <w:tc>
          <w:tcPr>
            <w:tcW w:w="5670" w:type="dxa"/>
            <w:tcBorders>
              <w:top w:val="nil"/>
              <w:left w:val="nil"/>
              <w:bottom w:val="nil"/>
              <w:right w:val="nil"/>
            </w:tcBorders>
            <w:tcMar>
              <w:top w:w="0" w:type="dxa"/>
              <w:left w:w="62" w:type="dxa"/>
              <w:bottom w:w="0" w:type="dxa"/>
              <w:right w:w="62" w:type="dxa"/>
            </w:tcMar>
          </w:tcPr>
          <w:p w:rsidR="00000000" w:rsidRPr="00233F6B" w:rsidP="00233F6B">
            <w:pPr>
              <w:pStyle w:val="ListBullet"/>
            </w:pPr>
            <w:r w:rsidRPr="00233F6B">
              <w:t xml:space="preserve">Specified storage areas eg stationary cupboard </w:t>
            </w:r>
          </w:p>
          <w:p w:rsidR="00000000" w:rsidP="00233F6B">
            <w:pPr>
              <w:pStyle w:val="ListBullet"/>
              <w:rPr>
                <w:lang w:val="en-NZ"/>
              </w:rPr>
            </w:pPr>
            <w:r w:rsidRPr="00233F6B">
              <w:t>Linen storage or kitchen area including refrigerator</w:t>
            </w:r>
          </w:p>
        </w:tc>
      </w:tr>
      <w:tr w:rsidTr="00146E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33F6B" w:rsidP="00233F6B">
            <w:pPr>
              <w:pStyle w:val="BodyText"/>
            </w:pPr>
          </w:p>
        </w:tc>
      </w:tr>
    </w:tbl>
    <w:p w:rsidR="00146EE9" w:rsidP="00233F6B">
      <w:pPr>
        <w:pStyle w:val="BodyText"/>
      </w:pPr>
    </w:p>
    <w:p w:rsidR="00146EE9" w:rsidP="00233F6B">
      <w:pPr>
        <w:pStyle w:val="BodyText"/>
      </w:pPr>
    </w:p>
    <w:p w:rsidR="00000000" w:rsidRPr="00233F6B" w:rsidP="00233F6B">
      <w:pPr>
        <w:pStyle w:val="Heading1"/>
      </w:pPr>
      <w:bookmarkStart w:id="12" w:name="O_295186"/>
      <w:bookmarkEnd w:id="12"/>
      <w:r w:rsidRPr="00233F6B">
        <w:t>Unit Sector(s)</w:t>
      </w:r>
    </w:p>
    <w:p w:rsidR="00000000" w:rsidRPr="00233F6B" w:rsidP="00233F6B">
      <w:pPr>
        <w:pStyle w:val="BodyText"/>
      </w:pPr>
      <w:r w:rsidRPr="00233F6B">
        <w:t>Not Applicable</w:t>
      </w:r>
    </w:p>
    <w:p w:rsidR="00000000" w:rsidRPr="00233F6B" w:rsidP="00233F6B"/>
    <w:sectPr w:rsidSect="00233F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F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6EE9" w:rsidP="00146E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F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EE9" w:rsidP="00233F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46EE9" w:rsidP="00233F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46EE9" w:rsidP="00233F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F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6EE9" w:rsidP="00146EE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F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EE9" w:rsidP="00233F6B">
    <w:pPr>
      <w:pStyle w:val="Header"/>
      <w:framePr w:wrap="around"/>
    </w:pPr>
    <w:r>
      <w:fldChar w:fldCharType="begin"/>
    </w:r>
    <w:r>
      <w:instrText xml:space="preserve"> TITLE   \* MERGEFORMAT </w:instrText>
    </w:r>
    <w:r>
      <w:fldChar w:fldCharType="separate"/>
    </w:r>
    <w:r>
      <w:t>HLTMS203C Undertake routine stock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46EE9" w:rsidP="00233F6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0065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D040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76F3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F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3F6B"/>
    <w:pPr>
      <w:spacing w:before="360" w:after="60"/>
      <w:outlineLvl w:val="0"/>
    </w:pPr>
    <w:rPr>
      <w:sz w:val="32"/>
    </w:rPr>
  </w:style>
  <w:style w:type="paragraph" w:styleId="Heading2">
    <w:name w:val="heading 2"/>
    <w:basedOn w:val="HeadingBase"/>
    <w:next w:val="BodyText"/>
    <w:link w:val="Heading2Char"/>
    <w:qFormat/>
    <w:rsid w:val="00233F6B"/>
    <w:pPr>
      <w:keepLines/>
      <w:spacing w:before="240" w:after="120"/>
      <w:outlineLvl w:val="1"/>
    </w:pPr>
    <w:rPr>
      <w:sz w:val="28"/>
      <w:szCs w:val="40"/>
    </w:rPr>
  </w:style>
  <w:style w:type="paragraph" w:styleId="Heading3">
    <w:name w:val="heading 3"/>
    <w:basedOn w:val="HeadingBase"/>
    <w:next w:val="BodyText"/>
    <w:link w:val="Heading3Char"/>
    <w:qFormat/>
    <w:rsid w:val="00233F6B"/>
    <w:pPr>
      <w:spacing w:before="180" w:after="120"/>
      <w:outlineLvl w:val="2"/>
    </w:pPr>
    <w:rPr>
      <w:spacing w:val="-10"/>
      <w:kern w:val="32"/>
    </w:rPr>
  </w:style>
  <w:style w:type="paragraph" w:styleId="Heading4">
    <w:name w:val="heading 4"/>
    <w:basedOn w:val="HeadingBase"/>
    <w:next w:val="BodyText"/>
    <w:link w:val="Heading4Char"/>
    <w:qFormat/>
    <w:rsid w:val="00233F6B"/>
    <w:pPr>
      <w:spacing w:before="160" w:after="120"/>
      <w:outlineLvl w:val="3"/>
    </w:pPr>
    <w:rPr>
      <w:sz w:val="22"/>
    </w:rPr>
  </w:style>
  <w:style w:type="paragraph" w:styleId="Heading5">
    <w:name w:val="heading 5"/>
    <w:basedOn w:val="HeadingBase"/>
    <w:next w:val="Normal"/>
    <w:link w:val="Heading5Char"/>
    <w:qFormat/>
    <w:rsid w:val="00233F6B"/>
    <w:pPr>
      <w:spacing w:before="80"/>
      <w:outlineLvl w:val="4"/>
    </w:pPr>
    <w:rPr>
      <w:color w:val="918585"/>
      <w:sz w:val="20"/>
    </w:rPr>
  </w:style>
  <w:style w:type="paragraph" w:styleId="Heading6">
    <w:name w:val="heading 6"/>
    <w:basedOn w:val="HeadingBase"/>
    <w:next w:val="Normal"/>
    <w:link w:val="Heading6Char"/>
    <w:qFormat/>
    <w:rsid w:val="00233F6B"/>
    <w:pPr>
      <w:spacing w:before="60"/>
      <w:outlineLvl w:val="5"/>
    </w:pPr>
    <w:rPr>
      <w:color w:val="918585"/>
      <w:sz w:val="20"/>
    </w:rPr>
  </w:style>
  <w:style w:type="paragraph" w:styleId="Heading7">
    <w:name w:val="heading 7"/>
    <w:basedOn w:val="Normal"/>
    <w:next w:val="Normal"/>
    <w:link w:val="Heading7Char"/>
    <w:qFormat/>
    <w:rsid w:val="00233F6B"/>
    <w:pPr>
      <w:ind w:left="720"/>
      <w:outlineLvl w:val="6"/>
    </w:pPr>
    <w:rPr>
      <w:i/>
    </w:rPr>
  </w:style>
  <w:style w:type="paragraph" w:styleId="Heading8">
    <w:name w:val="heading 8"/>
    <w:basedOn w:val="Normal"/>
    <w:next w:val="Normal"/>
    <w:link w:val="Heading8Char"/>
    <w:qFormat/>
    <w:rsid w:val="00233F6B"/>
    <w:pPr>
      <w:ind w:left="720"/>
      <w:outlineLvl w:val="7"/>
    </w:pPr>
    <w:rPr>
      <w:i/>
    </w:rPr>
  </w:style>
  <w:style w:type="paragraph" w:styleId="Heading9">
    <w:name w:val="heading 9"/>
    <w:basedOn w:val="Normal"/>
    <w:next w:val="Normal"/>
    <w:link w:val="Heading9Char"/>
    <w:qFormat/>
    <w:rsid w:val="00233F6B"/>
    <w:pPr>
      <w:ind w:left="720"/>
      <w:outlineLvl w:val="8"/>
    </w:pPr>
    <w:rPr>
      <w:i/>
    </w:rPr>
  </w:style>
  <w:style w:type="character" w:default="1" w:styleId="DefaultParagraphFont">
    <w:name w:val="Default Paragraph Font"/>
    <w:uiPriority w:val="1"/>
    <w:unhideWhenUsed/>
    <w:rsid w:val="00233F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3F6B"/>
  </w:style>
  <w:style w:type="character" w:customStyle="1" w:styleId="Heading1Char">
    <w:name w:val="Heading 1 Char"/>
    <w:basedOn w:val="DefaultParagraphFont"/>
    <w:link w:val="Heading1"/>
    <w:rsid w:val="00233F6B"/>
    <w:rPr>
      <w:rFonts w:ascii="Times New Roman" w:eastAsia="Times New Roman" w:hAnsi="Times New Roman" w:cs="Times New Roman"/>
      <w:b/>
      <w:sz w:val="32"/>
      <w:szCs w:val="20"/>
      <w:lang w:eastAsia="en-US"/>
    </w:rPr>
  </w:style>
  <w:style w:type="paragraph" w:styleId="BodyText">
    <w:name w:val="Body Text"/>
    <w:basedOn w:val="Normal"/>
    <w:link w:val="BodyTextChar"/>
    <w:rsid w:val="00233F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3F6B"/>
    <w:rPr>
      <w:rFonts w:ascii="Times New Roman" w:eastAsia="Times New Roman" w:hAnsi="Times New Roman" w:cs="Times New Roman"/>
      <w:sz w:val="24"/>
      <w:lang w:val="en-US" w:eastAsia="en-US"/>
    </w:rPr>
  </w:style>
  <w:style w:type="paragraph" w:styleId="Footer">
    <w:name w:val="footer"/>
    <w:basedOn w:val="Normal"/>
    <w:link w:val="FooterChar"/>
    <w:rsid w:val="00233F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3F6B"/>
    <w:rPr>
      <w:rFonts w:ascii="Times New Roman" w:eastAsia="Times New Roman" w:hAnsi="Times New Roman" w:cs="Times New Roman"/>
      <w:sz w:val="16"/>
      <w:lang w:val="en-US" w:eastAsia="en-US"/>
    </w:rPr>
  </w:style>
  <w:style w:type="paragraph" w:styleId="List">
    <w:name w:val="List"/>
    <w:basedOn w:val="BodyText"/>
    <w:next w:val="BodyText"/>
    <w:rsid w:val="00233F6B"/>
    <w:pPr>
      <w:tabs>
        <w:tab w:val="left" w:pos="340"/>
      </w:tabs>
      <w:spacing w:before="60" w:after="60"/>
      <w:ind w:left="340" w:hanging="340"/>
    </w:pPr>
  </w:style>
  <w:style w:type="paragraph" w:styleId="ListBullet">
    <w:name w:val="List Bullet"/>
    <w:basedOn w:val="List"/>
    <w:rsid w:val="00233F6B"/>
    <w:pPr>
      <w:numPr>
        <w:numId w:val="13"/>
      </w:numPr>
      <w:tabs>
        <w:tab w:val="clear" w:pos="340"/>
      </w:tabs>
      <w:spacing w:before="40" w:after="40"/>
    </w:pPr>
  </w:style>
  <w:style w:type="character" w:customStyle="1" w:styleId="SpecialBold">
    <w:name w:val="Special Bold"/>
    <w:basedOn w:val="DefaultParagraphFont"/>
    <w:rsid w:val="00233F6B"/>
    <w:rPr>
      <w:b/>
      <w:spacing w:val="0"/>
    </w:rPr>
  </w:style>
  <w:style w:type="paragraph" w:styleId="ListBullet2">
    <w:name w:val="List Bullet 2"/>
    <w:basedOn w:val="List2"/>
    <w:rsid w:val="00233F6B"/>
    <w:pPr>
      <w:numPr>
        <w:numId w:val="14"/>
      </w:numPr>
      <w:tabs>
        <w:tab w:val="clear" w:pos="680"/>
      </w:tabs>
    </w:pPr>
  </w:style>
  <w:style w:type="paragraph" w:styleId="Header">
    <w:name w:val="header"/>
    <w:basedOn w:val="Normal"/>
    <w:link w:val="HeaderChar"/>
    <w:rsid w:val="00233F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3F6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33F6B"/>
    <w:rPr>
      <w:i/>
    </w:rPr>
  </w:style>
  <w:style w:type="paragraph" w:customStyle="1" w:styleId="SuperHeading">
    <w:name w:val="SuperHeading"/>
    <w:basedOn w:val="Normal"/>
    <w:rsid w:val="00233F6B"/>
    <w:pPr>
      <w:spacing w:before="240" w:after="120"/>
      <w:outlineLvl w:val="0"/>
    </w:pPr>
    <w:rPr>
      <w:rFonts w:ascii="Times New Roman" w:hAnsi="Times New Roman"/>
      <w:b/>
      <w:sz w:val="28"/>
    </w:rPr>
  </w:style>
  <w:style w:type="paragraph" w:customStyle="1" w:styleId="AllowPageBreak">
    <w:name w:val="AllowPageBreak"/>
    <w:rsid w:val="00233F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3F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3F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3F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3F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3F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3F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3F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3F6B"/>
    <w:rPr>
      <w:rFonts w:ascii="Courier New" w:eastAsia="Times New Roman" w:hAnsi="Courier New" w:cs="Times New Roman"/>
      <w:i/>
      <w:szCs w:val="20"/>
      <w:lang w:val="en-US" w:eastAsia="en-US"/>
    </w:rPr>
  </w:style>
  <w:style w:type="paragraph" w:customStyle="1" w:styleId="HeadingBase">
    <w:name w:val="Heading Base"/>
    <w:rsid w:val="00233F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3F6B"/>
    <w:pPr>
      <w:tabs>
        <w:tab w:val="right" w:leader="dot" w:pos="9072"/>
      </w:tabs>
      <w:ind w:left="567"/>
    </w:pPr>
    <w:rPr>
      <w:szCs w:val="22"/>
    </w:rPr>
  </w:style>
  <w:style w:type="paragraph" w:customStyle="1" w:styleId="TOCBase">
    <w:name w:val="TOC Base"/>
    <w:rsid w:val="00233F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3F6B"/>
    <w:pPr>
      <w:tabs>
        <w:tab w:val="right" w:leader="dot" w:pos="9072"/>
      </w:tabs>
      <w:spacing w:before="40" w:after="40"/>
      <w:ind w:left="284"/>
    </w:pPr>
    <w:rPr>
      <w:rFonts w:ascii="Times New Roman" w:hAnsi="Times New Roman"/>
    </w:rPr>
  </w:style>
  <w:style w:type="paragraph" w:styleId="TOC1">
    <w:name w:val="toc 1"/>
    <w:basedOn w:val="TOCBase"/>
    <w:next w:val="Normal"/>
    <w:rsid w:val="00233F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3F6B"/>
    <w:pPr>
      <w:spacing w:before="5040"/>
      <w:jc w:val="center"/>
    </w:pPr>
    <w:rPr>
      <w:sz w:val="48"/>
      <w:szCs w:val="72"/>
      <w:lang w:val="en-US"/>
    </w:rPr>
  </w:style>
  <w:style w:type="character" w:customStyle="1" w:styleId="TitleChar">
    <w:name w:val="Title Char"/>
    <w:basedOn w:val="DefaultParagraphFont"/>
    <w:link w:val="Title"/>
    <w:rsid w:val="00233F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3F6B"/>
    <w:pPr>
      <w:tabs>
        <w:tab w:val="left" w:pos="3600"/>
        <w:tab w:val="left" w:pos="3958"/>
      </w:tabs>
    </w:pPr>
  </w:style>
  <w:style w:type="paragraph" w:customStyle="1" w:styleId="Note">
    <w:name w:val="Note"/>
    <w:basedOn w:val="BodyText"/>
    <w:rsid w:val="00233F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3F6B"/>
    <w:pPr>
      <w:framePr w:wrap="auto" w:hAnchor="text" w:y="6049"/>
    </w:pPr>
    <w:rPr>
      <w:color w:val="000000"/>
      <w:sz w:val="40"/>
    </w:rPr>
  </w:style>
  <w:style w:type="paragraph" w:customStyle="1" w:styleId="TOCTitle">
    <w:name w:val="TOCTitle"/>
    <w:basedOn w:val="Heading1"/>
    <w:rsid w:val="00233F6B"/>
    <w:pPr>
      <w:spacing w:after="240"/>
      <w:jc w:val="center"/>
      <w:outlineLvl w:val="9"/>
    </w:pPr>
    <w:rPr>
      <w:caps/>
    </w:rPr>
  </w:style>
  <w:style w:type="paragraph" w:customStyle="1" w:styleId="Version">
    <w:name w:val="Version"/>
    <w:rsid w:val="00233F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3F6B"/>
    <w:pPr>
      <w:keepNext w:val="0"/>
      <w:tabs>
        <w:tab w:val="right" w:pos="4176"/>
      </w:tabs>
      <w:ind w:left="198" w:hanging="198"/>
    </w:pPr>
    <w:rPr>
      <w:rFonts w:ascii="Garamond" w:hAnsi="Garamond"/>
    </w:rPr>
  </w:style>
  <w:style w:type="paragraph" w:styleId="IndexHeading">
    <w:name w:val="index heading"/>
    <w:basedOn w:val="Normal"/>
    <w:next w:val="Index1"/>
    <w:semiHidden/>
    <w:rsid w:val="00233F6B"/>
    <w:pPr>
      <w:spacing w:before="120" w:after="120"/>
    </w:pPr>
    <w:rPr>
      <w:rFonts w:ascii="Arial" w:hAnsi="Arial"/>
      <w:b/>
      <w:color w:val="918585"/>
      <w:sz w:val="24"/>
    </w:rPr>
  </w:style>
  <w:style w:type="paragraph" w:customStyle="1" w:styleId="Chapter">
    <w:name w:val="Chapter"/>
    <w:basedOn w:val="Normal"/>
    <w:rsid w:val="00233F6B"/>
    <w:pPr>
      <w:spacing w:before="240"/>
    </w:pPr>
    <w:rPr>
      <w:rFonts w:ascii="Times New Roman" w:hAnsi="Times New Roman"/>
      <w:smallCaps/>
      <w:spacing w:val="80"/>
      <w:sz w:val="28"/>
    </w:rPr>
  </w:style>
  <w:style w:type="paragraph" w:customStyle="1" w:styleId="InChapter">
    <w:name w:val="InChapter"/>
    <w:basedOn w:val="Heading3"/>
    <w:rsid w:val="00233F6B"/>
    <w:pPr>
      <w:spacing w:after="240"/>
      <w:outlineLvl w:val="9"/>
    </w:pPr>
    <w:rPr>
      <w:noProof/>
    </w:rPr>
  </w:style>
  <w:style w:type="paragraph" w:styleId="Index2">
    <w:name w:val="index 2"/>
    <w:basedOn w:val="Normal"/>
    <w:next w:val="Normal"/>
    <w:semiHidden/>
    <w:rsid w:val="00233F6B"/>
    <w:pPr>
      <w:tabs>
        <w:tab w:val="right" w:pos="4176"/>
      </w:tabs>
      <w:ind w:left="568" w:hanging="284"/>
    </w:pPr>
    <w:rPr>
      <w:rFonts w:ascii="Garamond" w:hAnsi="Garamond"/>
    </w:rPr>
  </w:style>
  <w:style w:type="paragraph" w:customStyle="1" w:styleId="Byline">
    <w:name w:val="Byline"/>
    <w:rsid w:val="00233F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3F6B"/>
    <w:pPr>
      <w:tabs>
        <w:tab w:val="clear" w:pos="3600"/>
        <w:tab w:val="clear" w:pos="3958"/>
      </w:tabs>
      <w:jc w:val="right"/>
    </w:pPr>
  </w:style>
  <w:style w:type="paragraph" w:styleId="Caption">
    <w:name w:val="caption"/>
    <w:basedOn w:val="BodyText"/>
    <w:next w:val="Normal"/>
    <w:qFormat/>
    <w:rsid w:val="00233F6B"/>
    <w:pPr>
      <w:framePr w:w="2268" w:hSpace="181" w:vSpace="181" w:wrap="around" w:vAnchor="text" w:hAnchor="page" w:x="1135" w:y="285" w:anchorLock="1"/>
    </w:pPr>
    <w:rPr>
      <w:i/>
    </w:rPr>
  </w:style>
  <w:style w:type="paragraph" w:customStyle="1" w:styleId="MiniTOCTitle">
    <w:name w:val="MiniTOCTitle"/>
    <w:basedOn w:val="Heading4"/>
    <w:rsid w:val="00233F6B"/>
    <w:pPr>
      <w:spacing w:before="240"/>
      <w:outlineLvl w:val="9"/>
    </w:pPr>
    <w:rPr>
      <w:noProof/>
      <w:sz w:val="24"/>
    </w:rPr>
  </w:style>
  <w:style w:type="paragraph" w:customStyle="1" w:styleId="MiniTOCItem">
    <w:name w:val="MiniTOCItem"/>
    <w:basedOn w:val="ListBullet"/>
    <w:rsid w:val="00233F6B"/>
    <w:pPr>
      <w:numPr>
        <w:numId w:val="0"/>
      </w:numPr>
      <w:tabs>
        <w:tab w:val="right" w:leader="dot" w:pos="6521"/>
      </w:tabs>
      <w:spacing w:before="0" w:after="0"/>
    </w:pPr>
  </w:style>
  <w:style w:type="paragraph" w:customStyle="1" w:styleId="TOFTitle">
    <w:name w:val="TOFTitle"/>
    <w:basedOn w:val="TOCTitle"/>
    <w:rsid w:val="00233F6B"/>
  </w:style>
  <w:style w:type="paragraph" w:styleId="TableofFigures">
    <w:name w:val="table of figures"/>
    <w:basedOn w:val="Normal"/>
    <w:next w:val="Normal"/>
    <w:semiHidden/>
    <w:rsid w:val="00233F6B"/>
    <w:pPr>
      <w:tabs>
        <w:tab w:val="right" w:leader="dot" w:pos="9072"/>
      </w:tabs>
      <w:ind w:left="970" w:hanging="403"/>
    </w:pPr>
    <w:rPr>
      <w:rFonts w:ascii="Times New Roman" w:hAnsi="Times New Roman"/>
      <w:b/>
    </w:rPr>
  </w:style>
  <w:style w:type="paragraph" w:styleId="ListNumber">
    <w:name w:val="List Number"/>
    <w:basedOn w:val="List"/>
    <w:rsid w:val="00233F6B"/>
    <w:pPr>
      <w:numPr>
        <w:numId w:val="11"/>
      </w:numPr>
    </w:pPr>
  </w:style>
  <w:style w:type="character" w:customStyle="1" w:styleId="WingdingSymbols">
    <w:name w:val="Wingding Symbols"/>
    <w:rsid w:val="00233F6B"/>
    <w:rPr>
      <w:rFonts w:ascii="Wingdings" w:hAnsi="Wingdings"/>
    </w:rPr>
  </w:style>
  <w:style w:type="paragraph" w:customStyle="1" w:styleId="TableHeading">
    <w:name w:val="Table Heading"/>
    <w:basedOn w:val="HeadingBase"/>
    <w:rsid w:val="00233F6B"/>
    <w:pPr>
      <w:keepLines/>
      <w:pBdr>
        <w:bottom w:val="single" w:sz="6" w:space="1" w:color="918585"/>
      </w:pBdr>
      <w:spacing w:before="240"/>
    </w:pPr>
  </w:style>
  <w:style w:type="character" w:customStyle="1" w:styleId="HotSpot">
    <w:name w:val="HotSpot"/>
    <w:rsid w:val="00233F6B"/>
    <w:rPr>
      <w:color w:val="0033CC"/>
      <w:u w:val="none"/>
    </w:rPr>
  </w:style>
  <w:style w:type="paragraph" w:customStyle="1" w:styleId="BodyTextRight">
    <w:name w:val="Body Text Right"/>
    <w:basedOn w:val="BodyText"/>
    <w:rsid w:val="00233F6B"/>
    <w:pPr>
      <w:spacing w:before="0" w:after="0"/>
      <w:jc w:val="right"/>
    </w:pPr>
  </w:style>
  <w:style w:type="paragraph" w:styleId="Index3">
    <w:name w:val="index 3"/>
    <w:basedOn w:val="ListNumber2"/>
    <w:next w:val="Normal"/>
    <w:semiHidden/>
    <w:rsid w:val="00233F6B"/>
    <w:pPr>
      <w:numPr>
        <w:numId w:val="0"/>
      </w:numPr>
      <w:tabs>
        <w:tab w:val="right" w:leader="dot" w:pos="4176"/>
      </w:tabs>
    </w:pPr>
  </w:style>
  <w:style w:type="paragraph" w:styleId="ListNumber2">
    <w:name w:val="List Number 2"/>
    <w:basedOn w:val="List2"/>
    <w:rsid w:val="00233F6B"/>
    <w:pPr>
      <w:numPr>
        <w:numId w:val="10"/>
      </w:numPr>
      <w:tabs>
        <w:tab w:val="clear" w:pos="1060"/>
      </w:tabs>
    </w:pPr>
  </w:style>
  <w:style w:type="paragraph" w:customStyle="1" w:styleId="MarginNote">
    <w:name w:val="Margin Note"/>
    <w:basedOn w:val="BodyText"/>
    <w:rsid w:val="00233F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3F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3F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3F6B"/>
    <w:rPr>
      <w:sz w:val="32"/>
    </w:rPr>
  </w:style>
  <w:style w:type="paragraph" w:customStyle="1" w:styleId="HeadingProcedure">
    <w:name w:val="Heading Procedure"/>
    <w:basedOn w:val="HeadingBase"/>
    <w:next w:val="Normal"/>
    <w:rsid w:val="00233F6B"/>
    <w:pPr>
      <w:tabs>
        <w:tab w:val="left" w:pos="0"/>
      </w:tabs>
      <w:spacing w:before="120" w:after="60"/>
    </w:pPr>
    <w:rPr>
      <w:i/>
      <w:color w:val="918585"/>
      <w:sz w:val="22"/>
    </w:rPr>
  </w:style>
  <w:style w:type="paragraph" w:customStyle="1" w:styleId="TableBodyText">
    <w:name w:val="Table Body Text"/>
    <w:basedOn w:val="BodyText"/>
    <w:rsid w:val="00233F6B"/>
    <w:pPr>
      <w:spacing w:before="60" w:after="60"/>
    </w:pPr>
  </w:style>
  <w:style w:type="paragraph" w:styleId="ListContinue">
    <w:name w:val="List Continue"/>
    <w:basedOn w:val="List"/>
    <w:rsid w:val="00233F6B"/>
    <w:pPr>
      <w:ind w:firstLine="0"/>
    </w:pPr>
  </w:style>
  <w:style w:type="paragraph" w:customStyle="1" w:styleId="ListNote">
    <w:name w:val="List Note"/>
    <w:basedOn w:val="List"/>
    <w:rsid w:val="00233F6B"/>
    <w:pPr>
      <w:pBdr>
        <w:top w:val="single" w:sz="6" w:space="2" w:color="918585"/>
        <w:bottom w:val="single" w:sz="6" w:space="2" w:color="918585"/>
      </w:pBdr>
      <w:tabs>
        <w:tab w:val="left" w:pos="1021"/>
      </w:tabs>
      <w:ind w:firstLine="0"/>
    </w:pPr>
  </w:style>
  <w:style w:type="paragraph" w:customStyle="1" w:styleId="Warning">
    <w:name w:val="Warning"/>
    <w:basedOn w:val="BodyText"/>
    <w:rsid w:val="00233F6B"/>
    <w:pPr>
      <w:shd w:val="clear" w:color="auto" w:fill="D9D9D9"/>
      <w:tabs>
        <w:tab w:val="left" w:pos="992"/>
      </w:tabs>
      <w:ind w:left="119" w:right="119"/>
    </w:pPr>
    <w:rPr>
      <w:sz w:val="20"/>
    </w:rPr>
  </w:style>
  <w:style w:type="paragraph" w:customStyle="1" w:styleId="MarginIcons">
    <w:name w:val="Margin Icons"/>
    <w:basedOn w:val="BodyText"/>
    <w:rsid w:val="00233F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3F6B"/>
    <w:rPr>
      <w:rFonts w:ascii="Courier New" w:hAnsi="Courier New"/>
    </w:rPr>
  </w:style>
  <w:style w:type="paragraph" w:customStyle="1" w:styleId="NoteBullet">
    <w:name w:val="Note Bullet"/>
    <w:basedOn w:val="Note"/>
    <w:rsid w:val="00233F6B"/>
    <w:pPr>
      <w:tabs>
        <w:tab w:val="clear" w:pos="680"/>
      </w:tabs>
      <w:spacing w:before="60" w:after="60"/>
    </w:pPr>
  </w:style>
  <w:style w:type="paragraph" w:customStyle="1" w:styleId="SubHeading2">
    <w:name w:val="SubHeading2"/>
    <w:basedOn w:val="HeadingBase"/>
    <w:rsid w:val="00233F6B"/>
    <w:pPr>
      <w:spacing w:before="240" w:after="60"/>
    </w:pPr>
    <w:rPr>
      <w:sz w:val="20"/>
    </w:rPr>
  </w:style>
  <w:style w:type="paragraph" w:customStyle="1" w:styleId="SubHeading1">
    <w:name w:val="SubHeading1"/>
    <w:basedOn w:val="HeadingBase"/>
    <w:rsid w:val="00233F6B"/>
    <w:pPr>
      <w:spacing w:before="240" w:after="60"/>
    </w:pPr>
    <w:rPr>
      <w:color w:val="918585"/>
      <w:sz w:val="22"/>
    </w:rPr>
  </w:style>
  <w:style w:type="paragraph" w:customStyle="1" w:styleId="SideHeading">
    <w:name w:val="Side Heading"/>
    <w:basedOn w:val="HeadingBase"/>
    <w:rsid w:val="00233F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3F6B"/>
    <w:pPr>
      <w:numPr>
        <w:numId w:val="12"/>
      </w:numPr>
    </w:pPr>
  </w:style>
  <w:style w:type="paragraph" w:styleId="PlainText">
    <w:name w:val="Plain Text"/>
    <w:basedOn w:val="Normal"/>
    <w:link w:val="PlainTextChar"/>
    <w:rsid w:val="00233F6B"/>
    <w:rPr>
      <w:sz w:val="20"/>
    </w:rPr>
  </w:style>
  <w:style w:type="character" w:customStyle="1" w:styleId="PlainTextChar">
    <w:name w:val="Plain Text Char"/>
    <w:basedOn w:val="DefaultParagraphFont"/>
    <w:link w:val="PlainText"/>
    <w:rsid w:val="00233F6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33F6B"/>
    <w:rPr>
      <w:b/>
      <w:smallCaps/>
    </w:rPr>
  </w:style>
  <w:style w:type="paragraph" w:customStyle="1" w:styleId="TableListNumber">
    <w:name w:val="Table List Number"/>
    <w:basedOn w:val="ListNumber"/>
    <w:rsid w:val="00233F6B"/>
    <w:pPr>
      <w:numPr>
        <w:numId w:val="0"/>
      </w:numPr>
    </w:pPr>
  </w:style>
  <w:style w:type="paragraph" w:styleId="TOC4">
    <w:name w:val="toc 4"/>
    <w:basedOn w:val="TOCBase"/>
    <w:next w:val="Normal"/>
    <w:semiHidden/>
    <w:rsid w:val="00233F6B"/>
    <w:pPr>
      <w:tabs>
        <w:tab w:val="right" w:leader="dot" w:pos="9071"/>
      </w:tabs>
      <w:ind w:left="1701"/>
    </w:pPr>
  </w:style>
  <w:style w:type="paragraph" w:customStyle="1" w:styleId="ListAlpha">
    <w:name w:val="List Alpha"/>
    <w:basedOn w:val="List"/>
    <w:rsid w:val="00233F6B"/>
    <w:pPr>
      <w:numPr>
        <w:numId w:val="9"/>
      </w:numPr>
    </w:pPr>
  </w:style>
  <w:style w:type="paragraph" w:customStyle="1" w:styleId="ListAlpha2">
    <w:name w:val="List Alpha 2"/>
    <w:basedOn w:val="List2"/>
    <w:rsid w:val="00233F6B"/>
    <w:pPr>
      <w:numPr>
        <w:numId w:val="8"/>
      </w:numPr>
    </w:pPr>
  </w:style>
  <w:style w:type="paragraph" w:styleId="List2">
    <w:name w:val="List 2"/>
    <w:basedOn w:val="BodyText"/>
    <w:rsid w:val="00233F6B"/>
    <w:pPr>
      <w:tabs>
        <w:tab w:val="left" w:pos="680"/>
      </w:tabs>
      <w:spacing w:before="60" w:after="60"/>
      <w:ind w:left="680" w:hanging="340"/>
    </w:pPr>
  </w:style>
  <w:style w:type="paragraph" w:styleId="List3">
    <w:name w:val="List 3"/>
    <w:basedOn w:val="BodyText"/>
    <w:rsid w:val="00233F6B"/>
    <w:pPr>
      <w:tabs>
        <w:tab w:val="left" w:pos="1021"/>
      </w:tabs>
      <w:spacing w:before="60" w:after="60"/>
      <w:ind w:left="1020" w:hanging="340"/>
    </w:pPr>
  </w:style>
  <w:style w:type="paragraph" w:styleId="List4">
    <w:name w:val="List 4"/>
    <w:basedOn w:val="BodyText"/>
    <w:rsid w:val="00233F6B"/>
    <w:pPr>
      <w:tabs>
        <w:tab w:val="left" w:pos="1361"/>
      </w:tabs>
      <w:spacing w:before="60" w:after="60"/>
      <w:ind w:left="1361" w:hanging="340"/>
    </w:pPr>
  </w:style>
  <w:style w:type="paragraph" w:styleId="List5">
    <w:name w:val="List 5"/>
    <w:basedOn w:val="BodyText"/>
    <w:rsid w:val="00233F6B"/>
    <w:pPr>
      <w:tabs>
        <w:tab w:val="left" w:pos="1701"/>
      </w:tabs>
      <w:spacing w:before="60" w:after="60"/>
      <w:ind w:left="1701" w:hanging="340"/>
    </w:pPr>
  </w:style>
  <w:style w:type="paragraph" w:styleId="ListBullet3">
    <w:name w:val="List Bullet 3"/>
    <w:basedOn w:val="List3"/>
    <w:rsid w:val="00233F6B"/>
    <w:pPr>
      <w:numPr>
        <w:numId w:val="15"/>
      </w:numPr>
      <w:tabs>
        <w:tab w:val="clear" w:pos="1021"/>
      </w:tabs>
      <w:ind w:left="1037" w:hanging="357"/>
    </w:pPr>
  </w:style>
  <w:style w:type="paragraph" w:styleId="ListBullet4">
    <w:name w:val="List Bullet 4"/>
    <w:basedOn w:val="List4"/>
    <w:rsid w:val="00233F6B"/>
    <w:pPr>
      <w:numPr>
        <w:numId w:val="3"/>
      </w:numPr>
    </w:pPr>
  </w:style>
  <w:style w:type="paragraph" w:styleId="ListBullet5">
    <w:name w:val="List Bullet 5"/>
    <w:basedOn w:val="List5"/>
    <w:rsid w:val="00233F6B"/>
    <w:pPr>
      <w:numPr>
        <w:numId w:val="4"/>
      </w:numPr>
    </w:pPr>
  </w:style>
  <w:style w:type="paragraph" w:styleId="ListContinue2">
    <w:name w:val="List Continue 2"/>
    <w:basedOn w:val="List2"/>
    <w:rsid w:val="00233F6B"/>
    <w:pPr>
      <w:ind w:firstLine="0"/>
    </w:pPr>
  </w:style>
  <w:style w:type="paragraph" w:styleId="ListContinue3">
    <w:name w:val="List Continue 3"/>
    <w:basedOn w:val="List3"/>
    <w:rsid w:val="00233F6B"/>
    <w:pPr>
      <w:ind w:left="1021" w:firstLine="0"/>
    </w:pPr>
  </w:style>
  <w:style w:type="paragraph" w:styleId="ListContinue4">
    <w:name w:val="List Continue 4"/>
    <w:basedOn w:val="List4"/>
    <w:rsid w:val="00233F6B"/>
    <w:pPr>
      <w:ind w:firstLine="0"/>
    </w:pPr>
  </w:style>
  <w:style w:type="paragraph" w:styleId="ListContinue5">
    <w:name w:val="List Continue 5"/>
    <w:basedOn w:val="List5"/>
    <w:rsid w:val="00233F6B"/>
    <w:pPr>
      <w:ind w:firstLine="0"/>
    </w:pPr>
  </w:style>
  <w:style w:type="paragraph" w:styleId="ListNumber3">
    <w:name w:val="List Number 3"/>
    <w:basedOn w:val="List3"/>
    <w:rsid w:val="00233F6B"/>
    <w:pPr>
      <w:numPr>
        <w:numId w:val="5"/>
      </w:numPr>
    </w:pPr>
  </w:style>
  <w:style w:type="paragraph" w:styleId="ListNumber4">
    <w:name w:val="List Number 4"/>
    <w:basedOn w:val="List4"/>
    <w:rsid w:val="00233F6B"/>
    <w:pPr>
      <w:numPr>
        <w:numId w:val="6"/>
      </w:numPr>
    </w:pPr>
  </w:style>
  <w:style w:type="paragraph" w:styleId="ListNumber5">
    <w:name w:val="List Number 5"/>
    <w:basedOn w:val="List5"/>
    <w:rsid w:val="00233F6B"/>
    <w:pPr>
      <w:numPr>
        <w:numId w:val="7"/>
      </w:numPr>
    </w:pPr>
  </w:style>
  <w:style w:type="paragraph" w:styleId="BlockText">
    <w:name w:val="Block Text"/>
    <w:basedOn w:val="Normal"/>
    <w:rsid w:val="00233F6B"/>
    <w:pPr>
      <w:spacing w:after="120"/>
      <w:ind w:left="1440" w:right="1440"/>
    </w:pPr>
  </w:style>
  <w:style w:type="character" w:customStyle="1" w:styleId="Subscript">
    <w:name w:val="Subscript"/>
    <w:basedOn w:val="DefaultParagraphFont"/>
    <w:rsid w:val="00233F6B"/>
    <w:rPr>
      <w:sz w:val="16"/>
      <w:vertAlign w:val="subscript"/>
    </w:rPr>
  </w:style>
  <w:style w:type="character" w:customStyle="1" w:styleId="Superscript">
    <w:name w:val="Superscript"/>
    <w:basedOn w:val="DefaultParagraphFont"/>
    <w:rsid w:val="00233F6B"/>
    <w:rPr>
      <w:sz w:val="16"/>
      <w:vertAlign w:val="superscript"/>
    </w:rPr>
  </w:style>
  <w:style w:type="character" w:customStyle="1" w:styleId="Symbols">
    <w:name w:val="Symbols"/>
    <w:basedOn w:val="DefaultParagraphFont"/>
    <w:rsid w:val="00233F6B"/>
    <w:rPr>
      <w:rFonts w:ascii="Symbol" w:hAnsi="Symbol"/>
    </w:rPr>
  </w:style>
  <w:style w:type="character" w:customStyle="1" w:styleId="MenuOptions">
    <w:name w:val="Menu Options"/>
    <w:basedOn w:val="DefaultParagraphFont"/>
    <w:rsid w:val="00233F6B"/>
    <w:rPr>
      <w:rFonts w:ascii="Arial Narrow" w:hAnsi="Arial Narrow"/>
      <w:smallCaps/>
    </w:rPr>
  </w:style>
  <w:style w:type="character" w:customStyle="1" w:styleId="Buttons">
    <w:name w:val="Buttons"/>
    <w:basedOn w:val="DefaultParagraphFont"/>
    <w:rsid w:val="00233F6B"/>
    <w:rPr>
      <w:b/>
    </w:rPr>
  </w:style>
  <w:style w:type="character" w:customStyle="1" w:styleId="Underlined">
    <w:name w:val="Underlined"/>
    <w:basedOn w:val="DefaultParagraphFont"/>
    <w:rsid w:val="00233F6B"/>
    <w:rPr>
      <w:u w:val="single"/>
    </w:rPr>
  </w:style>
  <w:style w:type="paragraph" w:customStyle="1" w:styleId="TableBodyTextRight">
    <w:name w:val="Table Body Text Right"/>
    <w:basedOn w:val="TableBodyText"/>
    <w:rsid w:val="00233F6B"/>
    <w:pPr>
      <w:widowControl w:val="0"/>
      <w:autoSpaceDE w:val="0"/>
      <w:autoSpaceDN w:val="0"/>
      <w:adjustRightInd w:val="0"/>
      <w:jc w:val="right"/>
    </w:pPr>
    <w:rPr>
      <w:rFonts w:cs="Arial"/>
      <w:szCs w:val="18"/>
    </w:rPr>
  </w:style>
  <w:style w:type="paragraph" w:customStyle="1" w:styleId="CopyrightText">
    <w:name w:val="Copyright Text"/>
    <w:basedOn w:val="BodyText"/>
    <w:rsid w:val="00233F6B"/>
    <w:rPr>
      <w:sz w:val="18"/>
    </w:rPr>
  </w:style>
  <w:style w:type="paragraph" w:customStyle="1" w:styleId="BodySmallRight">
    <w:name w:val="Body Small Right"/>
    <w:basedOn w:val="BodyTextRight"/>
    <w:rsid w:val="00233F6B"/>
    <w:rPr>
      <w:sz w:val="18"/>
      <w:szCs w:val="18"/>
    </w:rPr>
  </w:style>
  <w:style w:type="paragraph" w:customStyle="1" w:styleId="MarginEdition">
    <w:name w:val="Margin Edition"/>
    <w:basedOn w:val="MarginNote"/>
    <w:rsid w:val="00233F6B"/>
    <w:pPr>
      <w:spacing w:before="0" w:after="0"/>
    </w:pPr>
    <w:rPr>
      <w:rFonts w:ascii="Times New Roman" w:hAnsi="Times New Roman"/>
      <w:color w:val="999999"/>
    </w:rPr>
  </w:style>
  <w:style w:type="paragraph" w:customStyle="1" w:styleId="Spacer">
    <w:name w:val="Spacer"/>
    <w:basedOn w:val="Normal"/>
    <w:rsid w:val="00233F6B"/>
    <w:rPr>
      <w:sz w:val="2"/>
      <w:szCs w:val="2"/>
    </w:rPr>
  </w:style>
  <w:style w:type="character" w:customStyle="1" w:styleId="Small">
    <w:name w:val="Small"/>
    <w:basedOn w:val="DefaultParagraphFont"/>
    <w:rsid w:val="00233F6B"/>
    <w:rPr>
      <w:sz w:val="16"/>
    </w:rPr>
  </w:style>
  <w:style w:type="paragraph" w:customStyle="1" w:styleId="WideTable">
    <w:name w:val="Wide Table"/>
    <w:basedOn w:val="Normal"/>
    <w:rsid w:val="00233F6B"/>
    <w:pPr>
      <w:ind w:left="-1418"/>
    </w:pPr>
    <w:rPr>
      <w:sz w:val="2"/>
      <w:szCs w:val="2"/>
    </w:rPr>
  </w:style>
  <w:style w:type="character" w:styleId="PageNumber">
    <w:name w:val="page number"/>
    <w:basedOn w:val="DefaultParagraphFont"/>
    <w:rsid w:val="00233F6B"/>
  </w:style>
  <w:style w:type="paragraph" w:styleId="Quote">
    <w:name w:val="Quote"/>
    <w:basedOn w:val="Heading1"/>
    <w:link w:val="QuoteChar"/>
    <w:qFormat/>
    <w:rsid w:val="00233F6B"/>
    <w:rPr>
      <w:b w:val="0"/>
      <w:sz w:val="72"/>
      <w:szCs w:val="72"/>
      <w:lang w:val="en-NZ"/>
    </w:rPr>
  </w:style>
  <w:style w:type="character" w:customStyle="1" w:styleId="QuoteChar">
    <w:name w:val="Quote Char"/>
    <w:basedOn w:val="DefaultParagraphFont"/>
    <w:link w:val="Quote"/>
    <w:rsid w:val="00233F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3F6B"/>
    <w:pPr>
      <w:pageBreakBefore/>
    </w:pPr>
  </w:style>
  <w:style w:type="paragraph" w:customStyle="1" w:styleId="Border">
    <w:name w:val="Border"/>
    <w:basedOn w:val="Normal"/>
    <w:qFormat/>
    <w:rsid w:val="00233F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3F6B"/>
    <w:rPr>
      <w:b/>
      <w:bCs/>
      <w:i/>
      <w:iCs/>
      <w:color w:val="auto"/>
    </w:rPr>
  </w:style>
  <w:style w:type="paragraph" w:styleId="IntenseQuote">
    <w:name w:val="Intense Quote"/>
    <w:basedOn w:val="Normal"/>
    <w:next w:val="Normal"/>
    <w:link w:val="IntenseQuoteChar"/>
    <w:uiPriority w:val="30"/>
    <w:qFormat/>
    <w:rsid w:val="00233F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3F6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33F6B"/>
    <w:rPr>
      <w:smallCaps/>
      <w:color w:val="auto"/>
      <w:u w:val="single"/>
    </w:rPr>
  </w:style>
  <w:style w:type="character" w:styleId="IntenseReference">
    <w:name w:val="Intense Reference"/>
    <w:basedOn w:val="DefaultParagraphFont"/>
    <w:uiPriority w:val="32"/>
    <w:qFormat/>
    <w:rsid w:val="00233F6B"/>
    <w:rPr>
      <w:b/>
      <w:bCs/>
      <w:smallCaps/>
      <w:color w:val="auto"/>
      <w:spacing w:val="5"/>
      <w:u w:val="single"/>
    </w:rPr>
  </w:style>
  <w:style w:type="paragraph" w:customStyle="1" w:styleId="2ColumnHeading">
    <w:name w:val="2Column Heading"/>
    <w:basedOn w:val="BodyText"/>
    <w:qFormat/>
    <w:rsid w:val="00233F6B"/>
    <w:pPr>
      <w:spacing w:after="60"/>
      <w:ind w:left="-2268"/>
    </w:pPr>
    <w:rPr>
      <w:b/>
    </w:rPr>
  </w:style>
  <w:style w:type="paragraph" w:customStyle="1" w:styleId="Heading1TOC">
    <w:name w:val="Heading1 TOC"/>
    <w:basedOn w:val="Normal"/>
    <w:qFormat/>
    <w:rsid w:val="00233F6B"/>
    <w:pPr>
      <w:spacing w:before="240" w:after="120"/>
    </w:pPr>
    <w:rPr>
      <w:rFonts w:ascii="Times New Roman" w:hAnsi="Times New Roman"/>
      <w:b/>
      <w:sz w:val="32"/>
    </w:rPr>
  </w:style>
  <w:style w:type="paragraph" w:customStyle="1" w:styleId="Heading2TOC">
    <w:name w:val="Heading2 TOC"/>
    <w:basedOn w:val="Normal"/>
    <w:qFormat/>
    <w:rsid w:val="00233F6B"/>
    <w:pPr>
      <w:spacing w:before="240" w:after="60"/>
    </w:pPr>
    <w:rPr>
      <w:rFonts w:ascii="Times New Roman" w:hAnsi="Times New Roman"/>
      <w:b/>
      <w:sz w:val="28"/>
    </w:rPr>
  </w:style>
  <w:style w:type="character" w:customStyle="1" w:styleId="Underline">
    <w:name w:val="Underline"/>
    <w:basedOn w:val="DefaultParagraphFont"/>
    <w:qFormat/>
    <w:rsid w:val="00233F6B"/>
    <w:rPr>
      <w:u w:val="single"/>
    </w:rPr>
  </w:style>
  <w:style w:type="character" w:customStyle="1" w:styleId="BoldandItalics">
    <w:name w:val="Bold and Italics"/>
    <w:qFormat/>
    <w:rsid w:val="00233F6B"/>
    <w:rPr>
      <w:b/>
      <w:i/>
      <w:u w:val="none"/>
    </w:rPr>
  </w:style>
  <w:style w:type="paragraph" w:styleId="BalloonText">
    <w:name w:val="Balloon Text"/>
    <w:basedOn w:val="Normal"/>
    <w:link w:val="BalloonTextChar"/>
    <w:rsid w:val="00233F6B"/>
    <w:rPr>
      <w:rFonts w:ascii="Tahoma" w:hAnsi="Tahoma" w:cs="Tahoma"/>
      <w:sz w:val="16"/>
      <w:szCs w:val="16"/>
    </w:rPr>
  </w:style>
  <w:style w:type="character" w:customStyle="1" w:styleId="BalloonTextChar">
    <w:name w:val="Balloon Text Char"/>
    <w:basedOn w:val="DefaultParagraphFont"/>
    <w:link w:val="BalloonText"/>
    <w:rsid w:val="00233F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3F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3F6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1164</Words>
  <Characters>7010</Characters>
  <Application>Microsoft Office Word</Application>
  <DocSecurity>0</DocSecurity>
  <Lines>267</Lines>
  <Paragraphs>139</Paragraphs>
  <ScaleCrop>false</ScaleCrop>
  <Company>Author-it Software Corporation Ltd.</Company>
  <LinksUpToDate>false</LinksUpToDate>
  <CharactersWithSpaces>8130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HLTMS203C Undertake routine stock maintenance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2012-05-27T00:32:00Z</dcterms:created>
  <dcterms:modified xsi:type="dcterms:W3CDTF">2012-05-27T00:32:00Z</dcterms:modified>
</cp:coreProperties>
</file>