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D8A" w:rsidP="00521D8A">
      <w:pPr>
        <w:pStyle w:val="Title"/>
      </w:pPr>
      <w:r>
        <w:fldChar w:fldCharType="begin"/>
      </w:r>
      <w:r>
        <w:instrText xml:space="preserve"> TITLE   \* MERGEFORMAT </w:instrText>
      </w:r>
      <w:r>
        <w:fldChar w:fldCharType="separate"/>
      </w:r>
      <w:r>
        <w:t>HLTMAMP409B Handle specimens in a medical practice</w:t>
      </w:r>
      <w:r>
        <w:fldChar w:fldCharType="end"/>
      </w:r>
    </w:p>
    <w:p w:rsidR="00521D8A" w:rsidP="00521D8A">
      <w:pPr>
        <w:pStyle w:val="Version"/>
        <w:sectPr w:rsidSect="00F424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2433" w:rsidP="00F42433">
      <w:pPr>
        <w:pStyle w:val="SuperHeading"/>
      </w:pPr>
      <w:r w:rsidRPr="00F42433">
        <w:t>HLTMAMP409B Handle specimens in a medical practice</w:t>
      </w:r>
    </w:p>
    <w:p w:rsidR="00000000" w:rsidRPr="00F42433" w:rsidP="00F42433">
      <w:pPr>
        <w:pStyle w:val="Heading1"/>
      </w:pPr>
      <w:bookmarkStart w:id="1" w:name="O_271276"/>
      <w:bookmarkEnd w:id="1"/>
      <w:r w:rsidRPr="00F42433">
        <w:t>Modification History</w:t>
      </w:r>
    </w:p>
    <w:p w:rsidR="00000000" w:rsidRPr="00F42433" w:rsidP="00F42433">
      <w:pPr>
        <w:pStyle w:val="BodyText"/>
      </w:pPr>
      <w:r w:rsidRPr="00F42433">
        <w:t>Not Applicable</w:t>
      </w:r>
    </w:p>
    <w:p w:rsidR="00000000" w:rsidRPr="00F42433" w:rsidP="00F42433">
      <w:pPr>
        <w:pStyle w:val="AllowPageBreak"/>
      </w:pPr>
    </w:p>
    <w:p w:rsidR="00000000" w:rsidRPr="00F42433" w:rsidP="00F42433">
      <w:pPr>
        <w:pStyle w:val="Heading1"/>
      </w:pPr>
      <w:bookmarkStart w:id="2" w:name="O_206191"/>
      <w:bookmarkEnd w:id="2"/>
      <w:r w:rsidRPr="00F42433">
        <w:t>Unit Descriptor</w:t>
      </w:r>
    </w:p>
    <w:tbl>
      <w:tblPr>
        <w:tblW w:w="0" w:type="auto"/>
        <w:tblLayout w:type="fixed"/>
        <w:tblCellMar>
          <w:left w:w="62" w:type="dxa"/>
          <w:right w:w="62" w:type="dxa"/>
        </w:tblCellMar>
        <w:tblLook w:val="0000"/>
      </w:tblPr>
      <w:tblGrid>
        <w:gridCol w:w="3339"/>
        <w:gridCol w:w="5217"/>
      </w:tblGrid>
      <w:tr w:rsidTr="00521D8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42433" w:rsidP="00F42433">
            <w:pPr>
              <w:pStyle w:val="BodyText"/>
            </w:pPr>
            <w:r w:rsidRPr="00F42433">
              <w:t>This competency unit describes the skills and knowledge required to handle specimens in a medical practic</w:t>
            </w:r>
            <w:r w:rsidRPr="00F42433">
              <w:t>e including organising off-site testing and performing certain on-site tests</w:t>
            </w:r>
          </w:p>
        </w:tc>
      </w:tr>
    </w:tbl>
    <w:p w:rsidR="00521D8A" w:rsidP="00F42433">
      <w:pPr>
        <w:pStyle w:val="BodyText"/>
      </w:pPr>
    </w:p>
    <w:p w:rsidR="00521D8A" w:rsidP="00F42433">
      <w:pPr>
        <w:pStyle w:val="BodyText"/>
      </w:pPr>
    </w:p>
    <w:p w:rsidR="00000000" w:rsidRPr="00F42433" w:rsidP="00F42433">
      <w:pPr>
        <w:pStyle w:val="Heading1"/>
      </w:pPr>
      <w:bookmarkStart w:id="3" w:name="O_206193"/>
      <w:bookmarkEnd w:id="3"/>
      <w:r w:rsidRPr="00F42433">
        <w:t>Application of the Unit</w:t>
      </w:r>
    </w:p>
    <w:tbl>
      <w:tblPr>
        <w:tblW w:w="0" w:type="auto"/>
        <w:tblLayout w:type="fixed"/>
        <w:tblCellMar>
          <w:left w:w="62" w:type="dxa"/>
          <w:right w:w="62" w:type="dxa"/>
        </w:tblCellMar>
        <w:tblLook w:val="0000"/>
      </w:tblPr>
      <w:tblGrid>
        <w:gridCol w:w="3347"/>
        <w:gridCol w:w="5209"/>
      </w:tblGrid>
      <w:tr w:rsidTr="00521D8A">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F42433" w:rsidP="00F42433">
            <w:pPr>
              <w:pStyle w:val="BodyText"/>
            </w:pPr>
            <w:r w:rsidRPr="00F42433">
              <w:t>The skills and knowledge addressed in this competency unit must be applied strictly in line with relevant State/Territory legislative and regulatory requirements</w:t>
            </w:r>
          </w:p>
        </w:tc>
      </w:tr>
    </w:tbl>
    <w:p w:rsidR="00521D8A" w:rsidP="00F42433">
      <w:pPr>
        <w:pStyle w:val="BodyText"/>
      </w:pPr>
    </w:p>
    <w:p w:rsidR="00521D8A" w:rsidP="00F42433">
      <w:pPr>
        <w:pStyle w:val="BodyText"/>
      </w:pPr>
    </w:p>
    <w:p w:rsidR="00000000" w:rsidRPr="00F42433" w:rsidP="00F42433">
      <w:pPr>
        <w:pStyle w:val="Heading1"/>
      </w:pPr>
      <w:bookmarkStart w:id="4" w:name="O_279536"/>
      <w:bookmarkEnd w:id="4"/>
      <w:r w:rsidRPr="00F42433">
        <w:t>Licensing/Regulatory Information</w:t>
      </w:r>
    </w:p>
    <w:p w:rsidR="00000000" w:rsidRPr="00F42433" w:rsidP="00F42433">
      <w:pPr>
        <w:pStyle w:val="BodyText"/>
      </w:pPr>
      <w:r w:rsidRPr="00F42433">
        <w:t>Not Applicable</w:t>
      </w:r>
    </w:p>
    <w:p w:rsidR="00000000" w:rsidRPr="00F42433" w:rsidP="00F42433">
      <w:pPr>
        <w:pStyle w:val="AllowPageBreak"/>
      </w:pPr>
    </w:p>
    <w:p w:rsidR="00000000" w:rsidRPr="00F42433" w:rsidP="00F42433">
      <w:pPr>
        <w:pStyle w:val="Heading1"/>
      </w:pPr>
      <w:bookmarkStart w:id="5" w:name="O_284220"/>
      <w:bookmarkEnd w:id="5"/>
      <w:r w:rsidRPr="00F42433">
        <w:t>Pre-Requisites</w:t>
      </w:r>
    </w:p>
    <w:p w:rsidR="00000000" w:rsidRPr="00F42433" w:rsidP="00F42433">
      <w:pPr>
        <w:pStyle w:val="BodyText"/>
      </w:pPr>
      <w:r w:rsidRPr="00F42433">
        <w:t>Not Applicable</w:t>
      </w:r>
    </w:p>
    <w:p w:rsidR="00000000" w:rsidRPr="00F42433" w:rsidP="00F42433">
      <w:pPr>
        <w:pStyle w:val="AllowPageBreak"/>
      </w:pPr>
    </w:p>
    <w:p w:rsidR="00000000" w:rsidRPr="00F42433" w:rsidP="00F42433">
      <w:pPr>
        <w:pStyle w:val="Heading1"/>
      </w:pPr>
      <w:bookmarkStart w:id="6" w:name="O_206192"/>
      <w:bookmarkEnd w:id="6"/>
      <w:r w:rsidRPr="00F42433">
        <w:t>Employability Skills Information</w:t>
      </w:r>
    </w:p>
    <w:tbl>
      <w:tblPr>
        <w:tblW w:w="0" w:type="auto"/>
        <w:tblLayout w:type="fixed"/>
        <w:tblCellMar>
          <w:left w:w="62" w:type="dxa"/>
          <w:right w:w="62" w:type="dxa"/>
        </w:tblCellMar>
        <w:tblLook w:val="0000"/>
      </w:tblPr>
      <w:tblGrid>
        <w:gridCol w:w="3320"/>
        <w:gridCol w:w="5236"/>
      </w:tblGrid>
      <w:tr w:rsidTr="00521D8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42433" w:rsidP="00F42433">
            <w:pPr>
              <w:pStyle w:val="BodyText"/>
            </w:pPr>
            <w:r w:rsidRPr="00F42433">
              <w:t>This unit contains Employability Skills</w:t>
            </w:r>
          </w:p>
        </w:tc>
      </w:tr>
    </w:tbl>
    <w:p w:rsidR="00521D8A" w:rsidP="00F42433">
      <w:pPr>
        <w:pStyle w:val="BodyText"/>
      </w:pPr>
    </w:p>
    <w:p w:rsidR="00521D8A" w:rsidP="00F42433">
      <w:pPr>
        <w:pStyle w:val="BodyText"/>
      </w:pPr>
    </w:p>
    <w:p w:rsidR="00000000" w:rsidRPr="00F42433" w:rsidP="00F42433">
      <w:pPr>
        <w:pStyle w:val="Heading1"/>
      </w:pPr>
      <w:bookmarkStart w:id="7" w:name="O_289322"/>
      <w:bookmarkEnd w:id="7"/>
      <w:r w:rsidRPr="00F42433">
        <w:t>Elements and Performance Criteria Pre-Content</w:t>
      </w:r>
    </w:p>
    <w:tbl>
      <w:tblPr>
        <w:tblW w:w="0" w:type="auto"/>
        <w:tblLayout w:type="fixed"/>
        <w:tblCellMar>
          <w:left w:w="62" w:type="dxa"/>
          <w:right w:w="62" w:type="dxa"/>
        </w:tblCellMar>
        <w:tblLook w:val="0000"/>
      </w:tblPr>
      <w:tblGrid>
        <w:gridCol w:w="3369"/>
        <w:gridCol w:w="5702"/>
      </w:tblGrid>
      <w:tr w:rsidTr="00521D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t xml:space="preserve">Elements define the essential outcomes of a unit </w:t>
            </w:r>
            <w:r w:rsidRPr="00F42433">
              <w:t>of competency.</w:t>
            </w:r>
          </w:p>
        </w:tc>
        <w:tc>
          <w:tcPr>
            <w:tcW w:w="5702" w:type="dxa"/>
            <w:tcBorders>
              <w:top w:val="nil"/>
              <w:left w:val="nil"/>
              <w:bottom w:val="nil"/>
              <w:right w:val="nil"/>
            </w:tcBorders>
            <w:tcMar>
              <w:top w:w="0" w:type="dxa"/>
              <w:left w:w="62" w:type="dxa"/>
              <w:bottom w:w="0" w:type="dxa"/>
              <w:right w:w="62" w:type="dxa"/>
            </w:tcMar>
          </w:tcPr>
          <w:p w:rsidR="00000000" w:rsidRPr="00F42433" w:rsidP="00F42433">
            <w:pPr>
              <w:pStyle w:val="BodyText"/>
            </w:pPr>
            <w:r w:rsidRPr="00F42433">
              <w:t xml:space="preserve">The Performance Criteria specify the level of performance required to demonstrate achievement of the Element. Terms in italics are elaborated in the Range Statement. </w:t>
            </w:r>
          </w:p>
        </w:tc>
      </w:tr>
    </w:tbl>
    <w:p w:rsidR="00000000" w:rsidRPr="00F42433" w:rsidP="00F42433">
      <w:pPr>
        <w:pStyle w:val="BodyText"/>
      </w:pPr>
    </w:p>
    <w:p w:rsidR="00000000" w:rsidRPr="00F42433" w:rsidP="00F42433">
      <w:pPr>
        <w:pStyle w:val="AllowPageBreak"/>
      </w:pPr>
    </w:p>
    <w:p w:rsidR="00000000" w:rsidRPr="00F42433" w:rsidP="00F42433">
      <w:pPr>
        <w:pStyle w:val="Heading1"/>
      </w:pPr>
      <w:bookmarkStart w:id="8" w:name="O_235989"/>
      <w:bookmarkEnd w:id="8"/>
      <w:r w:rsidRPr="00F42433">
        <w:t>Elements and Performance Criteria</w:t>
      </w:r>
    </w:p>
    <w:tbl>
      <w:tblPr>
        <w:tblW w:w="0" w:type="auto"/>
        <w:tblLayout w:type="fixed"/>
        <w:tblCellMar>
          <w:left w:w="62" w:type="dxa"/>
          <w:right w:w="62" w:type="dxa"/>
        </w:tblCellMar>
        <w:tblLook w:val="0000"/>
      </w:tblPr>
      <w:tblGrid>
        <w:gridCol w:w="3369"/>
        <w:gridCol w:w="5702"/>
      </w:tblGrid>
      <w:tr w:rsidTr="00521D8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42433" w:rsidP="00F42433">
            <w:pPr>
              <w:pStyle w:val="BodyText"/>
            </w:pPr>
            <w:r w:rsidRPr="00F4243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SpecialBold"/>
              </w:rPr>
              <w:t>PERFORMANCE CRITERIA</w:t>
            </w:r>
          </w:p>
        </w:tc>
      </w:tr>
      <w:tr w:rsidTr="00521D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2433">
            <w:pPr>
              <w:pStyle w:val="List"/>
              <w:rPr>
                <w:lang w:val="en-NZ"/>
              </w:rPr>
            </w:pPr>
            <w:r w:rsidRPr="00F42433">
              <w:t>1.</w:t>
            </w:r>
            <w:r w:rsidRPr="00F42433">
              <w:tab/>
              <w:t>Handle specimens carefully</w:t>
            </w:r>
          </w:p>
        </w:tc>
        <w:tc>
          <w:tcPr>
            <w:tcW w:w="5702" w:type="dxa"/>
            <w:tcBorders>
              <w:top w:val="nil"/>
              <w:left w:val="nil"/>
              <w:bottom w:val="nil"/>
              <w:right w:val="nil"/>
            </w:tcBorders>
            <w:tcMar>
              <w:top w:w="0" w:type="dxa"/>
              <w:left w:w="62" w:type="dxa"/>
              <w:bottom w:w="0" w:type="dxa"/>
              <w:right w:w="62" w:type="dxa"/>
            </w:tcMar>
          </w:tcPr>
          <w:p w:rsidR="00000000" w:rsidRPr="00F42433" w:rsidP="00F42433">
            <w:pPr>
              <w:pStyle w:val="BodyText"/>
            </w:pPr>
            <w:r w:rsidRPr="00F42433">
              <w:t>1.1</w:t>
            </w:r>
            <w:r w:rsidRPr="00F42433">
              <w:tab/>
              <w:t xml:space="preserve">Apply standard precautions and </w:t>
            </w:r>
            <w:r w:rsidRPr="00F42433">
              <w:rPr>
                <w:rStyle w:val="Emphasis"/>
              </w:rPr>
              <w:t>industry standards</w:t>
            </w:r>
            <w:r w:rsidRPr="00F42433">
              <w:t xml:space="preserve"> and codes of practice to handle medical specimens</w:t>
            </w:r>
          </w:p>
          <w:p w:rsidR="00000000" w:rsidRPr="00F42433" w:rsidP="00F42433">
            <w:pPr>
              <w:pStyle w:val="BodyText"/>
            </w:pPr>
            <w:r w:rsidRPr="00F42433">
              <w:t>1.2</w:t>
            </w:r>
            <w:r w:rsidRPr="00F42433">
              <w:tab/>
              <w:t>Use correct equipment and instruments to handle specimens</w:t>
            </w:r>
          </w:p>
          <w:p w:rsidR="00000000" w:rsidRPr="00F42433" w:rsidP="00F42433">
            <w:pPr>
              <w:pStyle w:val="BodyText"/>
            </w:pPr>
            <w:r w:rsidRPr="00F42433">
              <w:t>1.3</w:t>
            </w:r>
            <w:r w:rsidRPr="00F42433">
              <w:tab/>
              <w:t>Transfer specimen into appropriate</w:t>
            </w:r>
            <w:r w:rsidRPr="00F42433">
              <w:t xml:space="preserve"> container and seal properly, ensuring correct method of preservation has been used</w:t>
            </w:r>
          </w:p>
          <w:p w:rsidR="00000000" w:rsidRPr="00F42433" w:rsidP="00F42433">
            <w:pPr>
              <w:pStyle w:val="BodyText"/>
            </w:pPr>
            <w:r w:rsidRPr="00F42433">
              <w:t>1.4</w:t>
            </w:r>
            <w:r w:rsidRPr="00F42433">
              <w:tab/>
              <w:t xml:space="preserve">Label containers correctly and store specimens in specified </w:t>
            </w:r>
            <w:r w:rsidRPr="00F42433">
              <w:rPr>
                <w:rStyle w:val="Emphasis"/>
              </w:rPr>
              <w:t>conditions</w:t>
            </w:r>
          </w:p>
          <w:p w:rsidR="00000000" w:rsidP="00F42433">
            <w:pPr>
              <w:pStyle w:val="BodyText"/>
              <w:rPr>
                <w:lang w:val="en-NZ"/>
              </w:rPr>
            </w:pPr>
            <w:r w:rsidRPr="00F42433">
              <w:t>1.5</w:t>
            </w:r>
            <w:r w:rsidRPr="00F42433">
              <w:tab/>
              <w:t>Follow correct procedures in case of adverse incident</w:t>
            </w:r>
          </w:p>
        </w:tc>
      </w:tr>
      <w:tr w:rsidTr="00521D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2433">
            <w:pPr>
              <w:pStyle w:val="List"/>
              <w:rPr>
                <w:lang w:val="en-NZ"/>
              </w:rPr>
            </w:pPr>
            <w:r w:rsidRPr="00F42433">
              <w:t>2.</w:t>
            </w:r>
            <w:r w:rsidRPr="00F42433">
              <w:tab/>
              <w:t xml:space="preserve">Organise off-site </w:t>
            </w:r>
            <w:r w:rsidRPr="00F42433">
              <w:rPr>
                <w:rStyle w:val="Emphasis"/>
              </w:rPr>
              <w:t>testing</w:t>
            </w:r>
            <w:r w:rsidRPr="00F42433">
              <w:t xml:space="preserve"> of specimens</w:t>
            </w:r>
          </w:p>
        </w:tc>
        <w:tc>
          <w:tcPr>
            <w:tcW w:w="5702" w:type="dxa"/>
            <w:tcBorders>
              <w:top w:val="nil"/>
              <w:left w:val="nil"/>
              <w:bottom w:val="nil"/>
              <w:right w:val="nil"/>
            </w:tcBorders>
            <w:tcMar>
              <w:top w:w="0" w:type="dxa"/>
              <w:left w:w="62" w:type="dxa"/>
              <w:bottom w:w="0" w:type="dxa"/>
              <w:right w:w="62" w:type="dxa"/>
            </w:tcMar>
          </w:tcPr>
          <w:p w:rsidR="00000000" w:rsidRPr="00F42433" w:rsidP="00F42433">
            <w:pPr>
              <w:pStyle w:val="BodyText"/>
            </w:pPr>
            <w:r w:rsidRPr="00F42433">
              <w:t>2.1</w:t>
            </w:r>
            <w:r w:rsidRPr="00F42433">
              <w:tab/>
            </w:r>
            <w:r w:rsidRPr="00F42433">
              <w:rPr>
                <w:rStyle w:val="Emphasis"/>
              </w:rPr>
              <w:t>Prepare specimens for transport</w:t>
            </w:r>
            <w:r w:rsidRPr="00F42433">
              <w:t xml:space="preserve"> in line with specifications for packaging and transport </w:t>
            </w:r>
          </w:p>
          <w:p w:rsidR="00000000" w:rsidRPr="00F42433" w:rsidP="00F42433">
            <w:pPr>
              <w:pStyle w:val="BodyText"/>
            </w:pPr>
            <w:r w:rsidRPr="00F42433">
              <w:t>2.2</w:t>
            </w:r>
            <w:r w:rsidRPr="00F42433">
              <w:tab/>
              <w:t>Ensure specimen is accompanied by required documentation, completed correctly</w:t>
            </w:r>
          </w:p>
          <w:p w:rsidR="00000000" w:rsidP="00F42433">
            <w:pPr>
              <w:pStyle w:val="BodyText"/>
              <w:rPr>
                <w:lang w:val="en-NZ"/>
              </w:rPr>
            </w:pPr>
            <w:r w:rsidRPr="00F42433">
              <w:t>2.3</w:t>
            </w:r>
            <w:r w:rsidRPr="00F42433">
              <w:tab/>
              <w:t>Arrange pick-up of specimen, if required, ensuring specimens ar</w:t>
            </w:r>
            <w:r w:rsidRPr="00F42433">
              <w:t>e in correct location for pick-up</w:t>
            </w:r>
          </w:p>
        </w:tc>
      </w:tr>
      <w:tr w:rsidTr="00521D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2433">
            <w:pPr>
              <w:pStyle w:val="List"/>
              <w:rPr>
                <w:lang w:val="en-NZ"/>
              </w:rPr>
            </w:pPr>
            <w:r w:rsidRPr="00F42433">
              <w:t>3.</w:t>
            </w:r>
            <w:r w:rsidRPr="00F42433">
              <w:tab/>
              <w:t>Conduct on-site testing of specimens</w:t>
            </w:r>
          </w:p>
        </w:tc>
        <w:tc>
          <w:tcPr>
            <w:tcW w:w="5702" w:type="dxa"/>
            <w:tcBorders>
              <w:top w:val="nil"/>
              <w:left w:val="nil"/>
              <w:bottom w:val="nil"/>
              <w:right w:val="nil"/>
            </w:tcBorders>
            <w:tcMar>
              <w:top w:w="0" w:type="dxa"/>
              <w:left w:w="62" w:type="dxa"/>
              <w:bottom w:w="0" w:type="dxa"/>
              <w:right w:w="62" w:type="dxa"/>
            </w:tcMar>
          </w:tcPr>
          <w:p w:rsidR="00000000" w:rsidRPr="00F42433" w:rsidP="00F42433">
            <w:pPr>
              <w:pStyle w:val="BodyText"/>
            </w:pPr>
            <w:r w:rsidRPr="00F42433">
              <w:t>3.1</w:t>
            </w:r>
            <w:r w:rsidRPr="00F42433">
              <w:tab/>
              <w:t>Use and maintain equipment correctly in line with manufacturer's instructions</w:t>
            </w:r>
          </w:p>
          <w:p w:rsidR="00000000" w:rsidRPr="00F42433" w:rsidP="00F42433">
            <w:pPr>
              <w:pStyle w:val="BodyText"/>
            </w:pPr>
            <w:r w:rsidRPr="00F42433">
              <w:t>3.2</w:t>
            </w:r>
            <w:r w:rsidRPr="00F42433">
              <w:tab/>
              <w:t xml:space="preserve">Conduct </w:t>
            </w:r>
            <w:r w:rsidRPr="00F42433">
              <w:rPr>
                <w:rStyle w:val="Emphasis"/>
              </w:rPr>
              <w:t>tests</w:t>
            </w:r>
            <w:r w:rsidRPr="00F42433">
              <w:t xml:space="preserve"> following practice protocols, standard precautions and industry standards </w:t>
            </w:r>
          </w:p>
          <w:p w:rsidR="00000000" w:rsidRPr="00F42433" w:rsidP="00F42433">
            <w:pPr>
              <w:pStyle w:val="BodyText"/>
            </w:pPr>
            <w:r w:rsidRPr="00F42433">
              <w:t>3.3</w:t>
            </w:r>
            <w:r w:rsidRPr="00F42433">
              <w:tab/>
              <w:t>Document and report test results to appropriate personnel</w:t>
            </w:r>
          </w:p>
          <w:p w:rsidR="00000000" w:rsidRPr="00F42433" w:rsidP="00F42433">
            <w:pPr>
              <w:pStyle w:val="BodyText"/>
            </w:pPr>
            <w:r w:rsidRPr="00F42433">
              <w:t>3.4</w:t>
            </w:r>
            <w:r w:rsidRPr="00F42433">
              <w:tab/>
              <w:t>Recognise significantly abnormal results and report appropriately and in a timely fashion</w:t>
            </w:r>
          </w:p>
        </w:tc>
      </w:tr>
    </w:tbl>
    <w:p w:rsidR="00521D8A" w:rsidP="00F42433">
      <w:pPr>
        <w:pStyle w:val="BodyText"/>
      </w:pPr>
    </w:p>
    <w:p w:rsidR="00521D8A" w:rsidP="00F42433">
      <w:pPr>
        <w:pStyle w:val="BodyText"/>
      </w:pPr>
    </w:p>
    <w:p w:rsidR="00000000" w:rsidRPr="00F42433" w:rsidP="00F42433">
      <w:pPr>
        <w:pStyle w:val="Heading1"/>
      </w:pPr>
      <w:bookmarkStart w:id="9" w:name="O_259939"/>
      <w:bookmarkEnd w:id="9"/>
      <w:r w:rsidRPr="00F42433">
        <w:t>Required Skills and Knowledge</w:t>
      </w:r>
    </w:p>
    <w:tbl>
      <w:tblPr>
        <w:tblW w:w="0" w:type="auto"/>
        <w:tblLayout w:type="fixed"/>
        <w:tblCellMar>
          <w:left w:w="62" w:type="dxa"/>
          <w:right w:w="62" w:type="dxa"/>
        </w:tblCellMar>
        <w:tblLook w:val="0000"/>
      </w:tblPr>
      <w:tblGrid>
        <w:gridCol w:w="9072"/>
      </w:tblGrid>
      <w:tr w:rsidTr="00521D8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SpecialBold"/>
              </w:rPr>
              <w:t>REQUIRED SKILLS AND KNOWLEDGE</w:t>
            </w:r>
          </w:p>
        </w:tc>
      </w:tr>
      <w:tr w:rsidTr="00521D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t>This describes the essential skills and knowledge and their level required for this unit.</w:t>
            </w:r>
          </w:p>
        </w:tc>
      </w:tr>
      <w:tr w:rsidTr="00521D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42433" w:rsidP="00F42433">
            <w:pPr>
              <w:pStyle w:val="BodyText"/>
            </w:pPr>
            <w:r w:rsidRPr="00F42433">
              <w:rPr>
                <w:rStyle w:val="Emphasis"/>
              </w:rPr>
              <w:t>Essential knowledge</w:t>
            </w:r>
            <w:r w:rsidRPr="00F42433">
              <w:t>:</w:t>
            </w:r>
          </w:p>
          <w:p w:rsidR="00000000" w:rsidRPr="00F42433" w:rsidP="00F42433">
            <w:pPr>
              <w:pStyle w:val="BodyText"/>
            </w:pPr>
            <w:r w:rsidRPr="00F42433">
              <w:t>The candidate must be able to demonstrate essential knowledge required to effectively do the task outlined in elements and performance criteri</w:t>
            </w:r>
            <w:r w:rsidRPr="00F42433">
              <w:t>a of this unit, manage the task and manage contingencies in the context of the identified work role</w:t>
            </w:r>
          </w:p>
          <w:p w:rsidR="00000000" w:rsidRPr="00F42433" w:rsidP="00F42433">
            <w:pPr>
              <w:pStyle w:val="BodyText"/>
            </w:pPr>
            <w:r w:rsidRPr="00F42433">
              <w:t>This includes knowledge of:</w:t>
            </w:r>
          </w:p>
          <w:p w:rsidR="00000000" w:rsidRPr="00F42433" w:rsidP="00F42433">
            <w:pPr>
              <w:pStyle w:val="ListBullet"/>
            </w:pPr>
            <w:r w:rsidRPr="00F42433">
              <w:t>Acceptable storage conditions for various specimens</w:t>
            </w:r>
          </w:p>
          <w:p w:rsidR="00000000" w:rsidRPr="00F42433" w:rsidP="00F42433">
            <w:pPr>
              <w:pStyle w:val="ListBullet"/>
            </w:pPr>
            <w:r w:rsidRPr="00F42433">
              <w:t>How to deal appropriately with adverse incidents</w:t>
            </w:r>
          </w:p>
          <w:p w:rsidR="00000000" w:rsidRPr="00F42433" w:rsidP="00F42433">
            <w:pPr>
              <w:pStyle w:val="ListBullet"/>
            </w:pPr>
            <w:r w:rsidRPr="00F42433">
              <w:t>How to use and maintain medical equipment and supplies</w:t>
            </w:r>
          </w:p>
          <w:p w:rsidR="00000000" w:rsidRPr="00F42433" w:rsidP="00F42433">
            <w:pPr>
              <w:pStyle w:val="ListBullet"/>
            </w:pPr>
            <w:r w:rsidRPr="00F42433">
              <w:t>Industry standards and codes of practice</w:t>
            </w:r>
          </w:p>
          <w:p w:rsidR="00000000" w:rsidRPr="00F42433" w:rsidP="00F42433">
            <w:pPr>
              <w:pStyle w:val="ListBullet"/>
            </w:pPr>
            <w:r w:rsidRPr="00F42433">
              <w:t>Infection control</w:t>
            </w:r>
          </w:p>
          <w:p w:rsidR="00000000" w:rsidRPr="00F42433" w:rsidP="00F42433">
            <w:pPr>
              <w:pStyle w:val="ListBullet"/>
            </w:pPr>
            <w:r w:rsidRPr="00F42433">
              <w:t>Legislation and industry standards regarding privacy, security and medical record documentation</w:t>
            </w:r>
          </w:p>
          <w:p w:rsidR="00000000" w:rsidRPr="00F42433" w:rsidP="00F42433">
            <w:pPr>
              <w:pStyle w:val="ListBullet"/>
            </w:pPr>
            <w:r w:rsidRPr="00F42433">
              <w:t>Practice protocols</w:t>
            </w:r>
          </w:p>
          <w:p w:rsidR="00000000" w:rsidRPr="00F42433" w:rsidP="00F42433">
            <w:pPr>
              <w:pStyle w:val="ListBullet"/>
            </w:pPr>
            <w:r w:rsidRPr="00F42433">
              <w:t>Proper waste disposal and c</w:t>
            </w:r>
            <w:r w:rsidRPr="00F42433">
              <w:t>leaning procedures including handling spillages</w:t>
            </w:r>
          </w:p>
          <w:p w:rsidR="00000000" w:rsidRPr="00F42433" w:rsidP="00F42433">
            <w:pPr>
              <w:pStyle w:val="ListBullet"/>
            </w:pPr>
            <w:r w:rsidRPr="00F42433">
              <w:t>Scope of own medical assisting role</w:t>
            </w:r>
          </w:p>
          <w:p w:rsidR="00000000" w:rsidRPr="00F42433" w:rsidP="00F42433">
            <w:pPr>
              <w:pStyle w:val="ListBullet"/>
            </w:pPr>
            <w:r w:rsidRPr="00F42433">
              <w:t>Standard precautions</w:t>
            </w:r>
          </w:p>
          <w:p w:rsidR="00000000" w:rsidP="00F42433">
            <w:pPr>
              <w:pStyle w:val="ListBullet"/>
              <w:rPr>
                <w:lang w:val="en-NZ"/>
              </w:rPr>
            </w:pPr>
            <w:r w:rsidRPr="00F42433">
              <w:t>Various test procedures</w:t>
            </w:r>
          </w:p>
        </w:tc>
      </w:tr>
      <w:tr w:rsidTr="00521D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42433" w:rsidP="00F42433">
            <w:pPr>
              <w:pStyle w:val="BodyText"/>
            </w:pPr>
            <w:r w:rsidRPr="00F42433">
              <w:rPr>
                <w:rStyle w:val="Emphasis"/>
              </w:rPr>
              <w:t>Essential skills</w:t>
            </w:r>
            <w:r w:rsidRPr="00F42433">
              <w:t>:</w:t>
            </w:r>
          </w:p>
          <w:p w:rsidR="00000000" w:rsidRPr="00F42433" w:rsidP="00F42433">
            <w:pPr>
              <w:pStyle w:val="BodyText"/>
            </w:pPr>
            <w:r w:rsidRPr="00F42433">
              <w:t xml:space="preserve">It is critical that the candidate demonstrate the ability to effectively do the task outlined in elements </w:t>
            </w:r>
            <w:r w:rsidRPr="00F42433">
              <w:t>and performance criteria of this unit, manage the task and manage contingencies in the context of the identified work role</w:t>
            </w:r>
          </w:p>
          <w:p w:rsidR="00000000" w:rsidRPr="00F42433" w:rsidP="00F42433">
            <w:pPr>
              <w:pStyle w:val="BodyText"/>
            </w:pPr>
            <w:r w:rsidRPr="00F42433">
              <w:t>This includes the ability to:</w:t>
            </w:r>
          </w:p>
          <w:p w:rsidR="00000000" w:rsidRPr="00F42433" w:rsidP="00F42433">
            <w:pPr>
              <w:pStyle w:val="ListBullet"/>
            </w:pPr>
            <w:r w:rsidRPr="00F42433">
              <w:t>Apply numeracy skills required to accurately:</w:t>
            </w:r>
          </w:p>
          <w:p w:rsidR="00000000" w:rsidRPr="00F42433" w:rsidP="00F42433">
            <w:pPr>
              <w:pStyle w:val="ListBullet2"/>
            </w:pPr>
            <w:r w:rsidRPr="00F42433">
              <w:t>interpret, record and relay test results</w:t>
            </w:r>
          </w:p>
          <w:p w:rsidR="00000000" w:rsidRPr="00F42433" w:rsidP="00F42433">
            <w:pPr>
              <w:pStyle w:val="ListBullet2"/>
            </w:pPr>
            <w:r w:rsidRPr="00F42433">
              <w:t>measure, eg volume, time and temperature (with high degree of accuracy)</w:t>
            </w:r>
          </w:p>
          <w:p w:rsidR="00000000" w:rsidRPr="00F42433" w:rsidP="00F42433">
            <w:pPr>
              <w:pStyle w:val="ListBullet"/>
            </w:pPr>
            <w:r w:rsidRPr="00F42433">
              <w:t>Handle specimens correctly</w:t>
            </w:r>
          </w:p>
          <w:p w:rsidR="00000000" w:rsidRPr="00F42433" w:rsidP="00F42433">
            <w:pPr>
              <w:pStyle w:val="ListBullet"/>
            </w:pPr>
            <w:r w:rsidRPr="00F42433">
              <w:t>Perform duties in a well-organised and timely fashion</w:t>
            </w:r>
          </w:p>
          <w:p w:rsidR="00000000" w:rsidRPr="00F42433" w:rsidP="00F42433">
            <w:pPr>
              <w:pStyle w:val="ListBullet"/>
            </w:pPr>
            <w:r w:rsidRPr="00F42433">
              <w:t>Recognise significantly abnormal results</w:t>
            </w:r>
          </w:p>
          <w:p w:rsidR="00000000" w:rsidRPr="00F42433" w:rsidP="00F42433">
            <w:pPr>
              <w:pStyle w:val="ListBullet"/>
            </w:pPr>
            <w:r w:rsidRPr="00F42433">
              <w:t>Take into account opportunities to address waste minimisation</w:t>
            </w:r>
            <w:r w:rsidRPr="00F42433">
              <w:t>, environmental responsibility and sustainable practice issues</w:t>
            </w:r>
          </w:p>
          <w:p w:rsidR="00000000" w:rsidRPr="00F42433" w:rsidP="00F42433">
            <w:pPr>
              <w:pStyle w:val="ListBullet"/>
            </w:pPr>
            <w:r w:rsidRPr="00F42433">
              <w:t>Use medical equipment safely and correctly</w:t>
            </w:r>
          </w:p>
          <w:p w:rsidR="00000000" w:rsidRPr="00F42433" w:rsidP="00F42433">
            <w:pPr>
              <w:pStyle w:val="ListBullet"/>
            </w:pPr>
            <w:r w:rsidRPr="00F42433">
              <w:t>Use communication skills to:</w:t>
            </w:r>
          </w:p>
          <w:p w:rsidR="00000000" w:rsidRPr="00F42433" w:rsidP="00F42433">
            <w:pPr>
              <w:pStyle w:val="ListBullet2"/>
            </w:pPr>
            <w:r w:rsidRPr="00F42433">
              <w:t>interact appropriately with members of the health care team</w:t>
            </w:r>
          </w:p>
          <w:p w:rsidR="00000000" w:rsidRPr="00F42433" w:rsidP="00F42433">
            <w:pPr>
              <w:pStyle w:val="ListBullet2"/>
            </w:pPr>
            <w:r w:rsidRPr="00F42433">
              <w:t>interpret procedures and policies</w:t>
            </w:r>
          </w:p>
          <w:p w:rsidR="00000000" w:rsidRPr="00F42433" w:rsidP="00F42433">
            <w:pPr>
              <w:pStyle w:val="ListBullet2"/>
            </w:pPr>
            <w:r w:rsidRPr="00F42433">
              <w:t>document information appropriately in medical records</w:t>
            </w:r>
          </w:p>
          <w:p w:rsidR="00000000" w:rsidRPr="00F42433" w:rsidP="00F42433">
            <w:pPr>
              <w:pStyle w:val="ListBullet2"/>
            </w:pPr>
            <w:r w:rsidRPr="00F42433">
              <w:t>fill out forms correctly</w:t>
            </w:r>
          </w:p>
          <w:p w:rsidR="00000000" w:rsidRPr="00F42433" w:rsidP="00F42433">
            <w:pPr>
              <w:pStyle w:val="ListBullet2"/>
            </w:pPr>
            <w:r w:rsidRPr="00F42433">
              <w:t>relay information, using appropriate medical terminology and grammar</w:t>
            </w:r>
          </w:p>
        </w:tc>
      </w:tr>
    </w:tbl>
    <w:p w:rsidR="00521D8A" w:rsidP="00F42433">
      <w:pPr>
        <w:pStyle w:val="BodyText"/>
      </w:pPr>
    </w:p>
    <w:p w:rsidR="00521D8A" w:rsidP="00F42433">
      <w:pPr>
        <w:pStyle w:val="BodyText"/>
      </w:pPr>
    </w:p>
    <w:p w:rsidR="00000000" w:rsidRPr="00F42433" w:rsidP="00F42433">
      <w:pPr>
        <w:pStyle w:val="Heading1"/>
      </w:pPr>
      <w:bookmarkStart w:id="10" w:name="O_243973"/>
      <w:bookmarkEnd w:id="10"/>
      <w:r w:rsidRPr="00F42433">
        <w:t>Evidence Guide</w:t>
      </w:r>
    </w:p>
    <w:tbl>
      <w:tblPr>
        <w:tblW w:w="0" w:type="auto"/>
        <w:tblLayout w:type="fixed"/>
        <w:tblCellMar>
          <w:left w:w="62" w:type="dxa"/>
          <w:right w:w="62" w:type="dxa"/>
        </w:tblCellMar>
        <w:tblLook w:val="0000"/>
      </w:tblPr>
      <w:tblGrid>
        <w:gridCol w:w="3402"/>
        <w:gridCol w:w="5670"/>
      </w:tblGrid>
      <w:tr w:rsidTr="00521D8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SpecialBold"/>
              </w:rPr>
              <w:t>EVIDENCE GUIDE</w:t>
            </w:r>
          </w:p>
        </w:tc>
      </w:tr>
      <w:tr w:rsidTr="00521D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t>The evidence guide provides advice on assessment and must be read in conjunction with the Performance Criteria, Required Skills and Knowledge, the Range Statement and the Assessment Guidelines for this Training Package.</w:t>
            </w:r>
          </w:p>
        </w:tc>
      </w:tr>
      <w:tr w:rsidTr="00521D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Emphasis"/>
              </w:rPr>
              <w:t>Critical aspects for assessment</w:t>
            </w:r>
            <w:r w:rsidRPr="00F42433">
              <w:rPr>
                <w:rStyle w:val="Emphasis"/>
              </w:rPr>
              <w:t xml:space="preserve"> and evidence required to demonstrate this competency unit</w:t>
            </w:r>
            <w:r w:rsidRPr="00F42433">
              <w:t xml:space="preserve">: </w:t>
            </w:r>
          </w:p>
        </w:tc>
        <w:tc>
          <w:tcPr>
            <w:tcW w:w="5670" w:type="dxa"/>
            <w:tcBorders>
              <w:top w:val="nil"/>
              <w:left w:val="nil"/>
              <w:bottom w:val="nil"/>
              <w:right w:val="nil"/>
            </w:tcBorders>
            <w:tcMar>
              <w:top w:w="0" w:type="dxa"/>
              <w:left w:w="62" w:type="dxa"/>
              <w:bottom w:w="0" w:type="dxa"/>
              <w:right w:w="62" w:type="dxa"/>
            </w:tcMar>
          </w:tcPr>
          <w:p w:rsidR="00000000" w:rsidRPr="00F42433" w:rsidP="00F42433">
            <w:pPr>
              <w:pStyle w:val="ListBullet"/>
            </w:pPr>
            <w:r w:rsidRPr="00F42433">
              <w:t>The individual being assessed must provide evidence of specified essential knowledge as well as skills</w:t>
            </w:r>
          </w:p>
          <w:p w:rsidR="00000000" w:rsidRPr="00F42433" w:rsidP="00F42433">
            <w:pPr>
              <w:pStyle w:val="ListBullet"/>
            </w:pPr>
            <w:r w:rsidRPr="00F42433">
              <w:t>Consistency of performance should be demonstrated over the required range of situations relevant to the workplace</w:t>
            </w:r>
          </w:p>
          <w:p w:rsidR="00000000" w:rsidP="00F42433">
            <w:pPr>
              <w:pStyle w:val="ListBullet"/>
              <w:rPr>
                <w:lang w:val="en-NZ"/>
              </w:rPr>
            </w:pPr>
            <w:r w:rsidRPr="00F42433">
              <w:t xml:space="preserve">Where, for reasons of safety, space, or access to equipment and resources, assessment takes place </w:t>
            </w:r>
            <w:r w:rsidRPr="00F42433">
              <w:t>away from the workplace, the assessment envi</w:t>
            </w:r>
            <w:r w:rsidRPr="00F42433">
              <w:t>ronment should represent workplace conditions as closely as possible</w:t>
            </w: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Emphasis"/>
              </w:rPr>
              <w:t>Method of assessment</w:t>
            </w:r>
            <w:r w:rsidRPr="00F42433">
              <w:t>:</w:t>
            </w:r>
          </w:p>
        </w:tc>
        <w:tc>
          <w:tcPr>
            <w:tcW w:w="5670" w:type="dxa"/>
            <w:tcBorders>
              <w:top w:val="nil"/>
              <w:left w:val="nil"/>
              <w:bottom w:val="nil"/>
              <w:right w:val="nil"/>
            </w:tcBorders>
            <w:tcMar>
              <w:top w:w="0" w:type="dxa"/>
              <w:left w:w="62" w:type="dxa"/>
              <w:bottom w:w="0" w:type="dxa"/>
              <w:right w:w="62" w:type="dxa"/>
            </w:tcMar>
          </w:tcPr>
          <w:p w:rsidR="00000000" w:rsidRPr="00F42433" w:rsidP="00F42433">
            <w:pPr>
              <w:pStyle w:val="ListBullet"/>
            </w:pPr>
            <w:r w:rsidRPr="00F42433">
              <w:t>Assessment should involve written and/or oral examination as well as simulation, demonstration and production of simulated work samples</w:t>
            </w:r>
          </w:p>
          <w:p w:rsidR="00000000" w:rsidP="00F42433">
            <w:pPr>
              <w:pStyle w:val="ListBullet"/>
              <w:rPr>
                <w:lang w:val="en-NZ"/>
              </w:rPr>
            </w:pPr>
            <w:r w:rsidRPr="00F42433">
              <w:t xml:space="preserve">Students are also to be </w:t>
            </w:r>
            <w:r w:rsidRPr="00F42433">
              <w:t>assessed during practice placement through supervisor reports, self-reflective journals and observation</w:t>
            </w: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Emphasis"/>
              </w:rPr>
              <w:t>Resource implications</w:t>
            </w:r>
          </w:p>
        </w:tc>
        <w:tc>
          <w:tcPr>
            <w:tcW w:w="5670" w:type="dxa"/>
            <w:tcBorders>
              <w:top w:val="nil"/>
              <w:left w:val="nil"/>
              <w:bottom w:val="nil"/>
              <w:right w:val="nil"/>
            </w:tcBorders>
            <w:tcMar>
              <w:top w:w="0" w:type="dxa"/>
              <w:left w:w="62" w:type="dxa"/>
              <w:bottom w:w="0" w:type="dxa"/>
              <w:right w:w="62" w:type="dxa"/>
            </w:tcMar>
          </w:tcPr>
          <w:p w:rsidR="00000000" w:rsidRPr="00F42433" w:rsidP="00F42433">
            <w:pPr>
              <w:pStyle w:val="BodyText"/>
            </w:pPr>
            <w:r w:rsidRPr="00F42433">
              <w:t>Assessment requires access to:</w:t>
            </w:r>
          </w:p>
          <w:p w:rsidR="00000000" w:rsidRPr="00F42433" w:rsidP="00F42433">
            <w:pPr>
              <w:pStyle w:val="ListBullet2"/>
            </w:pPr>
            <w:r w:rsidRPr="00F42433">
              <w:t>scope of own medical assisting role</w:t>
            </w:r>
          </w:p>
          <w:p w:rsidR="00000000" w:rsidRPr="00F42433" w:rsidP="00F42433">
            <w:pPr>
              <w:pStyle w:val="ListBullet2"/>
            </w:pPr>
            <w:r w:rsidRPr="00F42433">
              <w:t>clinical procedures for medical assistants manual</w:t>
            </w:r>
          </w:p>
          <w:p w:rsidR="00000000" w:rsidRPr="00F42433" w:rsidP="00F42433">
            <w:pPr>
              <w:pStyle w:val="ListBullet2"/>
            </w:pPr>
            <w:r w:rsidRPr="00F42433">
              <w:t>RACGP Standards for General Practices</w:t>
            </w:r>
          </w:p>
          <w:p w:rsidR="00000000" w:rsidRPr="00F42433" w:rsidP="00F42433">
            <w:pPr>
              <w:pStyle w:val="ListBullet2"/>
            </w:pPr>
            <w:r w:rsidRPr="00F42433">
              <w:t>Australian and International Standards Applying to lab work</w:t>
            </w:r>
          </w:p>
          <w:p w:rsidR="00000000" w:rsidRPr="00F42433" w:rsidP="00F42433">
            <w:pPr>
              <w:pStyle w:val="ListBullet2"/>
            </w:pPr>
            <w:r w:rsidRPr="00F42433">
              <w:t>simulated general practice lab environment including range of equipment, eg centrifuge, and supplies, eg specimen containers, PPE and test ordering and report</w:t>
            </w:r>
            <w:r w:rsidRPr="00F42433">
              <w:t>ing forms</w:t>
            </w:r>
          </w:p>
          <w:p w:rsidR="00000000" w:rsidP="00F42433">
            <w:pPr>
              <w:pStyle w:val="ListBullet2"/>
              <w:rPr>
                <w:lang w:val="en-NZ"/>
              </w:rPr>
            </w:pPr>
            <w:r w:rsidRPr="00F42433">
              <w:t>simulated and/or sample specimens</w:t>
            </w: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Emphasis"/>
              </w:rPr>
              <w:t>Access and equity considerations</w:t>
            </w:r>
            <w:r w:rsidRPr="00F42433">
              <w:t>:</w:t>
            </w:r>
          </w:p>
        </w:tc>
        <w:tc>
          <w:tcPr>
            <w:tcW w:w="5670" w:type="dxa"/>
            <w:tcBorders>
              <w:top w:val="nil"/>
              <w:left w:val="nil"/>
              <w:bottom w:val="nil"/>
              <w:right w:val="nil"/>
            </w:tcBorders>
            <w:tcMar>
              <w:top w:w="0" w:type="dxa"/>
              <w:left w:w="62" w:type="dxa"/>
              <w:bottom w:w="0" w:type="dxa"/>
              <w:right w:w="62" w:type="dxa"/>
            </w:tcMar>
          </w:tcPr>
          <w:p w:rsidR="00000000" w:rsidRPr="00F42433" w:rsidP="00F42433">
            <w:pPr>
              <w:pStyle w:val="ListBullet"/>
            </w:pPr>
            <w:r w:rsidRPr="00F42433">
              <w:t>All workers in the health industry should be aware of access and equity issues in relation to their own area of work</w:t>
            </w:r>
          </w:p>
          <w:p w:rsidR="00000000" w:rsidRPr="00F42433" w:rsidP="00F42433">
            <w:pPr>
              <w:pStyle w:val="ListBullet"/>
            </w:pPr>
            <w:r w:rsidRPr="00F42433">
              <w:t xml:space="preserve">All workers should develop their ability to work in a culturally diverse environment </w:t>
            </w:r>
          </w:p>
          <w:p w:rsidR="00000000" w:rsidRPr="00F42433" w:rsidP="00F42433">
            <w:pPr>
              <w:pStyle w:val="ListBullet"/>
            </w:pPr>
            <w:r w:rsidRPr="00F42433">
              <w:t>In recognition of particular health issues facing Aboriginal and Torres Strait Islander communities, workers should be aware of cultural, historical and current issues im</w:t>
            </w:r>
            <w:r w:rsidRPr="00F42433">
              <w:t>pacting on health of Aboriginal and Torres Strait Islander people</w:t>
            </w:r>
          </w:p>
          <w:p w:rsidR="00000000" w:rsidP="00F42433">
            <w:pPr>
              <w:pStyle w:val="ListBullet"/>
              <w:rPr>
                <w:lang w:val="en-NZ"/>
              </w:rPr>
            </w:pPr>
            <w:r w:rsidRPr="00F42433">
              <w:t>Assessors and trainers must take into account relevant access and equity issues, in particular relating to factors impacting on health of Aboriginal and/or Torres Strait Islander clients and</w:t>
            </w:r>
            <w:r w:rsidRPr="00F42433">
              <w:t xml:space="preserve"> communities</w:t>
            </w: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Emphasis"/>
              </w:rPr>
              <w:t>Related units</w:t>
            </w:r>
            <w:r w:rsidRPr="00F42433">
              <w:t>:</w:t>
            </w:r>
          </w:p>
        </w:tc>
        <w:tc>
          <w:tcPr>
            <w:tcW w:w="5670" w:type="dxa"/>
            <w:tcBorders>
              <w:top w:val="nil"/>
              <w:left w:val="nil"/>
              <w:bottom w:val="nil"/>
              <w:right w:val="nil"/>
            </w:tcBorders>
            <w:tcMar>
              <w:top w:w="0" w:type="dxa"/>
              <w:left w:w="62" w:type="dxa"/>
              <w:bottom w:w="0" w:type="dxa"/>
              <w:right w:w="62" w:type="dxa"/>
            </w:tcMar>
          </w:tcPr>
          <w:p w:rsidR="00000000" w:rsidP="00F42433">
            <w:pPr>
              <w:pStyle w:val="ListBullet"/>
              <w:rPr>
                <w:lang w:val="en-NZ"/>
              </w:rPr>
            </w:pPr>
            <w:r w:rsidRPr="00F42433">
              <w:t>This unit should be assessed holistically with other medical assisting units of competency</w:t>
            </w: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42433" w:rsidP="00F42433">
            <w:pPr>
              <w:pStyle w:val="BodyText"/>
            </w:pPr>
          </w:p>
        </w:tc>
      </w:tr>
    </w:tbl>
    <w:p w:rsidR="00521D8A" w:rsidP="00F42433">
      <w:pPr>
        <w:pStyle w:val="BodyText"/>
      </w:pPr>
    </w:p>
    <w:p w:rsidR="00521D8A" w:rsidP="00F42433">
      <w:pPr>
        <w:pStyle w:val="BodyText"/>
      </w:pPr>
    </w:p>
    <w:p w:rsidR="00000000" w:rsidRPr="00F42433" w:rsidP="00F42433">
      <w:pPr>
        <w:pStyle w:val="Heading1"/>
      </w:pPr>
      <w:bookmarkStart w:id="11" w:name="O_251956"/>
      <w:bookmarkEnd w:id="11"/>
      <w:r w:rsidRPr="00F42433">
        <w:t>Range Statement</w:t>
      </w:r>
    </w:p>
    <w:tbl>
      <w:tblPr>
        <w:tblW w:w="0" w:type="auto"/>
        <w:tblLayout w:type="fixed"/>
        <w:tblCellMar>
          <w:left w:w="62" w:type="dxa"/>
          <w:right w:w="62" w:type="dxa"/>
        </w:tblCellMar>
        <w:tblLook w:val="0000"/>
      </w:tblPr>
      <w:tblGrid>
        <w:gridCol w:w="3402"/>
        <w:gridCol w:w="5670"/>
      </w:tblGrid>
      <w:tr w:rsidTr="00521D8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SpecialBold"/>
              </w:rPr>
              <w:t>RANGE STATEMENT</w:t>
            </w:r>
          </w:p>
        </w:tc>
      </w:tr>
      <w:tr w:rsidTr="00521D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t>The Range Statement relates to the unit of competency as a whole.  It allows for different work environments and situations that may affect performance.  Add any essential operating conditions that may be present with training and assessment depending on t</w:t>
            </w:r>
            <w:r w:rsidRPr="00F42433">
              <w:t>he work situation, needs of the candidate, accessibility of the item, and local industry and regional contexts.</w:t>
            </w: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Emphasis"/>
              </w:rPr>
              <w:t>Industry standards may include</w:t>
            </w:r>
          </w:p>
        </w:tc>
        <w:tc>
          <w:tcPr>
            <w:tcW w:w="5670" w:type="dxa"/>
            <w:tcBorders>
              <w:top w:val="nil"/>
              <w:left w:val="nil"/>
              <w:bottom w:val="nil"/>
              <w:right w:val="nil"/>
            </w:tcBorders>
            <w:tcMar>
              <w:top w:w="0" w:type="dxa"/>
              <w:left w:w="62" w:type="dxa"/>
              <w:bottom w:w="0" w:type="dxa"/>
              <w:right w:w="62" w:type="dxa"/>
            </w:tcMar>
          </w:tcPr>
          <w:p w:rsidR="00000000" w:rsidRPr="00F42433" w:rsidP="00F42433">
            <w:pPr>
              <w:pStyle w:val="ListBullet"/>
            </w:pPr>
            <w:r w:rsidRPr="00F42433">
              <w:t>RACGP Standards for General Practice</w:t>
            </w:r>
          </w:p>
          <w:p w:rsidR="00000000" w:rsidP="00F42433">
            <w:pPr>
              <w:pStyle w:val="ListBullet"/>
              <w:rPr>
                <w:lang w:val="en-NZ"/>
              </w:rPr>
            </w:pPr>
            <w:r w:rsidRPr="00F42433">
              <w:t>Australian and International Standards applying to lab work</w:t>
            </w: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Emphasis"/>
              </w:rPr>
              <w:t>Label may include</w:t>
            </w:r>
          </w:p>
        </w:tc>
        <w:tc>
          <w:tcPr>
            <w:tcW w:w="5670" w:type="dxa"/>
            <w:tcBorders>
              <w:top w:val="nil"/>
              <w:left w:val="nil"/>
              <w:bottom w:val="nil"/>
              <w:right w:val="nil"/>
            </w:tcBorders>
            <w:tcMar>
              <w:top w:w="0" w:type="dxa"/>
              <w:left w:w="62" w:type="dxa"/>
              <w:bottom w:w="0" w:type="dxa"/>
              <w:right w:w="62" w:type="dxa"/>
            </w:tcMar>
          </w:tcPr>
          <w:p w:rsidR="00000000" w:rsidRPr="00F42433" w:rsidP="00F42433">
            <w:pPr>
              <w:pStyle w:val="ListBullet"/>
            </w:pPr>
            <w:r w:rsidRPr="00F42433">
              <w:t>Client's name</w:t>
            </w:r>
          </w:p>
          <w:p w:rsidR="00000000" w:rsidRPr="00F42433" w:rsidP="00F42433">
            <w:pPr>
              <w:pStyle w:val="ListBullet"/>
            </w:pPr>
            <w:r w:rsidRPr="00F42433">
              <w:t>Client's DOB</w:t>
            </w:r>
          </w:p>
          <w:p w:rsidR="00000000" w:rsidRPr="00F42433" w:rsidP="00F42433">
            <w:pPr>
              <w:pStyle w:val="ListBullet"/>
            </w:pPr>
            <w:r w:rsidRPr="00F42433">
              <w:t>Client's identifier</w:t>
            </w:r>
          </w:p>
          <w:p w:rsidR="00000000" w:rsidRPr="00F42433" w:rsidP="00F42433">
            <w:pPr>
              <w:pStyle w:val="ListBullet"/>
            </w:pPr>
            <w:r w:rsidRPr="00F42433">
              <w:t>Date</w:t>
            </w:r>
          </w:p>
          <w:p w:rsidR="00000000" w:rsidRPr="00F42433" w:rsidP="00F42433">
            <w:pPr>
              <w:pStyle w:val="ListBullet"/>
            </w:pPr>
            <w:r w:rsidRPr="00F42433">
              <w:t>Time</w:t>
            </w:r>
          </w:p>
          <w:p w:rsidR="00000000" w:rsidRPr="00F42433" w:rsidP="00F42433">
            <w:pPr>
              <w:pStyle w:val="ListBullet"/>
            </w:pPr>
            <w:r w:rsidRPr="00F42433">
              <w:t>Medical Assistant's name, signature or initials</w:t>
            </w:r>
          </w:p>
          <w:p w:rsidR="00000000" w:rsidRPr="00F42433" w:rsidP="00F42433">
            <w:pPr>
              <w:pStyle w:val="ListBullet"/>
            </w:pPr>
            <w:r w:rsidRPr="00F42433">
              <w:t>Type of specimen</w:t>
            </w:r>
          </w:p>
          <w:p w:rsidR="00000000" w:rsidRPr="00F42433" w:rsidP="00F42433">
            <w:pPr>
              <w:pStyle w:val="ListBullet"/>
            </w:pPr>
            <w:r w:rsidRPr="00F42433">
              <w:t>Location specimen taken from</w:t>
            </w:r>
          </w:p>
          <w:p w:rsidR="00000000" w:rsidP="00F42433">
            <w:pPr>
              <w:pStyle w:val="ListBullet"/>
              <w:rPr>
                <w:lang w:val="en-NZ"/>
              </w:rPr>
            </w:pPr>
            <w:r w:rsidRPr="00F42433">
              <w:t>Test required</w:t>
            </w: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Emphasis"/>
              </w:rPr>
              <w:t>Conditions may include</w:t>
            </w:r>
          </w:p>
        </w:tc>
        <w:tc>
          <w:tcPr>
            <w:tcW w:w="5670" w:type="dxa"/>
            <w:tcBorders>
              <w:top w:val="nil"/>
              <w:left w:val="nil"/>
              <w:bottom w:val="nil"/>
              <w:right w:val="nil"/>
            </w:tcBorders>
            <w:tcMar>
              <w:top w:w="0" w:type="dxa"/>
              <w:left w:w="62" w:type="dxa"/>
              <w:bottom w:w="0" w:type="dxa"/>
              <w:right w:w="62" w:type="dxa"/>
            </w:tcMar>
          </w:tcPr>
          <w:p w:rsidR="00000000" w:rsidRPr="00F42433" w:rsidP="00F42433">
            <w:pPr>
              <w:pStyle w:val="ListBullet"/>
            </w:pPr>
            <w:r w:rsidRPr="00F42433">
              <w:t>Temperature</w:t>
            </w:r>
          </w:p>
          <w:p w:rsidR="00000000" w:rsidRPr="00F42433" w:rsidP="00F42433">
            <w:pPr>
              <w:pStyle w:val="ListBullet"/>
            </w:pPr>
            <w:r w:rsidRPr="00F42433">
              <w:t>Length of time</w:t>
            </w:r>
          </w:p>
          <w:p w:rsidR="00000000" w:rsidRPr="00F42433" w:rsidP="00F42433">
            <w:pPr>
              <w:pStyle w:val="ListBullet"/>
            </w:pPr>
            <w:r w:rsidRPr="00F42433">
              <w:t>Exposure to light</w:t>
            </w:r>
          </w:p>
          <w:p w:rsidR="00000000" w:rsidRPr="00F42433" w:rsidP="00F42433">
            <w:pPr>
              <w:pStyle w:val="ListBullet"/>
            </w:pPr>
            <w:r w:rsidRPr="00F42433">
              <w:t>Position, eg upright</w:t>
            </w:r>
          </w:p>
          <w:p w:rsidR="00000000" w:rsidP="00F42433">
            <w:pPr>
              <w:pStyle w:val="ListBullet"/>
              <w:rPr>
                <w:lang w:val="en-NZ"/>
              </w:rPr>
            </w:pPr>
            <w:r w:rsidRPr="00F42433">
              <w:t>Securely, where client details cannot be observed by unauthorised parties</w:t>
            </w: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Emphasis"/>
              </w:rPr>
              <w:t>Adverse incident may include</w:t>
            </w:r>
          </w:p>
        </w:tc>
        <w:tc>
          <w:tcPr>
            <w:tcW w:w="5670" w:type="dxa"/>
            <w:tcBorders>
              <w:top w:val="nil"/>
              <w:left w:val="nil"/>
              <w:bottom w:val="nil"/>
              <w:right w:val="nil"/>
            </w:tcBorders>
            <w:tcMar>
              <w:top w:w="0" w:type="dxa"/>
              <w:left w:w="62" w:type="dxa"/>
              <w:bottom w:w="0" w:type="dxa"/>
              <w:right w:w="62" w:type="dxa"/>
            </w:tcMar>
          </w:tcPr>
          <w:p w:rsidR="00000000" w:rsidRPr="00F42433" w:rsidP="00F42433">
            <w:pPr>
              <w:pStyle w:val="ListBullet"/>
            </w:pPr>
            <w:r w:rsidRPr="00F42433">
              <w:t>Breakage</w:t>
            </w:r>
          </w:p>
          <w:p w:rsidR="00000000" w:rsidRPr="00F42433" w:rsidP="00F42433">
            <w:pPr>
              <w:pStyle w:val="ListBullet"/>
            </w:pPr>
            <w:r w:rsidRPr="00F42433">
              <w:t>Spillage</w:t>
            </w:r>
          </w:p>
          <w:p w:rsidR="00000000" w:rsidRPr="00F42433" w:rsidP="00F42433">
            <w:pPr>
              <w:pStyle w:val="ListBullet"/>
            </w:pPr>
            <w:r w:rsidRPr="00F42433">
              <w:t>Needlestick or other injury</w:t>
            </w:r>
          </w:p>
          <w:p w:rsidR="00000000" w:rsidRPr="00F42433" w:rsidP="00F42433">
            <w:pPr>
              <w:pStyle w:val="ListBullet"/>
            </w:pPr>
            <w:r w:rsidRPr="00F42433">
              <w:t>Deterioration of specimen</w:t>
            </w:r>
          </w:p>
          <w:p w:rsidR="00000000" w:rsidP="00F42433">
            <w:pPr>
              <w:pStyle w:val="ListBullet"/>
              <w:rPr>
                <w:lang w:val="en-NZ"/>
              </w:rPr>
            </w:pPr>
            <w:r w:rsidRPr="00F42433">
              <w:t>Cross-contamination</w:t>
            </w: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Emphasis"/>
              </w:rPr>
              <w:t>Documentation may include</w:t>
            </w:r>
          </w:p>
        </w:tc>
        <w:tc>
          <w:tcPr>
            <w:tcW w:w="5670" w:type="dxa"/>
            <w:tcBorders>
              <w:top w:val="nil"/>
              <w:left w:val="nil"/>
              <w:bottom w:val="nil"/>
              <w:right w:val="nil"/>
            </w:tcBorders>
            <w:tcMar>
              <w:top w:w="0" w:type="dxa"/>
              <w:left w:w="62" w:type="dxa"/>
              <w:bottom w:w="0" w:type="dxa"/>
              <w:right w:w="62" w:type="dxa"/>
            </w:tcMar>
          </w:tcPr>
          <w:p w:rsidR="00000000" w:rsidRPr="00F42433" w:rsidP="00F42433">
            <w:pPr>
              <w:pStyle w:val="ListBullet"/>
            </w:pPr>
            <w:r w:rsidRPr="00F42433">
              <w:t>In client's medical record</w:t>
            </w:r>
          </w:p>
          <w:p w:rsidR="00000000" w:rsidP="00F42433">
            <w:pPr>
              <w:pStyle w:val="ListBullet"/>
              <w:rPr>
                <w:lang w:val="en-NZ"/>
              </w:rPr>
            </w:pPr>
            <w:r w:rsidRPr="00F42433">
              <w:t>Forms used for ordering tests</w:t>
            </w: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Emphasis"/>
              </w:rPr>
              <w:t>Preparing specimens for transport may include</w:t>
            </w:r>
          </w:p>
        </w:tc>
        <w:tc>
          <w:tcPr>
            <w:tcW w:w="5670" w:type="dxa"/>
            <w:tcBorders>
              <w:top w:val="nil"/>
              <w:left w:val="nil"/>
              <w:bottom w:val="nil"/>
              <w:right w:val="nil"/>
            </w:tcBorders>
            <w:tcMar>
              <w:top w:w="0" w:type="dxa"/>
              <w:left w:w="62" w:type="dxa"/>
              <w:bottom w:w="0" w:type="dxa"/>
              <w:right w:w="62" w:type="dxa"/>
            </w:tcMar>
          </w:tcPr>
          <w:p w:rsidR="00000000" w:rsidRPr="00F42433" w:rsidP="00F42433">
            <w:pPr>
              <w:pStyle w:val="ListBullet"/>
            </w:pPr>
            <w:r w:rsidRPr="00F42433">
              <w:t>Packing fragile items appropriately</w:t>
            </w:r>
          </w:p>
          <w:p w:rsidR="00000000" w:rsidP="00F42433">
            <w:pPr>
              <w:pStyle w:val="ListBullet"/>
              <w:rPr>
                <w:lang w:val="en-NZ"/>
              </w:rPr>
            </w:pPr>
            <w:r w:rsidRPr="00F42433">
              <w:t>Placing in portable cooler (Esky) with cold packs</w:t>
            </w: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2433">
            <w:pPr>
              <w:pStyle w:val="BodyText"/>
              <w:rPr>
                <w:lang w:val="en-NZ"/>
              </w:rPr>
            </w:pPr>
            <w:r w:rsidRPr="00F42433">
              <w:rPr>
                <w:rStyle w:val="Emphasis"/>
              </w:rPr>
              <w:t>Tests may include</w:t>
            </w:r>
          </w:p>
        </w:tc>
        <w:tc>
          <w:tcPr>
            <w:tcW w:w="5670" w:type="dxa"/>
            <w:tcBorders>
              <w:top w:val="nil"/>
              <w:left w:val="nil"/>
              <w:bottom w:val="nil"/>
              <w:right w:val="nil"/>
            </w:tcBorders>
            <w:tcMar>
              <w:top w:w="0" w:type="dxa"/>
              <w:left w:w="62" w:type="dxa"/>
              <w:bottom w:w="0" w:type="dxa"/>
              <w:right w:w="62" w:type="dxa"/>
            </w:tcMar>
          </w:tcPr>
          <w:p w:rsidR="00000000" w:rsidRPr="00F42433" w:rsidP="00F42433">
            <w:pPr>
              <w:pStyle w:val="ListBullet"/>
            </w:pPr>
            <w:r w:rsidRPr="00F42433">
              <w:t>Chemical reagent strip urinalysis</w:t>
            </w:r>
          </w:p>
          <w:p w:rsidR="00000000" w:rsidRPr="00F42433" w:rsidP="00F42433">
            <w:pPr>
              <w:pStyle w:val="ListBullet"/>
            </w:pPr>
            <w:r w:rsidRPr="00F42433">
              <w:t>Uriscreen</w:t>
            </w:r>
          </w:p>
          <w:p w:rsidR="00000000" w:rsidRPr="00F42433" w:rsidP="00F42433">
            <w:pPr>
              <w:pStyle w:val="ListBullet"/>
            </w:pPr>
            <w:r w:rsidRPr="00F42433">
              <w:t>Pregnancy testing</w:t>
            </w:r>
          </w:p>
          <w:p w:rsidR="00000000" w:rsidRPr="00F42433" w:rsidP="00F42433">
            <w:pPr>
              <w:pStyle w:val="ListBullet"/>
            </w:pPr>
            <w:r w:rsidRPr="00F42433">
              <w:t>Blood glucose level measurement (using glucometer)</w:t>
            </w:r>
          </w:p>
          <w:p w:rsidR="00000000" w:rsidRPr="00F42433" w:rsidP="00F42433">
            <w:pPr>
              <w:pStyle w:val="ListBullet"/>
            </w:pPr>
            <w:r w:rsidRPr="00F42433">
              <w:t>Guthrie heel prick test</w:t>
            </w:r>
          </w:p>
          <w:p w:rsidR="00000000" w:rsidRPr="00F42433" w:rsidP="00F42433">
            <w:pPr>
              <w:pStyle w:val="ListBullet"/>
            </w:pPr>
            <w:r w:rsidRPr="00F42433">
              <w:t>Centrifugation</w:t>
            </w:r>
          </w:p>
          <w:p w:rsidR="00000000" w:rsidP="00F42433">
            <w:pPr>
              <w:pStyle w:val="ListBullet"/>
              <w:rPr>
                <w:lang w:val="en-NZ"/>
              </w:rPr>
            </w:pPr>
            <w:r w:rsidRPr="00F42433">
              <w:t>Description of appearance, colour, odour</w:t>
            </w:r>
          </w:p>
        </w:tc>
      </w:tr>
      <w:tr w:rsidTr="00521D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42433" w:rsidP="00F42433">
            <w:pPr>
              <w:pStyle w:val="BodyText"/>
            </w:pPr>
          </w:p>
        </w:tc>
      </w:tr>
    </w:tbl>
    <w:p w:rsidR="00521D8A" w:rsidP="00F42433">
      <w:pPr>
        <w:pStyle w:val="BodyText"/>
      </w:pPr>
    </w:p>
    <w:p w:rsidR="00521D8A" w:rsidP="00F42433">
      <w:pPr>
        <w:pStyle w:val="BodyText"/>
      </w:pPr>
    </w:p>
    <w:p w:rsidR="00000000" w:rsidRPr="00F42433" w:rsidP="00F42433">
      <w:pPr>
        <w:pStyle w:val="Heading1"/>
      </w:pPr>
      <w:bookmarkStart w:id="12" w:name="O_295182"/>
      <w:bookmarkEnd w:id="12"/>
      <w:r w:rsidRPr="00F42433">
        <w:t>Unit Sector(s)</w:t>
      </w:r>
    </w:p>
    <w:p w:rsidR="00000000" w:rsidRPr="00F42433" w:rsidP="00F42433">
      <w:pPr>
        <w:pStyle w:val="BodyText"/>
      </w:pPr>
      <w:r w:rsidRPr="00F42433">
        <w:t>Not Applicable</w:t>
      </w:r>
    </w:p>
    <w:p w:rsidR="00000000" w:rsidRPr="00F42433" w:rsidP="00F42433"/>
    <w:sectPr w:rsidSect="00F424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D8A" w:rsidP="00521D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D8A" w:rsidP="00F424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21D8A" w:rsidP="00F424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21D8A" w:rsidP="00F424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D8A" w:rsidP="00521D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4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D8A" w:rsidP="00F42433">
    <w:pPr>
      <w:pStyle w:val="Header"/>
      <w:framePr w:wrap="around"/>
    </w:pPr>
    <w:r>
      <w:fldChar w:fldCharType="begin"/>
    </w:r>
    <w:r>
      <w:instrText xml:space="preserve"> TITLE   \* MERGEFORMAT </w:instrText>
    </w:r>
    <w:r>
      <w:fldChar w:fldCharType="separate"/>
    </w:r>
    <w:r>
      <w:t>HLTMAMP409B Handle specimens in a medical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21D8A" w:rsidP="00F424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905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9E1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B8AC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4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2433"/>
    <w:pPr>
      <w:spacing w:before="360" w:after="60"/>
      <w:outlineLvl w:val="0"/>
    </w:pPr>
    <w:rPr>
      <w:sz w:val="32"/>
    </w:rPr>
  </w:style>
  <w:style w:type="paragraph" w:styleId="Heading2">
    <w:name w:val="heading 2"/>
    <w:basedOn w:val="HeadingBase"/>
    <w:next w:val="BodyText"/>
    <w:link w:val="Heading2Char"/>
    <w:qFormat/>
    <w:rsid w:val="00F42433"/>
    <w:pPr>
      <w:keepLines/>
      <w:spacing w:before="240" w:after="120"/>
      <w:outlineLvl w:val="1"/>
    </w:pPr>
    <w:rPr>
      <w:sz w:val="28"/>
      <w:szCs w:val="40"/>
    </w:rPr>
  </w:style>
  <w:style w:type="paragraph" w:styleId="Heading3">
    <w:name w:val="heading 3"/>
    <w:basedOn w:val="HeadingBase"/>
    <w:next w:val="BodyText"/>
    <w:link w:val="Heading3Char"/>
    <w:qFormat/>
    <w:rsid w:val="00F42433"/>
    <w:pPr>
      <w:spacing w:before="180" w:after="120"/>
      <w:outlineLvl w:val="2"/>
    </w:pPr>
    <w:rPr>
      <w:spacing w:val="-10"/>
      <w:kern w:val="32"/>
    </w:rPr>
  </w:style>
  <w:style w:type="paragraph" w:styleId="Heading4">
    <w:name w:val="heading 4"/>
    <w:basedOn w:val="HeadingBase"/>
    <w:next w:val="BodyText"/>
    <w:link w:val="Heading4Char"/>
    <w:qFormat/>
    <w:rsid w:val="00F42433"/>
    <w:pPr>
      <w:spacing w:before="160" w:after="120"/>
      <w:outlineLvl w:val="3"/>
    </w:pPr>
    <w:rPr>
      <w:sz w:val="22"/>
    </w:rPr>
  </w:style>
  <w:style w:type="paragraph" w:styleId="Heading5">
    <w:name w:val="heading 5"/>
    <w:basedOn w:val="HeadingBase"/>
    <w:next w:val="Normal"/>
    <w:link w:val="Heading5Char"/>
    <w:qFormat/>
    <w:rsid w:val="00F42433"/>
    <w:pPr>
      <w:spacing w:before="80"/>
      <w:outlineLvl w:val="4"/>
    </w:pPr>
    <w:rPr>
      <w:color w:val="918585"/>
      <w:sz w:val="20"/>
    </w:rPr>
  </w:style>
  <w:style w:type="paragraph" w:styleId="Heading6">
    <w:name w:val="heading 6"/>
    <w:basedOn w:val="HeadingBase"/>
    <w:next w:val="Normal"/>
    <w:link w:val="Heading6Char"/>
    <w:qFormat/>
    <w:rsid w:val="00F42433"/>
    <w:pPr>
      <w:spacing w:before="60"/>
      <w:outlineLvl w:val="5"/>
    </w:pPr>
    <w:rPr>
      <w:color w:val="918585"/>
      <w:sz w:val="20"/>
    </w:rPr>
  </w:style>
  <w:style w:type="paragraph" w:styleId="Heading7">
    <w:name w:val="heading 7"/>
    <w:basedOn w:val="Normal"/>
    <w:next w:val="Normal"/>
    <w:link w:val="Heading7Char"/>
    <w:qFormat/>
    <w:rsid w:val="00F42433"/>
    <w:pPr>
      <w:ind w:left="720"/>
      <w:outlineLvl w:val="6"/>
    </w:pPr>
    <w:rPr>
      <w:i/>
    </w:rPr>
  </w:style>
  <w:style w:type="paragraph" w:styleId="Heading8">
    <w:name w:val="heading 8"/>
    <w:basedOn w:val="Normal"/>
    <w:next w:val="Normal"/>
    <w:link w:val="Heading8Char"/>
    <w:qFormat/>
    <w:rsid w:val="00F42433"/>
    <w:pPr>
      <w:ind w:left="720"/>
      <w:outlineLvl w:val="7"/>
    </w:pPr>
    <w:rPr>
      <w:i/>
    </w:rPr>
  </w:style>
  <w:style w:type="paragraph" w:styleId="Heading9">
    <w:name w:val="heading 9"/>
    <w:basedOn w:val="Normal"/>
    <w:next w:val="Normal"/>
    <w:link w:val="Heading9Char"/>
    <w:qFormat/>
    <w:rsid w:val="00F42433"/>
    <w:pPr>
      <w:ind w:left="720"/>
      <w:outlineLvl w:val="8"/>
    </w:pPr>
    <w:rPr>
      <w:i/>
    </w:rPr>
  </w:style>
  <w:style w:type="character" w:default="1" w:styleId="DefaultParagraphFont">
    <w:name w:val="Default Paragraph Font"/>
    <w:uiPriority w:val="1"/>
    <w:unhideWhenUsed/>
    <w:rsid w:val="00F424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433"/>
  </w:style>
  <w:style w:type="character" w:customStyle="1" w:styleId="Heading1Char">
    <w:name w:val="Heading 1 Char"/>
    <w:basedOn w:val="DefaultParagraphFont"/>
    <w:link w:val="Heading1"/>
    <w:rsid w:val="00F42433"/>
    <w:rPr>
      <w:rFonts w:ascii="Times New Roman" w:eastAsia="Times New Roman" w:hAnsi="Times New Roman" w:cs="Times New Roman"/>
      <w:b/>
      <w:sz w:val="32"/>
      <w:szCs w:val="20"/>
      <w:lang w:eastAsia="en-US"/>
    </w:rPr>
  </w:style>
  <w:style w:type="paragraph" w:styleId="BodyText">
    <w:name w:val="Body Text"/>
    <w:basedOn w:val="Normal"/>
    <w:link w:val="BodyTextChar"/>
    <w:rsid w:val="00F424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2433"/>
    <w:rPr>
      <w:rFonts w:ascii="Times New Roman" w:eastAsia="Times New Roman" w:hAnsi="Times New Roman" w:cs="Times New Roman"/>
      <w:sz w:val="24"/>
      <w:lang w:val="en-US" w:eastAsia="en-US"/>
    </w:rPr>
  </w:style>
  <w:style w:type="paragraph" w:styleId="Footer">
    <w:name w:val="footer"/>
    <w:basedOn w:val="Normal"/>
    <w:link w:val="FooterChar"/>
    <w:rsid w:val="00F424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433"/>
    <w:rPr>
      <w:rFonts w:ascii="Times New Roman" w:eastAsia="Times New Roman" w:hAnsi="Times New Roman" w:cs="Times New Roman"/>
      <w:sz w:val="16"/>
      <w:lang w:val="en-US" w:eastAsia="en-US"/>
    </w:rPr>
  </w:style>
  <w:style w:type="paragraph" w:styleId="List">
    <w:name w:val="List"/>
    <w:basedOn w:val="BodyText"/>
    <w:next w:val="BodyText"/>
    <w:rsid w:val="00F42433"/>
    <w:pPr>
      <w:tabs>
        <w:tab w:val="left" w:pos="340"/>
      </w:tabs>
      <w:spacing w:before="60" w:after="60"/>
      <w:ind w:left="340" w:hanging="340"/>
    </w:pPr>
  </w:style>
  <w:style w:type="paragraph" w:styleId="ListBullet">
    <w:name w:val="List Bullet"/>
    <w:basedOn w:val="List"/>
    <w:rsid w:val="00F42433"/>
    <w:pPr>
      <w:numPr>
        <w:numId w:val="13"/>
      </w:numPr>
      <w:tabs>
        <w:tab w:val="clear" w:pos="340"/>
      </w:tabs>
      <w:spacing w:before="40" w:after="40"/>
    </w:pPr>
  </w:style>
  <w:style w:type="character" w:customStyle="1" w:styleId="SpecialBold">
    <w:name w:val="Special Bold"/>
    <w:basedOn w:val="DefaultParagraphFont"/>
    <w:rsid w:val="00F42433"/>
    <w:rPr>
      <w:b/>
      <w:spacing w:val="0"/>
    </w:rPr>
  </w:style>
  <w:style w:type="paragraph" w:styleId="ListBullet2">
    <w:name w:val="List Bullet 2"/>
    <w:basedOn w:val="List2"/>
    <w:rsid w:val="00F42433"/>
    <w:pPr>
      <w:numPr>
        <w:numId w:val="14"/>
      </w:numPr>
      <w:tabs>
        <w:tab w:val="clear" w:pos="680"/>
      </w:tabs>
    </w:pPr>
  </w:style>
  <w:style w:type="paragraph" w:styleId="Header">
    <w:name w:val="header"/>
    <w:basedOn w:val="Normal"/>
    <w:link w:val="HeaderChar"/>
    <w:rsid w:val="00F424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43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42433"/>
    <w:rPr>
      <w:i/>
    </w:rPr>
  </w:style>
  <w:style w:type="paragraph" w:customStyle="1" w:styleId="SuperHeading">
    <w:name w:val="SuperHeading"/>
    <w:basedOn w:val="Normal"/>
    <w:rsid w:val="00F42433"/>
    <w:pPr>
      <w:spacing w:before="240" w:after="120"/>
      <w:outlineLvl w:val="0"/>
    </w:pPr>
    <w:rPr>
      <w:rFonts w:ascii="Times New Roman" w:hAnsi="Times New Roman"/>
      <w:b/>
      <w:sz w:val="28"/>
    </w:rPr>
  </w:style>
  <w:style w:type="paragraph" w:customStyle="1" w:styleId="AllowPageBreak">
    <w:name w:val="AllowPageBreak"/>
    <w:rsid w:val="00F424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24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4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4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4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4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4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24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2433"/>
    <w:rPr>
      <w:rFonts w:ascii="Courier New" w:eastAsia="Times New Roman" w:hAnsi="Courier New" w:cs="Times New Roman"/>
      <w:i/>
      <w:szCs w:val="20"/>
      <w:lang w:val="en-US" w:eastAsia="en-US"/>
    </w:rPr>
  </w:style>
  <w:style w:type="paragraph" w:customStyle="1" w:styleId="HeadingBase">
    <w:name w:val="Heading Base"/>
    <w:rsid w:val="00F424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433"/>
    <w:pPr>
      <w:tabs>
        <w:tab w:val="right" w:leader="dot" w:pos="9072"/>
      </w:tabs>
      <w:ind w:left="567"/>
    </w:pPr>
    <w:rPr>
      <w:szCs w:val="22"/>
    </w:rPr>
  </w:style>
  <w:style w:type="paragraph" w:customStyle="1" w:styleId="TOCBase">
    <w:name w:val="TOC Base"/>
    <w:rsid w:val="00F424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433"/>
    <w:pPr>
      <w:tabs>
        <w:tab w:val="right" w:leader="dot" w:pos="9072"/>
      </w:tabs>
      <w:spacing w:before="40" w:after="40"/>
      <w:ind w:left="284"/>
    </w:pPr>
    <w:rPr>
      <w:rFonts w:ascii="Times New Roman" w:hAnsi="Times New Roman"/>
    </w:rPr>
  </w:style>
  <w:style w:type="paragraph" w:styleId="TOC1">
    <w:name w:val="toc 1"/>
    <w:basedOn w:val="TOCBase"/>
    <w:next w:val="Normal"/>
    <w:rsid w:val="00F424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2433"/>
    <w:pPr>
      <w:spacing w:before="5040"/>
      <w:jc w:val="center"/>
    </w:pPr>
    <w:rPr>
      <w:sz w:val="48"/>
      <w:szCs w:val="72"/>
      <w:lang w:val="en-US"/>
    </w:rPr>
  </w:style>
  <w:style w:type="character" w:customStyle="1" w:styleId="TitleChar">
    <w:name w:val="Title Char"/>
    <w:basedOn w:val="DefaultParagraphFont"/>
    <w:link w:val="Title"/>
    <w:rsid w:val="00F424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433"/>
    <w:pPr>
      <w:tabs>
        <w:tab w:val="left" w:pos="3600"/>
        <w:tab w:val="left" w:pos="3958"/>
      </w:tabs>
    </w:pPr>
  </w:style>
  <w:style w:type="paragraph" w:customStyle="1" w:styleId="Note">
    <w:name w:val="Note"/>
    <w:basedOn w:val="BodyText"/>
    <w:rsid w:val="00F424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433"/>
    <w:pPr>
      <w:framePr w:wrap="auto" w:hAnchor="text" w:y="6049"/>
    </w:pPr>
    <w:rPr>
      <w:color w:val="000000"/>
      <w:sz w:val="40"/>
    </w:rPr>
  </w:style>
  <w:style w:type="paragraph" w:customStyle="1" w:styleId="TOCTitle">
    <w:name w:val="TOCTitle"/>
    <w:basedOn w:val="Heading1"/>
    <w:rsid w:val="00F42433"/>
    <w:pPr>
      <w:spacing w:after="240"/>
      <w:jc w:val="center"/>
      <w:outlineLvl w:val="9"/>
    </w:pPr>
    <w:rPr>
      <w:caps/>
    </w:rPr>
  </w:style>
  <w:style w:type="paragraph" w:customStyle="1" w:styleId="Version">
    <w:name w:val="Version"/>
    <w:rsid w:val="00F424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2433"/>
    <w:pPr>
      <w:keepNext w:val="0"/>
      <w:tabs>
        <w:tab w:val="right" w:pos="4176"/>
      </w:tabs>
      <w:ind w:left="198" w:hanging="198"/>
    </w:pPr>
    <w:rPr>
      <w:rFonts w:ascii="Garamond" w:hAnsi="Garamond"/>
    </w:rPr>
  </w:style>
  <w:style w:type="paragraph" w:styleId="IndexHeading">
    <w:name w:val="index heading"/>
    <w:basedOn w:val="Normal"/>
    <w:next w:val="Index1"/>
    <w:semiHidden/>
    <w:rsid w:val="00F42433"/>
    <w:pPr>
      <w:spacing w:before="120" w:after="120"/>
    </w:pPr>
    <w:rPr>
      <w:rFonts w:ascii="Arial" w:hAnsi="Arial"/>
      <w:b/>
      <w:color w:val="918585"/>
      <w:sz w:val="24"/>
    </w:rPr>
  </w:style>
  <w:style w:type="paragraph" w:customStyle="1" w:styleId="Chapter">
    <w:name w:val="Chapter"/>
    <w:basedOn w:val="Normal"/>
    <w:rsid w:val="00F42433"/>
    <w:pPr>
      <w:spacing w:before="240"/>
    </w:pPr>
    <w:rPr>
      <w:rFonts w:ascii="Times New Roman" w:hAnsi="Times New Roman"/>
      <w:smallCaps/>
      <w:spacing w:val="80"/>
      <w:sz w:val="28"/>
    </w:rPr>
  </w:style>
  <w:style w:type="paragraph" w:customStyle="1" w:styleId="InChapter">
    <w:name w:val="InChapter"/>
    <w:basedOn w:val="Heading3"/>
    <w:rsid w:val="00F42433"/>
    <w:pPr>
      <w:spacing w:after="240"/>
      <w:outlineLvl w:val="9"/>
    </w:pPr>
    <w:rPr>
      <w:noProof/>
    </w:rPr>
  </w:style>
  <w:style w:type="paragraph" w:styleId="Index2">
    <w:name w:val="index 2"/>
    <w:basedOn w:val="Normal"/>
    <w:next w:val="Normal"/>
    <w:semiHidden/>
    <w:rsid w:val="00F42433"/>
    <w:pPr>
      <w:tabs>
        <w:tab w:val="right" w:pos="4176"/>
      </w:tabs>
      <w:ind w:left="568" w:hanging="284"/>
    </w:pPr>
    <w:rPr>
      <w:rFonts w:ascii="Garamond" w:hAnsi="Garamond"/>
    </w:rPr>
  </w:style>
  <w:style w:type="paragraph" w:customStyle="1" w:styleId="Byline">
    <w:name w:val="Byline"/>
    <w:rsid w:val="00F424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433"/>
    <w:pPr>
      <w:tabs>
        <w:tab w:val="clear" w:pos="3600"/>
        <w:tab w:val="clear" w:pos="3958"/>
      </w:tabs>
      <w:jc w:val="right"/>
    </w:pPr>
  </w:style>
  <w:style w:type="paragraph" w:styleId="Caption">
    <w:name w:val="caption"/>
    <w:basedOn w:val="BodyText"/>
    <w:next w:val="Normal"/>
    <w:qFormat/>
    <w:rsid w:val="00F42433"/>
    <w:pPr>
      <w:framePr w:w="2268" w:hSpace="181" w:vSpace="181" w:wrap="around" w:vAnchor="text" w:hAnchor="page" w:x="1135" w:y="285" w:anchorLock="1"/>
    </w:pPr>
    <w:rPr>
      <w:i/>
    </w:rPr>
  </w:style>
  <w:style w:type="paragraph" w:customStyle="1" w:styleId="MiniTOCTitle">
    <w:name w:val="MiniTOCTitle"/>
    <w:basedOn w:val="Heading4"/>
    <w:rsid w:val="00F42433"/>
    <w:pPr>
      <w:spacing w:before="240"/>
      <w:outlineLvl w:val="9"/>
    </w:pPr>
    <w:rPr>
      <w:noProof/>
      <w:sz w:val="24"/>
    </w:rPr>
  </w:style>
  <w:style w:type="paragraph" w:customStyle="1" w:styleId="MiniTOCItem">
    <w:name w:val="MiniTOCItem"/>
    <w:basedOn w:val="ListBullet"/>
    <w:rsid w:val="00F42433"/>
    <w:pPr>
      <w:numPr>
        <w:numId w:val="0"/>
      </w:numPr>
      <w:tabs>
        <w:tab w:val="right" w:leader="dot" w:pos="6521"/>
      </w:tabs>
      <w:spacing w:before="0" w:after="0"/>
    </w:pPr>
  </w:style>
  <w:style w:type="paragraph" w:customStyle="1" w:styleId="TOFTitle">
    <w:name w:val="TOFTitle"/>
    <w:basedOn w:val="TOCTitle"/>
    <w:rsid w:val="00F42433"/>
  </w:style>
  <w:style w:type="paragraph" w:styleId="TableofFigures">
    <w:name w:val="table of figures"/>
    <w:basedOn w:val="Normal"/>
    <w:next w:val="Normal"/>
    <w:semiHidden/>
    <w:rsid w:val="00F42433"/>
    <w:pPr>
      <w:tabs>
        <w:tab w:val="right" w:leader="dot" w:pos="9072"/>
      </w:tabs>
      <w:ind w:left="970" w:hanging="403"/>
    </w:pPr>
    <w:rPr>
      <w:rFonts w:ascii="Times New Roman" w:hAnsi="Times New Roman"/>
      <w:b/>
    </w:rPr>
  </w:style>
  <w:style w:type="paragraph" w:styleId="ListNumber">
    <w:name w:val="List Number"/>
    <w:basedOn w:val="List"/>
    <w:rsid w:val="00F42433"/>
    <w:pPr>
      <w:numPr>
        <w:numId w:val="11"/>
      </w:numPr>
    </w:pPr>
  </w:style>
  <w:style w:type="character" w:customStyle="1" w:styleId="WingdingSymbols">
    <w:name w:val="Wingding Symbols"/>
    <w:rsid w:val="00F42433"/>
    <w:rPr>
      <w:rFonts w:ascii="Wingdings" w:hAnsi="Wingdings"/>
    </w:rPr>
  </w:style>
  <w:style w:type="paragraph" w:customStyle="1" w:styleId="TableHeading">
    <w:name w:val="Table Heading"/>
    <w:basedOn w:val="HeadingBase"/>
    <w:rsid w:val="00F42433"/>
    <w:pPr>
      <w:keepLines/>
      <w:pBdr>
        <w:bottom w:val="single" w:sz="6" w:space="1" w:color="918585"/>
      </w:pBdr>
      <w:spacing w:before="240"/>
    </w:pPr>
  </w:style>
  <w:style w:type="character" w:customStyle="1" w:styleId="HotSpot">
    <w:name w:val="HotSpot"/>
    <w:rsid w:val="00F42433"/>
    <w:rPr>
      <w:color w:val="0033CC"/>
      <w:u w:val="none"/>
    </w:rPr>
  </w:style>
  <w:style w:type="paragraph" w:customStyle="1" w:styleId="BodyTextRight">
    <w:name w:val="Body Text Right"/>
    <w:basedOn w:val="BodyText"/>
    <w:rsid w:val="00F42433"/>
    <w:pPr>
      <w:spacing w:before="0" w:after="0"/>
      <w:jc w:val="right"/>
    </w:pPr>
  </w:style>
  <w:style w:type="paragraph" w:styleId="Index3">
    <w:name w:val="index 3"/>
    <w:basedOn w:val="ListNumber2"/>
    <w:next w:val="Normal"/>
    <w:semiHidden/>
    <w:rsid w:val="00F42433"/>
    <w:pPr>
      <w:numPr>
        <w:numId w:val="0"/>
      </w:numPr>
      <w:tabs>
        <w:tab w:val="right" w:leader="dot" w:pos="4176"/>
      </w:tabs>
    </w:pPr>
  </w:style>
  <w:style w:type="paragraph" w:styleId="ListNumber2">
    <w:name w:val="List Number 2"/>
    <w:basedOn w:val="List2"/>
    <w:rsid w:val="00F42433"/>
    <w:pPr>
      <w:numPr>
        <w:numId w:val="10"/>
      </w:numPr>
      <w:tabs>
        <w:tab w:val="clear" w:pos="1060"/>
      </w:tabs>
    </w:pPr>
  </w:style>
  <w:style w:type="paragraph" w:customStyle="1" w:styleId="MarginNote">
    <w:name w:val="Margin Note"/>
    <w:basedOn w:val="BodyText"/>
    <w:rsid w:val="00F424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4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4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2433"/>
    <w:rPr>
      <w:sz w:val="32"/>
    </w:rPr>
  </w:style>
  <w:style w:type="paragraph" w:customStyle="1" w:styleId="HeadingProcedure">
    <w:name w:val="Heading Procedure"/>
    <w:basedOn w:val="HeadingBase"/>
    <w:next w:val="Normal"/>
    <w:rsid w:val="00F42433"/>
    <w:pPr>
      <w:tabs>
        <w:tab w:val="left" w:pos="0"/>
      </w:tabs>
      <w:spacing w:before="120" w:after="60"/>
    </w:pPr>
    <w:rPr>
      <w:i/>
      <w:color w:val="918585"/>
      <w:sz w:val="22"/>
    </w:rPr>
  </w:style>
  <w:style w:type="paragraph" w:customStyle="1" w:styleId="TableBodyText">
    <w:name w:val="Table Body Text"/>
    <w:basedOn w:val="BodyText"/>
    <w:rsid w:val="00F42433"/>
    <w:pPr>
      <w:spacing w:before="60" w:after="60"/>
    </w:pPr>
  </w:style>
  <w:style w:type="paragraph" w:styleId="ListContinue">
    <w:name w:val="List Continue"/>
    <w:basedOn w:val="List"/>
    <w:rsid w:val="00F42433"/>
    <w:pPr>
      <w:ind w:firstLine="0"/>
    </w:pPr>
  </w:style>
  <w:style w:type="paragraph" w:customStyle="1" w:styleId="ListNote">
    <w:name w:val="List Note"/>
    <w:basedOn w:val="List"/>
    <w:rsid w:val="00F42433"/>
    <w:pPr>
      <w:pBdr>
        <w:top w:val="single" w:sz="6" w:space="2" w:color="918585"/>
        <w:bottom w:val="single" w:sz="6" w:space="2" w:color="918585"/>
      </w:pBdr>
      <w:tabs>
        <w:tab w:val="left" w:pos="1021"/>
      </w:tabs>
      <w:ind w:firstLine="0"/>
    </w:pPr>
  </w:style>
  <w:style w:type="paragraph" w:customStyle="1" w:styleId="Warning">
    <w:name w:val="Warning"/>
    <w:basedOn w:val="BodyText"/>
    <w:rsid w:val="00F42433"/>
    <w:pPr>
      <w:shd w:val="clear" w:color="auto" w:fill="D9D9D9"/>
      <w:tabs>
        <w:tab w:val="left" w:pos="992"/>
      </w:tabs>
      <w:ind w:left="119" w:right="119"/>
    </w:pPr>
    <w:rPr>
      <w:sz w:val="20"/>
    </w:rPr>
  </w:style>
  <w:style w:type="paragraph" w:customStyle="1" w:styleId="MarginIcons">
    <w:name w:val="Margin Icons"/>
    <w:basedOn w:val="BodyText"/>
    <w:rsid w:val="00F424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433"/>
    <w:rPr>
      <w:rFonts w:ascii="Courier New" w:hAnsi="Courier New"/>
    </w:rPr>
  </w:style>
  <w:style w:type="paragraph" w:customStyle="1" w:styleId="NoteBullet">
    <w:name w:val="Note Bullet"/>
    <w:basedOn w:val="Note"/>
    <w:rsid w:val="00F42433"/>
    <w:pPr>
      <w:tabs>
        <w:tab w:val="clear" w:pos="680"/>
      </w:tabs>
      <w:spacing w:before="60" w:after="60"/>
    </w:pPr>
  </w:style>
  <w:style w:type="paragraph" w:customStyle="1" w:styleId="SubHeading2">
    <w:name w:val="SubHeading2"/>
    <w:basedOn w:val="HeadingBase"/>
    <w:rsid w:val="00F42433"/>
    <w:pPr>
      <w:spacing w:before="240" w:after="60"/>
    </w:pPr>
    <w:rPr>
      <w:sz w:val="20"/>
    </w:rPr>
  </w:style>
  <w:style w:type="paragraph" w:customStyle="1" w:styleId="SubHeading1">
    <w:name w:val="SubHeading1"/>
    <w:basedOn w:val="HeadingBase"/>
    <w:rsid w:val="00F42433"/>
    <w:pPr>
      <w:spacing w:before="240" w:after="60"/>
    </w:pPr>
    <w:rPr>
      <w:color w:val="918585"/>
      <w:sz w:val="22"/>
    </w:rPr>
  </w:style>
  <w:style w:type="paragraph" w:customStyle="1" w:styleId="SideHeading">
    <w:name w:val="Side Heading"/>
    <w:basedOn w:val="HeadingBase"/>
    <w:rsid w:val="00F424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433"/>
    <w:pPr>
      <w:numPr>
        <w:numId w:val="12"/>
      </w:numPr>
    </w:pPr>
  </w:style>
  <w:style w:type="paragraph" w:styleId="PlainText">
    <w:name w:val="Plain Text"/>
    <w:basedOn w:val="Normal"/>
    <w:link w:val="PlainTextChar"/>
    <w:rsid w:val="00F42433"/>
    <w:rPr>
      <w:sz w:val="20"/>
    </w:rPr>
  </w:style>
  <w:style w:type="character" w:customStyle="1" w:styleId="PlainTextChar">
    <w:name w:val="Plain Text Char"/>
    <w:basedOn w:val="DefaultParagraphFont"/>
    <w:link w:val="PlainText"/>
    <w:rsid w:val="00F424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2433"/>
    <w:rPr>
      <w:b/>
      <w:smallCaps/>
    </w:rPr>
  </w:style>
  <w:style w:type="paragraph" w:customStyle="1" w:styleId="TableListNumber">
    <w:name w:val="Table List Number"/>
    <w:basedOn w:val="ListNumber"/>
    <w:rsid w:val="00F42433"/>
    <w:pPr>
      <w:numPr>
        <w:numId w:val="0"/>
      </w:numPr>
    </w:pPr>
  </w:style>
  <w:style w:type="paragraph" w:styleId="TOC4">
    <w:name w:val="toc 4"/>
    <w:basedOn w:val="TOCBase"/>
    <w:next w:val="Normal"/>
    <w:semiHidden/>
    <w:rsid w:val="00F42433"/>
    <w:pPr>
      <w:tabs>
        <w:tab w:val="right" w:leader="dot" w:pos="9071"/>
      </w:tabs>
      <w:ind w:left="1701"/>
    </w:pPr>
  </w:style>
  <w:style w:type="paragraph" w:customStyle="1" w:styleId="ListAlpha">
    <w:name w:val="List Alpha"/>
    <w:basedOn w:val="List"/>
    <w:rsid w:val="00F42433"/>
    <w:pPr>
      <w:numPr>
        <w:numId w:val="9"/>
      </w:numPr>
    </w:pPr>
  </w:style>
  <w:style w:type="paragraph" w:customStyle="1" w:styleId="ListAlpha2">
    <w:name w:val="List Alpha 2"/>
    <w:basedOn w:val="List2"/>
    <w:rsid w:val="00F42433"/>
    <w:pPr>
      <w:numPr>
        <w:numId w:val="8"/>
      </w:numPr>
    </w:pPr>
  </w:style>
  <w:style w:type="paragraph" w:styleId="List2">
    <w:name w:val="List 2"/>
    <w:basedOn w:val="BodyText"/>
    <w:rsid w:val="00F42433"/>
    <w:pPr>
      <w:tabs>
        <w:tab w:val="left" w:pos="680"/>
      </w:tabs>
      <w:spacing w:before="60" w:after="60"/>
      <w:ind w:left="680" w:hanging="340"/>
    </w:pPr>
  </w:style>
  <w:style w:type="paragraph" w:styleId="List3">
    <w:name w:val="List 3"/>
    <w:basedOn w:val="BodyText"/>
    <w:rsid w:val="00F42433"/>
    <w:pPr>
      <w:tabs>
        <w:tab w:val="left" w:pos="1021"/>
      </w:tabs>
      <w:spacing w:before="60" w:after="60"/>
      <w:ind w:left="1020" w:hanging="340"/>
    </w:pPr>
  </w:style>
  <w:style w:type="paragraph" w:styleId="List4">
    <w:name w:val="List 4"/>
    <w:basedOn w:val="BodyText"/>
    <w:rsid w:val="00F42433"/>
    <w:pPr>
      <w:tabs>
        <w:tab w:val="left" w:pos="1361"/>
      </w:tabs>
      <w:spacing w:before="60" w:after="60"/>
      <w:ind w:left="1361" w:hanging="340"/>
    </w:pPr>
  </w:style>
  <w:style w:type="paragraph" w:styleId="List5">
    <w:name w:val="List 5"/>
    <w:basedOn w:val="BodyText"/>
    <w:rsid w:val="00F42433"/>
    <w:pPr>
      <w:tabs>
        <w:tab w:val="left" w:pos="1701"/>
      </w:tabs>
      <w:spacing w:before="60" w:after="60"/>
      <w:ind w:left="1701" w:hanging="340"/>
    </w:pPr>
  </w:style>
  <w:style w:type="paragraph" w:styleId="ListBullet3">
    <w:name w:val="List Bullet 3"/>
    <w:basedOn w:val="List3"/>
    <w:rsid w:val="00F42433"/>
    <w:pPr>
      <w:numPr>
        <w:numId w:val="15"/>
      </w:numPr>
      <w:tabs>
        <w:tab w:val="clear" w:pos="1021"/>
      </w:tabs>
      <w:ind w:left="1037" w:hanging="357"/>
    </w:pPr>
  </w:style>
  <w:style w:type="paragraph" w:styleId="ListBullet4">
    <w:name w:val="List Bullet 4"/>
    <w:basedOn w:val="List4"/>
    <w:rsid w:val="00F42433"/>
    <w:pPr>
      <w:numPr>
        <w:numId w:val="3"/>
      </w:numPr>
    </w:pPr>
  </w:style>
  <w:style w:type="paragraph" w:styleId="ListBullet5">
    <w:name w:val="List Bullet 5"/>
    <w:basedOn w:val="List5"/>
    <w:rsid w:val="00F42433"/>
    <w:pPr>
      <w:numPr>
        <w:numId w:val="4"/>
      </w:numPr>
    </w:pPr>
  </w:style>
  <w:style w:type="paragraph" w:styleId="ListContinue2">
    <w:name w:val="List Continue 2"/>
    <w:basedOn w:val="List2"/>
    <w:rsid w:val="00F42433"/>
    <w:pPr>
      <w:ind w:firstLine="0"/>
    </w:pPr>
  </w:style>
  <w:style w:type="paragraph" w:styleId="ListContinue3">
    <w:name w:val="List Continue 3"/>
    <w:basedOn w:val="List3"/>
    <w:rsid w:val="00F42433"/>
    <w:pPr>
      <w:ind w:left="1021" w:firstLine="0"/>
    </w:pPr>
  </w:style>
  <w:style w:type="paragraph" w:styleId="ListContinue4">
    <w:name w:val="List Continue 4"/>
    <w:basedOn w:val="List4"/>
    <w:rsid w:val="00F42433"/>
    <w:pPr>
      <w:ind w:firstLine="0"/>
    </w:pPr>
  </w:style>
  <w:style w:type="paragraph" w:styleId="ListContinue5">
    <w:name w:val="List Continue 5"/>
    <w:basedOn w:val="List5"/>
    <w:rsid w:val="00F42433"/>
    <w:pPr>
      <w:ind w:firstLine="0"/>
    </w:pPr>
  </w:style>
  <w:style w:type="paragraph" w:styleId="ListNumber3">
    <w:name w:val="List Number 3"/>
    <w:basedOn w:val="List3"/>
    <w:rsid w:val="00F42433"/>
    <w:pPr>
      <w:numPr>
        <w:numId w:val="5"/>
      </w:numPr>
    </w:pPr>
  </w:style>
  <w:style w:type="paragraph" w:styleId="ListNumber4">
    <w:name w:val="List Number 4"/>
    <w:basedOn w:val="List4"/>
    <w:rsid w:val="00F42433"/>
    <w:pPr>
      <w:numPr>
        <w:numId w:val="6"/>
      </w:numPr>
    </w:pPr>
  </w:style>
  <w:style w:type="paragraph" w:styleId="ListNumber5">
    <w:name w:val="List Number 5"/>
    <w:basedOn w:val="List5"/>
    <w:rsid w:val="00F42433"/>
    <w:pPr>
      <w:numPr>
        <w:numId w:val="7"/>
      </w:numPr>
    </w:pPr>
  </w:style>
  <w:style w:type="paragraph" w:styleId="BlockText">
    <w:name w:val="Block Text"/>
    <w:basedOn w:val="Normal"/>
    <w:rsid w:val="00F42433"/>
    <w:pPr>
      <w:spacing w:after="120"/>
      <w:ind w:left="1440" w:right="1440"/>
    </w:pPr>
  </w:style>
  <w:style w:type="character" w:customStyle="1" w:styleId="Subscript">
    <w:name w:val="Subscript"/>
    <w:basedOn w:val="DefaultParagraphFont"/>
    <w:rsid w:val="00F42433"/>
    <w:rPr>
      <w:sz w:val="16"/>
      <w:vertAlign w:val="subscript"/>
    </w:rPr>
  </w:style>
  <w:style w:type="character" w:customStyle="1" w:styleId="Superscript">
    <w:name w:val="Superscript"/>
    <w:basedOn w:val="DefaultParagraphFont"/>
    <w:rsid w:val="00F42433"/>
    <w:rPr>
      <w:sz w:val="16"/>
      <w:vertAlign w:val="superscript"/>
    </w:rPr>
  </w:style>
  <w:style w:type="character" w:customStyle="1" w:styleId="Symbols">
    <w:name w:val="Symbols"/>
    <w:basedOn w:val="DefaultParagraphFont"/>
    <w:rsid w:val="00F42433"/>
    <w:rPr>
      <w:rFonts w:ascii="Symbol" w:hAnsi="Symbol"/>
    </w:rPr>
  </w:style>
  <w:style w:type="character" w:customStyle="1" w:styleId="MenuOptions">
    <w:name w:val="Menu Options"/>
    <w:basedOn w:val="DefaultParagraphFont"/>
    <w:rsid w:val="00F42433"/>
    <w:rPr>
      <w:rFonts w:ascii="Arial Narrow" w:hAnsi="Arial Narrow"/>
      <w:smallCaps/>
    </w:rPr>
  </w:style>
  <w:style w:type="character" w:customStyle="1" w:styleId="Buttons">
    <w:name w:val="Buttons"/>
    <w:basedOn w:val="DefaultParagraphFont"/>
    <w:rsid w:val="00F42433"/>
    <w:rPr>
      <w:b/>
    </w:rPr>
  </w:style>
  <w:style w:type="character" w:customStyle="1" w:styleId="Underlined">
    <w:name w:val="Underlined"/>
    <w:basedOn w:val="DefaultParagraphFont"/>
    <w:rsid w:val="00F42433"/>
    <w:rPr>
      <w:u w:val="single"/>
    </w:rPr>
  </w:style>
  <w:style w:type="paragraph" w:customStyle="1" w:styleId="TableBodyTextRight">
    <w:name w:val="Table Body Text Right"/>
    <w:basedOn w:val="TableBodyText"/>
    <w:rsid w:val="00F42433"/>
    <w:pPr>
      <w:widowControl w:val="0"/>
      <w:autoSpaceDE w:val="0"/>
      <w:autoSpaceDN w:val="0"/>
      <w:adjustRightInd w:val="0"/>
      <w:jc w:val="right"/>
    </w:pPr>
    <w:rPr>
      <w:rFonts w:cs="Arial"/>
      <w:szCs w:val="18"/>
    </w:rPr>
  </w:style>
  <w:style w:type="paragraph" w:customStyle="1" w:styleId="CopyrightText">
    <w:name w:val="Copyright Text"/>
    <w:basedOn w:val="BodyText"/>
    <w:rsid w:val="00F42433"/>
    <w:rPr>
      <w:sz w:val="18"/>
    </w:rPr>
  </w:style>
  <w:style w:type="paragraph" w:customStyle="1" w:styleId="BodySmallRight">
    <w:name w:val="Body Small Right"/>
    <w:basedOn w:val="BodyTextRight"/>
    <w:rsid w:val="00F42433"/>
    <w:rPr>
      <w:sz w:val="18"/>
      <w:szCs w:val="18"/>
    </w:rPr>
  </w:style>
  <w:style w:type="paragraph" w:customStyle="1" w:styleId="MarginEdition">
    <w:name w:val="Margin Edition"/>
    <w:basedOn w:val="MarginNote"/>
    <w:rsid w:val="00F42433"/>
    <w:pPr>
      <w:spacing w:before="0" w:after="0"/>
    </w:pPr>
    <w:rPr>
      <w:rFonts w:ascii="Times New Roman" w:hAnsi="Times New Roman"/>
      <w:color w:val="999999"/>
    </w:rPr>
  </w:style>
  <w:style w:type="paragraph" w:customStyle="1" w:styleId="Spacer">
    <w:name w:val="Spacer"/>
    <w:basedOn w:val="Normal"/>
    <w:rsid w:val="00F42433"/>
    <w:rPr>
      <w:sz w:val="2"/>
      <w:szCs w:val="2"/>
    </w:rPr>
  </w:style>
  <w:style w:type="character" w:customStyle="1" w:styleId="Small">
    <w:name w:val="Small"/>
    <w:basedOn w:val="DefaultParagraphFont"/>
    <w:rsid w:val="00F42433"/>
    <w:rPr>
      <w:sz w:val="16"/>
    </w:rPr>
  </w:style>
  <w:style w:type="paragraph" w:customStyle="1" w:styleId="WideTable">
    <w:name w:val="Wide Table"/>
    <w:basedOn w:val="Normal"/>
    <w:rsid w:val="00F42433"/>
    <w:pPr>
      <w:ind w:left="-1418"/>
    </w:pPr>
    <w:rPr>
      <w:sz w:val="2"/>
      <w:szCs w:val="2"/>
    </w:rPr>
  </w:style>
  <w:style w:type="character" w:styleId="PageNumber">
    <w:name w:val="page number"/>
    <w:basedOn w:val="DefaultParagraphFont"/>
    <w:rsid w:val="00F42433"/>
  </w:style>
  <w:style w:type="paragraph" w:styleId="Quote">
    <w:name w:val="Quote"/>
    <w:basedOn w:val="Heading1"/>
    <w:link w:val="QuoteChar"/>
    <w:qFormat/>
    <w:rsid w:val="00F42433"/>
    <w:rPr>
      <w:b w:val="0"/>
      <w:sz w:val="72"/>
      <w:szCs w:val="72"/>
      <w:lang w:val="en-NZ"/>
    </w:rPr>
  </w:style>
  <w:style w:type="character" w:customStyle="1" w:styleId="QuoteChar">
    <w:name w:val="Quote Char"/>
    <w:basedOn w:val="DefaultParagraphFont"/>
    <w:link w:val="Quote"/>
    <w:rsid w:val="00F424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433"/>
    <w:pPr>
      <w:pageBreakBefore/>
    </w:pPr>
  </w:style>
  <w:style w:type="paragraph" w:customStyle="1" w:styleId="Border">
    <w:name w:val="Border"/>
    <w:basedOn w:val="Normal"/>
    <w:qFormat/>
    <w:rsid w:val="00F424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433"/>
    <w:rPr>
      <w:b/>
      <w:bCs/>
      <w:i/>
      <w:iCs/>
      <w:color w:val="auto"/>
    </w:rPr>
  </w:style>
  <w:style w:type="paragraph" w:styleId="IntenseQuote">
    <w:name w:val="Intense Quote"/>
    <w:basedOn w:val="Normal"/>
    <w:next w:val="Normal"/>
    <w:link w:val="IntenseQuoteChar"/>
    <w:uiPriority w:val="30"/>
    <w:qFormat/>
    <w:rsid w:val="00F424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4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2433"/>
    <w:rPr>
      <w:smallCaps/>
      <w:color w:val="auto"/>
      <w:u w:val="single"/>
    </w:rPr>
  </w:style>
  <w:style w:type="character" w:styleId="IntenseReference">
    <w:name w:val="Intense Reference"/>
    <w:basedOn w:val="DefaultParagraphFont"/>
    <w:uiPriority w:val="32"/>
    <w:qFormat/>
    <w:rsid w:val="00F42433"/>
    <w:rPr>
      <w:b/>
      <w:bCs/>
      <w:smallCaps/>
      <w:color w:val="auto"/>
      <w:spacing w:val="5"/>
      <w:u w:val="single"/>
    </w:rPr>
  </w:style>
  <w:style w:type="paragraph" w:customStyle="1" w:styleId="2ColumnHeading">
    <w:name w:val="2Column Heading"/>
    <w:basedOn w:val="BodyText"/>
    <w:qFormat/>
    <w:rsid w:val="00F42433"/>
    <w:pPr>
      <w:spacing w:after="60"/>
      <w:ind w:left="-2268"/>
    </w:pPr>
    <w:rPr>
      <w:b/>
    </w:rPr>
  </w:style>
  <w:style w:type="paragraph" w:customStyle="1" w:styleId="Heading1TOC">
    <w:name w:val="Heading1 TOC"/>
    <w:basedOn w:val="Normal"/>
    <w:qFormat/>
    <w:rsid w:val="00F42433"/>
    <w:pPr>
      <w:spacing w:before="240" w:after="120"/>
    </w:pPr>
    <w:rPr>
      <w:rFonts w:ascii="Times New Roman" w:hAnsi="Times New Roman"/>
      <w:b/>
      <w:sz w:val="32"/>
    </w:rPr>
  </w:style>
  <w:style w:type="paragraph" w:customStyle="1" w:styleId="Heading2TOC">
    <w:name w:val="Heading2 TOC"/>
    <w:basedOn w:val="Normal"/>
    <w:qFormat/>
    <w:rsid w:val="00F42433"/>
    <w:pPr>
      <w:spacing w:before="240" w:after="60"/>
    </w:pPr>
    <w:rPr>
      <w:rFonts w:ascii="Times New Roman" w:hAnsi="Times New Roman"/>
      <w:b/>
      <w:sz w:val="28"/>
    </w:rPr>
  </w:style>
  <w:style w:type="character" w:customStyle="1" w:styleId="Underline">
    <w:name w:val="Underline"/>
    <w:basedOn w:val="DefaultParagraphFont"/>
    <w:qFormat/>
    <w:rsid w:val="00F42433"/>
    <w:rPr>
      <w:u w:val="single"/>
    </w:rPr>
  </w:style>
  <w:style w:type="character" w:customStyle="1" w:styleId="BoldandItalics">
    <w:name w:val="Bold and Italics"/>
    <w:qFormat/>
    <w:rsid w:val="00F42433"/>
    <w:rPr>
      <w:b/>
      <w:i/>
      <w:u w:val="none"/>
    </w:rPr>
  </w:style>
  <w:style w:type="paragraph" w:styleId="BalloonText">
    <w:name w:val="Balloon Text"/>
    <w:basedOn w:val="Normal"/>
    <w:link w:val="BalloonTextChar"/>
    <w:rsid w:val="00F42433"/>
    <w:rPr>
      <w:rFonts w:ascii="Tahoma" w:hAnsi="Tahoma" w:cs="Tahoma"/>
      <w:sz w:val="16"/>
      <w:szCs w:val="16"/>
    </w:rPr>
  </w:style>
  <w:style w:type="character" w:customStyle="1" w:styleId="BalloonTextChar">
    <w:name w:val="Balloon Text Char"/>
    <w:basedOn w:val="DefaultParagraphFont"/>
    <w:link w:val="BalloonText"/>
    <w:rsid w:val="00F424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24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24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1082</Words>
  <Characters>6843</Characters>
  <Application>Microsoft Office Word</Application>
  <DocSecurity>0</DocSecurity>
  <Lines>270</Lines>
  <Paragraphs>142</Paragraphs>
  <ScaleCrop>false</ScaleCrop>
  <Company>Author-it Software Corporation Ltd.</Company>
  <LinksUpToDate>false</LinksUpToDate>
  <CharactersWithSpaces>7862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HLTMAMP409B Handle specimens in a medical practice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2012-05-26T07:24:00Z</dcterms:created>
  <dcterms:modified xsi:type="dcterms:W3CDTF">2012-05-26T07:24:00Z</dcterms:modified>
</cp:coreProperties>
</file>