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2BF" w:rsidP="004B32BF">
      <w:pPr>
        <w:pStyle w:val="Title"/>
      </w:pPr>
      <w:r>
        <w:fldChar w:fldCharType="begin"/>
      </w:r>
      <w:r>
        <w:instrText xml:space="preserve"> TITLE   \* MERGEFORMAT </w:instrText>
      </w:r>
      <w:r>
        <w:fldChar w:fldCharType="separate"/>
      </w:r>
      <w:r>
        <w:t>HLTKIN506B Perform an advanced kinesiology health assessment</w:t>
      </w:r>
      <w:r>
        <w:fldChar w:fldCharType="end"/>
      </w:r>
    </w:p>
    <w:p w:rsidR="004B32BF" w:rsidP="004B32BF">
      <w:pPr>
        <w:pStyle w:val="Version"/>
        <w:sectPr w:rsidSect="007E16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63C" w:rsidP="007E163C">
      <w:pPr>
        <w:pStyle w:val="SuperHeading"/>
      </w:pPr>
      <w:r w:rsidRPr="007E163C">
        <w:t>HLTKIN506B Perform an advanced kinesiology health assessment</w:t>
      </w:r>
    </w:p>
    <w:p w:rsidR="00000000" w:rsidRPr="007E163C" w:rsidP="007E163C">
      <w:pPr>
        <w:pStyle w:val="Heading1"/>
      </w:pPr>
      <w:bookmarkStart w:id="1" w:name="O_271265"/>
      <w:bookmarkEnd w:id="1"/>
      <w:r w:rsidRPr="007E163C">
        <w:t>Modification History</w:t>
      </w:r>
    </w:p>
    <w:p w:rsidR="00000000" w:rsidRPr="007E163C" w:rsidP="007E163C">
      <w:pPr>
        <w:pStyle w:val="BodyText"/>
      </w:pPr>
      <w:r w:rsidRPr="007E163C">
        <w:t>Not Applicable</w:t>
      </w:r>
    </w:p>
    <w:p w:rsidR="00000000" w:rsidRPr="007E163C" w:rsidP="007E163C">
      <w:pPr>
        <w:pStyle w:val="AllowPageBreak"/>
      </w:pPr>
    </w:p>
    <w:p w:rsidR="00000000" w:rsidRPr="007E163C" w:rsidP="007E163C">
      <w:pPr>
        <w:pStyle w:val="Heading1"/>
      </w:pPr>
      <w:bookmarkStart w:id="2" w:name="O_206155"/>
      <w:bookmarkEnd w:id="2"/>
      <w:r w:rsidRPr="007E163C">
        <w:t>Unit Descriptor</w:t>
      </w:r>
    </w:p>
    <w:tbl>
      <w:tblPr>
        <w:tblW w:w="0" w:type="auto"/>
        <w:tblLayout w:type="fixed"/>
        <w:tblCellMar>
          <w:left w:w="62" w:type="dxa"/>
          <w:right w:w="62" w:type="dxa"/>
        </w:tblCellMar>
        <w:tblLook w:val="0000"/>
      </w:tblPr>
      <w:tblGrid>
        <w:gridCol w:w="3339"/>
        <w:gridCol w:w="5217"/>
      </w:tblGrid>
      <w:tr w:rsidTr="004B32B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E163C" w:rsidP="007E163C">
            <w:pPr>
              <w:pStyle w:val="BodyText"/>
            </w:pPr>
            <w:r w:rsidRPr="007E163C">
              <w:t>This unit of competency describes the skills and knowledge required to observe the condition of</w:t>
            </w:r>
            <w:r w:rsidRPr="007E163C">
              <w:t xml:space="preserve"> the client and gather information relevant to the case to enable the correct assessment, planning and provision of an advanced kinesiology assessment</w:t>
            </w:r>
          </w:p>
        </w:tc>
      </w:tr>
    </w:tbl>
    <w:p w:rsidR="004B32BF" w:rsidP="007E163C">
      <w:pPr>
        <w:pStyle w:val="BodyText"/>
      </w:pPr>
    </w:p>
    <w:p w:rsidR="004B32BF" w:rsidP="007E163C">
      <w:pPr>
        <w:pStyle w:val="BodyText"/>
      </w:pPr>
    </w:p>
    <w:p w:rsidR="00000000" w:rsidRPr="007E163C" w:rsidP="007E163C">
      <w:pPr>
        <w:pStyle w:val="Heading1"/>
      </w:pPr>
      <w:bookmarkStart w:id="3" w:name="O_206157"/>
      <w:bookmarkEnd w:id="3"/>
      <w:r w:rsidRPr="007E163C">
        <w:t>Application of the Unit</w:t>
      </w:r>
    </w:p>
    <w:tbl>
      <w:tblPr>
        <w:tblW w:w="0" w:type="auto"/>
        <w:tblLayout w:type="fixed"/>
        <w:tblCellMar>
          <w:left w:w="62" w:type="dxa"/>
          <w:right w:w="62" w:type="dxa"/>
        </w:tblCellMar>
        <w:tblLook w:val="0000"/>
      </w:tblPr>
      <w:tblGrid>
        <w:gridCol w:w="3345"/>
        <w:gridCol w:w="5211"/>
      </w:tblGrid>
      <w:tr w:rsidTr="004B32BF">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7E163C" w:rsidP="007E163C">
            <w:pPr>
              <w:pStyle w:val="BodyText"/>
            </w:pPr>
            <w:r w:rsidRPr="007E163C">
              <w:t>The application of knowledge and skills described in this competency unit relates to functions necessary for working within a clinic as a kinesiology practitioner</w:t>
            </w:r>
          </w:p>
          <w:p w:rsidR="00000000" w:rsidRPr="007E163C" w:rsidP="007E163C">
            <w:pPr>
              <w:pStyle w:val="BodyText"/>
            </w:pPr>
            <w:r w:rsidRPr="007E163C">
              <w:t>Work at this level may be undertaken independently</w:t>
            </w:r>
          </w:p>
        </w:tc>
      </w:tr>
    </w:tbl>
    <w:p w:rsidR="004B32BF" w:rsidP="007E163C">
      <w:pPr>
        <w:pStyle w:val="BodyText"/>
      </w:pPr>
    </w:p>
    <w:p w:rsidR="004B32BF" w:rsidP="007E163C">
      <w:pPr>
        <w:pStyle w:val="BodyText"/>
      </w:pPr>
    </w:p>
    <w:p w:rsidR="00000000" w:rsidRPr="007E163C" w:rsidP="007E163C">
      <w:pPr>
        <w:pStyle w:val="Heading1"/>
      </w:pPr>
      <w:bookmarkStart w:id="4" w:name="O_279525"/>
      <w:bookmarkEnd w:id="4"/>
      <w:r w:rsidRPr="007E163C">
        <w:t>Licensing/Regulatory</w:t>
      </w:r>
      <w:r w:rsidRPr="007E163C">
        <w:t xml:space="preserve"> Information</w:t>
      </w:r>
    </w:p>
    <w:p w:rsidR="00000000" w:rsidRPr="007E163C" w:rsidP="007E163C">
      <w:pPr>
        <w:pStyle w:val="BodyText"/>
      </w:pPr>
      <w:r w:rsidRPr="007E163C">
        <w:t>Not Applicable</w:t>
      </w:r>
    </w:p>
    <w:p w:rsidR="00000000" w:rsidRPr="007E163C" w:rsidP="007E163C">
      <w:pPr>
        <w:pStyle w:val="AllowPageBreak"/>
      </w:pPr>
    </w:p>
    <w:p w:rsidR="00000000" w:rsidRPr="007E163C" w:rsidP="007E163C">
      <w:pPr>
        <w:pStyle w:val="Heading1"/>
      </w:pPr>
      <w:bookmarkStart w:id="5" w:name="O_284212"/>
      <w:bookmarkEnd w:id="5"/>
      <w:r w:rsidRPr="007E163C">
        <w:t>Pre-Requisites</w:t>
      </w:r>
    </w:p>
    <w:p w:rsidR="00000000" w:rsidRPr="007E163C" w:rsidP="007E163C">
      <w:pPr>
        <w:pStyle w:val="BodyText"/>
      </w:pPr>
      <w:r w:rsidRPr="007E163C">
        <w:t>Not Applicable</w:t>
      </w:r>
    </w:p>
    <w:p w:rsidR="00000000" w:rsidRPr="007E163C" w:rsidP="007E163C">
      <w:pPr>
        <w:pStyle w:val="AllowPageBreak"/>
      </w:pPr>
    </w:p>
    <w:p w:rsidR="00000000" w:rsidRPr="007E163C" w:rsidP="007E163C">
      <w:pPr>
        <w:pStyle w:val="Heading1"/>
      </w:pPr>
      <w:bookmarkStart w:id="6" w:name="O_206156"/>
      <w:bookmarkEnd w:id="6"/>
      <w:r w:rsidRPr="007E163C">
        <w:t>Employability Skills Information</w:t>
      </w:r>
    </w:p>
    <w:tbl>
      <w:tblPr>
        <w:tblW w:w="0" w:type="auto"/>
        <w:tblLayout w:type="fixed"/>
        <w:tblCellMar>
          <w:left w:w="62" w:type="dxa"/>
          <w:right w:w="62" w:type="dxa"/>
        </w:tblCellMar>
        <w:tblLook w:val="0000"/>
      </w:tblPr>
      <w:tblGrid>
        <w:gridCol w:w="3320"/>
        <w:gridCol w:w="5236"/>
      </w:tblGrid>
      <w:tr w:rsidTr="004B32B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E163C" w:rsidP="007E163C">
            <w:pPr>
              <w:pStyle w:val="BodyText"/>
            </w:pPr>
            <w:r w:rsidRPr="007E163C">
              <w:t>This unit contains Employability Skills</w:t>
            </w:r>
          </w:p>
        </w:tc>
      </w:tr>
    </w:tbl>
    <w:p w:rsidR="004B32BF" w:rsidP="007E163C">
      <w:pPr>
        <w:pStyle w:val="BodyText"/>
      </w:pPr>
    </w:p>
    <w:p w:rsidR="004B32BF" w:rsidP="007E163C">
      <w:pPr>
        <w:pStyle w:val="BodyText"/>
      </w:pPr>
    </w:p>
    <w:p w:rsidR="00000000" w:rsidRPr="007E163C" w:rsidP="007E163C">
      <w:pPr>
        <w:pStyle w:val="Heading1"/>
      </w:pPr>
      <w:bookmarkStart w:id="7" w:name="O_289311"/>
      <w:bookmarkEnd w:id="7"/>
      <w:r w:rsidRPr="007E163C">
        <w:t>Elements and Performance Criteria Pre-Content</w:t>
      </w:r>
    </w:p>
    <w:tbl>
      <w:tblPr>
        <w:tblW w:w="0" w:type="auto"/>
        <w:tblLayout w:type="fixed"/>
        <w:tblCellMar>
          <w:left w:w="62" w:type="dxa"/>
          <w:right w:w="62" w:type="dxa"/>
        </w:tblCellMar>
        <w:tblLook w:val="0000"/>
      </w:tblPr>
      <w:tblGrid>
        <w:gridCol w:w="3369"/>
        <w:gridCol w:w="5702"/>
      </w:tblGrid>
      <w:tr w:rsidTr="004B32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E163C" w:rsidP="007E163C">
            <w:pPr>
              <w:pStyle w:val="BodyText"/>
            </w:pPr>
            <w:r w:rsidRPr="007E163C">
              <w:t xml:space="preserve">The Performance Criteria specify the level of performance required to demonstrate achievement of the Element. Terms in italics are elaborated in the Range Statement. </w:t>
            </w:r>
          </w:p>
        </w:tc>
      </w:tr>
    </w:tbl>
    <w:p w:rsidR="00000000" w:rsidRPr="007E163C" w:rsidP="007E163C">
      <w:pPr>
        <w:pStyle w:val="BodyText"/>
      </w:pPr>
    </w:p>
    <w:p w:rsidR="00000000" w:rsidRPr="007E163C" w:rsidP="007E163C">
      <w:pPr>
        <w:pStyle w:val="AllowPageBreak"/>
      </w:pPr>
    </w:p>
    <w:p w:rsidR="00000000" w:rsidRPr="007E163C" w:rsidP="007E163C">
      <w:pPr>
        <w:pStyle w:val="Heading1"/>
      </w:pPr>
      <w:bookmarkStart w:id="8" w:name="O_235978"/>
      <w:bookmarkEnd w:id="8"/>
      <w:r w:rsidRPr="007E163C">
        <w:t>Elements and Performance Criteria</w:t>
      </w:r>
    </w:p>
    <w:tbl>
      <w:tblPr>
        <w:tblW w:w="0" w:type="auto"/>
        <w:tblLayout w:type="fixed"/>
        <w:tblCellMar>
          <w:left w:w="62" w:type="dxa"/>
          <w:right w:w="62" w:type="dxa"/>
        </w:tblCellMar>
        <w:tblLook w:val="0000"/>
      </w:tblPr>
      <w:tblGrid>
        <w:gridCol w:w="3369"/>
        <w:gridCol w:w="5702"/>
      </w:tblGrid>
      <w:tr w:rsidTr="004B32B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E163C" w:rsidP="007E163C">
            <w:pPr>
              <w:pStyle w:val="BodyText"/>
            </w:pPr>
            <w:r w:rsidRPr="007E163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SpecialBold"/>
              </w:rPr>
              <w:t>PERFORMANCE CRITERIA</w:t>
            </w:r>
          </w:p>
        </w:tc>
      </w:tr>
      <w:tr w:rsidTr="004B32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163C">
            <w:pPr>
              <w:pStyle w:val="List"/>
              <w:rPr>
                <w:lang w:val="en-NZ"/>
              </w:rPr>
            </w:pPr>
            <w:r w:rsidRPr="007E163C">
              <w:t>1.</w:t>
            </w:r>
            <w:r w:rsidRPr="007E163C">
              <w:tab/>
              <w:t>Determine the scope of the assessment and the clients needs</w:t>
            </w:r>
          </w:p>
        </w:tc>
        <w:tc>
          <w:tcPr>
            <w:tcW w:w="5702" w:type="dxa"/>
            <w:tcBorders>
              <w:top w:val="nil"/>
              <w:left w:val="nil"/>
              <w:bottom w:val="nil"/>
              <w:right w:val="nil"/>
            </w:tcBorders>
            <w:tcMar>
              <w:top w:w="0" w:type="dxa"/>
              <w:left w:w="62" w:type="dxa"/>
              <w:bottom w:w="0" w:type="dxa"/>
              <w:right w:w="62" w:type="dxa"/>
            </w:tcMar>
          </w:tcPr>
          <w:p w:rsidR="00000000" w:rsidRPr="007E163C" w:rsidP="007E163C">
            <w:pPr>
              <w:pStyle w:val="BodyText"/>
            </w:pPr>
            <w:r w:rsidRPr="007E163C">
              <w:t>1.1</w:t>
            </w:r>
            <w:r w:rsidRPr="007E163C">
              <w:tab/>
              <w:t xml:space="preserve">Establish and identify symptoms and signs being experienced </w:t>
            </w:r>
          </w:p>
          <w:p w:rsidR="00000000" w:rsidRPr="007E163C" w:rsidP="007E163C">
            <w:pPr>
              <w:pStyle w:val="BodyText"/>
            </w:pPr>
            <w:r w:rsidRPr="007E163C">
              <w:t>1.2</w:t>
            </w:r>
            <w:r w:rsidRPr="007E163C">
              <w:tab/>
              <w:t>Determine client's eligibility for service using clinic poli</w:t>
            </w:r>
            <w:r w:rsidRPr="007E163C">
              <w:t>cies and procedures</w:t>
            </w:r>
          </w:p>
          <w:p w:rsidR="00000000" w:rsidRPr="007E163C" w:rsidP="007E163C">
            <w:pPr>
              <w:pStyle w:val="BodyText"/>
            </w:pPr>
            <w:r w:rsidRPr="007E163C">
              <w:t>1.3</w:t>
            </w:r>
            <w:r w:rsidRPr="007E163C">
              <w:tab/>
              <w:t xml:space="preserve">Explain services able to be provided and the limits of available services </w:t>
            </w:r>
          </w:p>
          <w:p w:rsidR="00000000" w:rsidRPr="007E163C" w:rsidP="007E163C">
            <w:pPr>
              <w:pStyle w:val="BodyText"/>
            </w:pPr>
            <w:r w:rsidRPr="007E163C">
              <w:t>1.4</w:t>
            </w:r>
            <w:r w:rsidRPr="007E163C">
              <w:tab/>
              <w:t xml:space="preserve">Clarify client's expectation of the clinics service </w:t>
            </w:r>
          </w:p>
          <w:p w:rsidR="00000000" w:rsidRPr="007E163C" w:rsidP="007E163C">
            <w:pPr>
              <w:pStyle w:val="BodyText"/>
            </w:pPr>
            <w:r w:rsidRPr="007E163C">
              <w:t>1.5</w:t>
            </w:r>
            <w:r w:rsidRPr="007E163C">
              <w:tab/>
              <w:t xml:space="preserve">Identify </w:t>
            </w:r>
            <w:r w:rsidRPr="007E163C">
              <w:rPr>
                <w:rStyle w:val="Emphasis"/>
              </w:rPr>
              <w:t>factors likely to have a negative impact on assessment</w:t>
            </w:r>
            <w:r w:rsidRPr="007E163C">
              <w:t xml:space="preserve"> in consultation with the client </w:t>
            </w:r>
            <w:r w:rsidRPr="007E163C">
              <w:t xml:space="preserve">and implement strategies to minimise the effects of these factors </w:t>
            </w:r>
          </w:p>
          <w:p w:rsidR="00000000" w:rsidRPr="007E163C" w:rsidP="007E163C">
            <w:pPr>
              <w:pStyle w:val="BodyText"/>
            </w:pPr>
            <w:r w:rsidRPr="007E163C">
              <w:t>1.6</w:t>
            </w:r>
            <w:r w:rsidRPr="007E163C">
              <w:tab/>
              <w:t>Explain personal abilities, level of professional competence and parameters of role to the client</w:t>
            </w:r>
          </w:p>
          <w:p w:rsidR="00000000" w:rsidRPr="007E163C" w:rsidP="007E163C">
            <w:pPr>
              <w:pStyle w:val="BodyText"/>
            </w:pPr>
            <w:r w:rsidRPr="007E163C">
              <w:t>1.7</w:t>
            </w:r>
            <w:r w:rsidRPr="007E163C">
              <w:tab/>
            </w:r>
            <w:r w:rsidRPr="007E163C">
              <w:t>Refer client to other health care professionals where the needs of the client are identified as beyond the scope of the services able to be provided, or if in the opinion of the practitioner the needs of the client are best met by doing so</w:t>
            </w:r>
          </w:p>
          <w:p w:rsidR="00000000" w:rsidP="007E163C">
            <w:pPr>
              <w:pStyle w:val="BodyText"/>
              <w:rPr>
                <w:lang w:val="en-NZ"/>
              </w:rPr>
            </w:pPr>
            <w:r w:rsidRPr="007E163C">
              <w:t>1.8</w:t>
            </w:r>
            <w:r w:rsidRPr="007E163C">
              <w:tab/>
              <w:t>Identify and</w:t>
            </w:r>
            <w:r w:rsidRPr="007E163C">
              <w:t xml:space="preserve"> promote the legal rights of the client </w:t>
            </w:r>
          </w:p>
        </w:tc>
      </w:tr>
      <w:tr w:rsidTr="004B32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163C">
            <w:pPr>
              <w:pStyle w:val="List"/>
              <w:rPr>
                <w:lang w:val="en-NZ"/>
              </w:rPr>
            </w:pPr>
            <w:r w:rsidRPr="007E163C">
              <w:t>2.</w:t>
            </w:r>
            <w:r w:rsidRPr="007E163C">
              <w:tab/>
              <w:t xml:space="preserve">Obtain and record an accurate </w:t>
            </w:r>
            <w:r w:rsidRPr="007E163C">
              <w:rPr>
                <w:rStyle w:val="Emphasis"/>
              </w:rPr>
              <w:t>history of the client</w:t>
            </w:r>
          </w:p>
        </w:tc>
        <w:tc>
          <w:tcPr>
            <w:tcW w:w="5702" w:type="dxa"/>
            <w:tcBorders>
              <w:top w:val="nil"/>
              <w:left w:val="nil"/>
              <w:bottom w:val="nil"/>
              <w:right w:val="nil"/>
            </w:tcBorders>
            <w:tcMar>
              <w:top w:w="0" w:type="dxa"/>
              <w:left w:w="62" w:type="dxa"/>
              <w:bottom w:w="0" w:type="dxa"/>
              <w:right w:w="62" w:type="dxa"/>
            </w:tcMar>
          </w:tcPr>
          <w:p w:rsidR="00000000" w:rsidRPr="007E163C" w:rsidP="007E163C">
            <w:pPr>
              <w:pStyle w:val="BodyText"/>
            </w:pPr>
            <w:r w:rsidRPr="007E163C">
              <w:t>2.1</w:t>
            </w:r>
            <w:r w:rsidRPr="007E163C">
              <w:tab/>
              <w:t>Seek information from the client for the client's history in a respectful way with all enquiries framed in a purposeful, systematic and diplomatic manne</w:t>
            </w:r>
            <w:r w:rsidRPr="007E163C">
              <w:t>r</w:t>
            </w:r>
          </w:p>
          <w:p w:rsidR="00000000" w:rsidRPr="007E163C" w:rsidP="007E163C">
            <w:pPr>
              <w:pStyle w:val="BodyText"/>
            </w:pPr>
            <w:r w:rsidRPr="007E163C">
              <w:t>2.2</w:t>
            </w:r>
            <w:r w:rsidRPr="007E163C">
              <w:tab/>
              <w:t>Collect and record accurate, relevant and well organised information in a form which can be interpreted readily by other professionals</w:t>
            </w:r>
          </w:p>
          <w:p w:rsidR="00000000" w:rsidP="007E163C">
            <w:pPr>
              <w:pStyle w:val="BodyText"/>
              <w:rPr>
                <w:lang w:val="en-NZ"/>
              </w:rPr>
            </w:pPr>
            <w:r w:rsidRPr="007E163C">
              <w:t>2.3</w:t>
            </w:r>
            <w:r w:rsidRPr="007E163C">
              <w:tab/>
              <w:t>Manage information in a confidential and secure manner</w:t>
            </w:r>
          </w:p>
        </w:tc>
      </w:tr>
      <w:tr w:rsidTr="004B32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163C">
            <w:pPr>
              <w:pStyle w:val="List"/>
              <w:rPr>
                <w:lang w:val="en-NZ"/>
              </w:rPr>
            </w:pPr>
            <w:r w:rsidRPr="007E163C">
              <w:t>3.</w:t>
            </w:r>
            <w:r w:rsidRPr="007E163C">
              <w:tab/>
              <w:t xml:space="preserve">Manage the health </w:t>
            </w:r>
            <w:r w:rsidRPr="007E163C">
              <w:rPr>
                <w:rStyle w:val="Emphasis"/>
              </w:rPr>
              <w:t>assessment</w:t>
            </w:r>
          </w:p>
        </w:tc>
        <w:tc>
          <w:tcPr>
            <w:tcW w:w="5702" w:type="dxa"/>
            <w:tcBorders>
              <w:top w:val="nil"/>
              <w:left w:val="nil"/>
              <w:bottom w:val="nil"/>
              <w:right w:val="nil"/>
            </w:tcBorders>
            <w:tcMar>
              <w:top w:w="0" w:type="dxa"/>
              <w:left w:w="62" w:type="dxa"/>
              <w:bottom w:w="0" w:type="dxa"/>
              <w:right w:w="62" w:type="dxa"/>
            </w:tcMar>
          </w:tcPr>
          <w:p w:rsidR="00000000" w:rsidRPr="007E163C" w:rsidP="007E163C">
            <w:pPr>
              <w:pStyle w:val="BodyText"/>
            </w:pPr>
            <w:r w:rsidRPr="007E163C">
              <w:t>3.1</w:t>
            </w:r>
            <w:r w:rsidRPr="007E163C">
              <w:tab/>
              <w:t xml:space="preserve">Obtain informed </w:t>
            </w:r>
            <w:r w:rsidRPr="007E163C">
              <w:t>client consent prior to conducting tests, in accordance with relevant legislation and regulations</w:t>
            </w:r>
          </w:p>
          <w:p w:rsidR="00000000" w:rsidRPr="007E163C" w:rsidP="007E163C">
            <w:pPr>
              <w:pStyle w:val="BodyText"/>
            </w:pPr>
            <w:r w:rsidRPr="007E163C">
              <w:t>3.2</w:t>
            </w:r>
            <w:r w:rsidRPr="007E163C">
              <w:tab/>
              <w:t>Allow adequate time during consultation to gather critical information</w:t>
            </w:r>
          </w:p>
          <w:p w:rsidR="00000000" w:rsidRPr="007E163C" w:rsidP="007E163C">
            <w:pPr>
              <w:pStyle w:val="BodyText"/>
            </w:pPr>
            <w:r w:rsidRPr="007E163C">
              <w:t>3.3</w:t>
            </w:r>
            <w:r w:rsidRPr="007E163C">
              <w:tab/>
              <w:t>Identify and minimise factors that may interfere with the information gathering</w:t>
            </w:r>
            <w:r w:rsidRPr="007E163C">
              <w:t xml:space="preserve"> process </w:t>
            </w:r>
          </w:p>
          <w:p w:rsidR="00000000" w:rsidRPr="007E163C" w:rsidP="007E163C">
            <w:pPr>
              <w:pStyle w:val="BodyText"/>
            </w:pPr>
            <w:r w:rsidRPr="007E163C">
              <w:t>3.4</w:t>
            </w:r>
            <w:r w:rsidRPr="007E163C">
              <w:tab/>
              <w:t xml:space="preserve">Identify, establish and maintain essential requirements for the maintenance of clinical and practitioner hygiene </w:t>
            </w:r>
          </w:p>
          <w:p w:rsidR="00000000" w:rsidRPr="007E163C" w:rsidP="007E163C">
            <w:pPr>
              <w:pStyle w:val="BodyText"/>
            </w:pPr>
            <w:r w:rsidRPr="007E163C">
              <w:t>3.5</w:t>
            </w:r>
            <w:r w:rsidRPr="007E163C">
              <w:tab/>
              <w:t xml:space="preserve">Anticipate potential </w:t>
            </w:r>
            <w:r w:rsidRPr="007E163C">
              <w:rPr>
                <w:rStyle w:val="Emphasis"/>
              </w:rPr>
              <w:t>sensitivities</w:t>
            </w:r>
            <w:r w:rsidRPr="007E163C">
              <w:t xml:space="preserve"> of the client and adapt approach to take these into account.</w:t>
            </w:r>
          </w:p>
          <w:p w:rsidR="00000000" w:rsidRPr="007E163C" w:rsidP="007E163C">
            <w:pPr>
              <w:pStyle w:val="BodyText"/>
            </w:pPr>
            <w:r w:rsidRPr="007E163C">
              <w:t>3.6</w:t>
            </w:r>
            <w:r w:rsidRPr="007E163C">
              <w:tab/>
            </w:r>
            <w:r w:rsidRPr="007E163C">
              <w:t>Take steps to ensure the client dignity is maintained at all times</w:t>
            </w:r>
          </w:p>
          <w:p w:rsidR="00000000" w:rsidRPr="007E163C" w:rsidP="007E163C">
            <w:pPr>
              <w:pStyle w:val="BodyText"/>
            </w:pPr>
            <w:r w:rsidRPr="007E163C">
              <w:t>3.7</w:t>
            </w:r>
            <w:r w:rsidRPr="007E163C">
              <w:tab/>
              <w:t>Pursue and investigate abnormal findings in a deliberate, logical and appropriate manner</w:t>
            </w:r>
          </w:p>
          <w:p w:rsidR="00000000" w:rsidRPr="007E163C" w:rsidP="007E163C">
            <w:pPr>
              <w:pStyle w:val="BodyText"/>
            </w:pPr>
            <w:r w:rsidRPr="007E163C">
              <w:t>3.8</w:t>
            </w:r>
            <w:r w:rsidRPr="007E163C">
              <w:tab/>
              <w:t xml:space="preserve">Assess reliability of data obtained and establish appropriate clinical correlation with the </w:t>
            </w:r>
            <w:r w:rsidRPr="007E163C">
              <w:t>clients complaint as soon as possible</w:t>
            </w:r>
          </w:p>
          <w:p w:rsidR="00000000" w:rsidP="007E163C">
            <w:pPr>
              <w:pStyle w:val="BodyText"/>
              <w:rPr>
                <w:lang w:val="en-NZ"/>
              </w:rPr>
            </w:pPr>
            <w:r w:rsidRPr="007E163C">
              <w:t>3.9</w:t>
            </w:r>
            <w:r w:rsidRPr="007E163C">
              <w:tab/>
              <w:t>Record all information in a systematic manner in accordance with clinic guidelines</w:t>
            </w:r>
          </w:p>
        </w:tc>
      </w:tr>
      <w:tr w:rsidTr="004B32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163C">
            <w:pPr>
              <w:pStyle w:val="List"/>
              <w:rPr>
                <w:lang w:val="en-NZ"/>
              </w:rPr>
            </w:pPr>
            <w:r w:rsidRPr="007E163C">
              <w:t>4.</w:t>
            </w:r>
            <w:r w:rsidRPr="007E163C">
              <w:tab/>
              <w:t>Prepare the client for assessment</w:t>
            </w:r>
          </w:p>
        </w:tc>
        <w:tc>
          <w:tcPr>
            <w:tcW w:w="5702" w:type="dxa"/>
            <w:tcBorders>
              <w:top w:val="nil"/>
              <w:left w:val="nil"/>
              <w:bottom w:val="nil"/>
              <w:right w:val="nil"/>
            </w:tcBorders>
            <w:tcMar>
              <w:top w:w="0" w:type="dxa"/>
              <w:left w:w="62" w:type="dxa"/>
              <w:bottom w:w="0" w:type="dxa"/>
              <w:right w:w="62" w:type="dxa"/>
            </w:tcMar>
          </w:tcPr>
          <w:p w:rsidR="00000000" w:rsidRPr="007E163C" w:rsidP="007E163C">
            <w:pPr>
              <w:pStyle w:val="BodyText"/>
            </w:pPr>
            <w:r w:rsidRPr="007E163C">
              <w:t>4.1</w:t>
            </w:r>
            <w:r w:rsidRPr="007E163C">
              <w:tab/>
              <w:t xml:space="preserve">Ensure clients body is not unnecessarily exposed during assessment </w:t>
            </w:r>
          </w:p>
          <w:p w:rsidR="00000000" w:rsidRPr="007E163C" w:rsidP="007E163C">
            <w:pPr>
              <w:pStyle w:val="BodyText"/>
            </w:pPr>
            <w:r w:rsidRPr="007E163C">
              <w:t>4.2</w:t>
            </w:r>
            <w:r w:rsidRPr="007E163C">
              <w:tab/>
              <w:t>Respect client</w:t>
            </w:r>
            <w:r w:rsidRPr="007E163C">
              <w:t xml:space="preserve"> boundaries at all times</w:t>
            </w:r>
          </w:p>
          <w:p w:rsidR="00000000" w:rsidRPr="007E163C" w:rsidP="007E163C">
            <w:pPr>
              <w:pStyle w:val="BodyText"/>
            </w:pPr>
            <w:r w:rsidRPr="007E163C">
              <w:t>4.3</w:t>
            </w:r>
            <w:r w:rsidRPr="007E163C">
              <w:tab/>
              <w:t>Seek client feedback on comfort levels</w:t>
            </w:r>
          </w:p>
          <w:p w:rsidR="00000000" w:rsidP="007E163C">
            <w:pPr>
              <w:pStyle w:val="BodyText"/>
              <w:rPr>
                <w:lang w:val="en-NZ"/>
              </w:rPr>
            </w:pPr>
            <w:r w:rsidRPr="007E163C">
              <w:t>4.4</w:t>
            </w:r>
            <w:r w:rsidRPr="007E163C">
              <w:tab/>
              <w:t>Explain self responsibility model and clarify questions in a clear and comprehensive way</w:t>
            </w:r>
          </w:p>
        </w:tc>
      </w:tr>
      <w:tr w:rsidTr="004B32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E163C">
            <w:pPr>
              <w:pStyle w:val="List"/>
              <w:rPr>
                <w:lang w:val="en-NZ"/>
              </w:rPr>
            </w:pPr>
            <w:r w:rsidRPr="007E163C">
              <w:t>5.</w:t>
            </w:r>
            <w:r w:rsidRPr="007E163C">
              <w:tab/>
              <w:t xml:space="preserve">Make a comprehensive </w:t>
            </w:r>
            <w:r w:rsidRPr="007E163C">
              <w:rPr>
                <w:rStyle w:val="Emphasis"/>
              </w:rPr>
              <w:t>assessment</w:t>
            </w:r>
            <w:r w:rsidRPr="007E163C">
              <w:t xml:space="preserve"> of the client</w:t>
            </w:r>
          </w:p>
        </w:tc>
        <w:tc>
          <w:tcPr>
            <w:tcW w:w="5702" w:type="dxa"/>
            <w:tcBorders>
              <w:top w:val="nil"/>
              <w:left w:val="nil"/>
              <w:bottom w:val="nil"/>
              <w:right w:val="nil"/>
            </w:tcBorders>
            <w:tcMar>
              <w:top w:w="0" w:type="dxa"/>
              <w:left w:w="62" w:type="dxa"/>
              <w:bottom w:w="0" w:type="dxa"/>
              <w:right w:w="62" w:type="dxa"/>
            </w:tcMar>
          </w:tcPr>
          <w:p w:rsidR="00000000" w:rsidRPr="007E163C" w:rsidP="007E163C">
            <w:pPr>
              <w:pStyle w:val="BodyText"/>
            </w:pPr>
            <w:r w:rsidRPr="007E163C">
              <w:t>5.1</w:t>
            </w:r>
            <w:r w:rsidRPr="007E163C">
              <w:tab/>
              <w:t xml:space="preserve">Identify signs of condition according </w:t>
            </w:r>
            <w:r w:rsidRPr="007E163C">
              <w:t>to a kinesiology framework</w:t>
            </w:r>
          </w:p>
          <w:p w:rsidR="00000000" w:rsidRPr="007E163C" w:rsidP="007E163C">
            <w:pPr>
              <w:pStyle w:val="BodyText"/>
            </w:pPr>
            <w:r w:rsidRPr="007E163C">
              <w:t>5.2</w:t>
            </w:r>
            <w:r w:rsidRPr="007E163C">
              <w:tab/>
              <w:t xml:space="preserve">Elicit specific details of signs and symptoms of the presenting complaint(s) </w:t>
            </w:r>
          </w:p>
          <w:p w:rsidR="00000000" w:rsidRPr="007E163C" w:rsidP="007E163C">
            <w:pPr>
              <w:pStyle w:val="BodyText"/>
            </w:pPr>
            <w:r w:rsidRPr="007E163C">
              <w:t>5.3</w:t>
            </w:r>
            <w:r w:rsidRPr="007E163C">
              <w:tab/>
              <w:t>Assess client through palpation, observation, sensation and by using kinesiology information gathering techniques</w:t>
            </w:r>
          </w:p>
          <w:p w:rsidR="00000000" w:rsidRPr="007E163C" w:rsidP="007E163C">
            <w:pPr>
              <w:pStyle w:val="BodyText"/>
            </w:pPr>
            <w:r w:rsidRPr="007E163C">
              <w:t>5.4</w:t>
            </w:r>
            <w:r w:rsidRPr="007E163C">
              <w:tab/>
            </w:r>
            <w:r w:rsidRPr="007E163C">
              <w:t xml:space="preserve">Conduct physical, mental / emotional, nutritional,  and energetic lifestyle assessment </w:t>
            </w:r>
          </w:p>
          <w:p w:rsidR="00000000" w:rsidRPr="007E163C" w:rsidP="007E163C">
            <w:pPr>
              <w:pStyle w:val="BodyText"/>
            </w:pPr>
            <w:r w:rsidRPr="007E163C">
              <w:t>5.5</w:t>
            </w:r>
            <w:r w:rsidRPr="007E163C">
              <w:tab/>
              <w:t>Use other assessment procedures as appropriate</w:t>
            </w:r>
          </w:p>
          <w:p w:rsidR="00000000" w:rsidRPr="007E163C" w:rsidP="007E163C">
            <w:pPr>
              <w:pStyle w:val="BodyText"/>
            </w:pPr>
            <w:r w:rsidRPr="007E163C">
              <w:t>5.6</w:t>
            </w:r>
            <w:r w:rsidRPr="007E163C">
              <w:tab/>
              <w:t>Question client to clarify results and gain further information in a manner relevant to the clients needs and tes</w:t>
            </w:r>
            <w:r w:rsidRPr="007E163C">
              <w:t>t results</w:t>
            </w:r>
          </w:p>
          <w:p w:rsidR="00000000" w:rsidRPr="007E163C" w:rsidP="007E163C">
            <w:pPr>
              <w:pStyle w:val="BodyText"/>
            </w:pPr>
            <w:r w:rsidRPr="007E163C">
              <w:t>5.7</w:t>
            </w:r>
            <w:r w:rsidRPr="007E163C">
              <w:tab/>
              <w:t xml:space="preserve">Identify contraindications to balance </w:t>
            </w:r>
          </w:p>
          <w:p w:rsidR="00000000" w:rsidRPr="007E163C" w:rsidP="007E163C">
            <w:pPr>
              <w:pStyle w:val="BodyText"/>
            </w:pPr>
            <w:r w:rsidRPr="007E163C">
              <w:t>5.8</w:t>
            </w:r>
            <w:r w:rsidRPr="007E163C">
              <w:tab/>
              <w:t xml:space="preserve">Conduct functional and special tests and make differential assessment </w:t>
            </w:r>
          </w:p>
          <w:p w:rsidR="00000000" w:rsidRPr="007E163C" w:rsidP="007E163C">
            <w:pPr>
              <w:pStyle w:val="BodyText"/>
            </w:pPr>
            <w:r w:rsidRPr="007E163C">
              <w:t>5.9</w:t>
            </w:r>
            <w:r w:rsidRPr="007E163C">
              <w:tab/>
              <w:t xml:space="preserve">Observe and analyse static and dynamic variables of posture </w:t>
            </w:r>
          </w:p>
        </w:tc>
      </w:tr>
    </w:tbl>
    <w:p w:rsidR="004B32BF" w:rsidP="007E163C">
      <w:pPr>
        <w:pStyle w:val="BodyText"/>
      </w:pPr>
    </w:p>
    <w:p w:rsidR="004B32BF" w:rsidP="007E163C">
      <w:pPr>
        <w:pStyle w:val="BodyText"/>
      </w:pPr>
    </w:p>
    <w:p w:rsidR="00000000" w:rsidRPr="007E163C" w:rsidP="007E163C">
      <w:pPr>
        <w:pStyle w:val="Heading1"/>
      </w:pPr>
      <w:bookmarkStart w:id="9" w:name="O_259928"/>
      <w:bookmarkEnd w:id="9"/>
      <w:r w:rsidRPr="007E163C">
        <w:t>Required Skills and Knowledge</w:t>
      </w:r>
    </w:p>
    <w:tbl>
      <w:tblPr>
        <w:tblW w:w="0" w:type="auto"/>
        <w:tblLayout w:type="fixed"/>
        <w:tblCellMar>
          <w:left w:w="62" w:type="dxa"/>
          <w:right w:w="62" w:type="dxa"/>
        </w:tblCellMar>
        <w:tblLook w:val="0000"/>
      </w:tblPr>
      <w:tblGrid>
        <w:gridCol w:w="9072"/>
      </w:tblGrid>
      <w:tr w:rsidTr="004B32B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SpecialBold"/>
              </w:rPr>
              <w:t>REQUIRED SK</w:t>
            </w:r>
            <w:r w:rsidRPr="007E163C">
              <w:rPr>
                <w:rStyle w:val="SpecialBold"/>
              </w:rPr>
              <w:t>ILLS AND KNOWLEDGE</w:t>
            </w:r>
          </w:p>
        </w:tc>
      </w:tr>
      <w:tr w:rsidTr="004B32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t>This describes the essential skills and knowledge and their level required for this unit.</w:t>
            </w:r>
          </w:p>
        </w:tc>
      </w:tr>
      <w:tr w:rsidTr="004B32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163C" w:rsidP="007E163C">
            <w:pPr>
              <w:pStyle w:val="BodyText"/>
            </w:pPr>
            <w:r w:rsidRPr="007E163C">
              <w:rPr>
                <w:rStyle w:val="Emphasis"/>
              </w:rPr>
              <w:t>Essential knowledge</w:t>
            </w:r>
            <w:r w:rsidRPr="007E163C">
              <w:t>:</w:t>
            </w:r>
          </w:p>
          <w:p w:rsidR="00000000" w:rsidRPr="007E163C" w:rsidP="007E163C">
            <w:pPr>
              <w:pStyle w:val="BodyText"/>
            </w:pPr>
            <w:r w:rsidRPr="007E163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E163C" w:rsidP="007E163C">
            <w:pPr>
              <w:pStyle w:val="BodyText"/>
            </w:pPr>
            <w:r w:rsidRPr="007E163C">
              <w:t xml:space="preserve">This includes </w:t>
            </w:r>
            <w:r w:rsidRPr="007E163C">
              <w:t>knowledge of:</w:t>
            </w:r>
          </w:p>
          <w:p w:rsidR="00000000" w:rsidRPr="007E163C" w:rsidP="007E163C">
            <w:pPr>
              <w:pStyle w:val="ListBullet"/>
            </w:pPr>
            <w:r w:rsidRPr="007E163C">
              <w:t>Awareness of critical information required for assessment according to a kinesiology framework</w:t>
            </w:r>
          </w:p>
          <w:p w:rsidR="00000000" w:rsidRPr="007E163C" w:rsidP="007E163C">
            <w:pPr>
              <w:pStyle w:val="ListBullet"/>
            </w:pPr>
            <w:r w:rsidRPr="007E163C">
              <w:t>Best practice kinesiology principles</w:t>
            </w:r>
          </w:p>
          <w:p w:rsidR="00000000" w:rsidRPr="007E163C" w:rsidP="007E163C">
            <w:pPr>
              <w:pStyle w:val="ListBullet"/>
            </w:pPr>
            <w:r w:rsidRPr="007E163C">
              <w:t>History, philosophy and beliefs of kinesiology within a health framework</w:t>
            </w:r>
          </w:p>
          <w:p w:rsidR="00000000" w:rsidRPr="007E163C" w:rsidP="007E163C">
            <w:pPr>
              <w:pStyle w:val="ListBullet"/>
            </w:pPr>
            <w:r w:rsidRPr="007E163C">
              <w:t>Manifestation of disease processes</w:t>
            </w:r>
          </w:p>
          <w:p w:rsidR="00000000" w:rsidRPr="007E163C" w:rsidP="007E163C">
            <w:pPr>
              <w:pStyle w:val="ListBullet"/>
            </w:pPr>
            <w:r w:rsidRPr="007E163C">
              <w:t>Specialised assessment procedures and options allowing complex regional assessments</w:t>
            </w:r>
          </w:p>
          <w:p w:rsidR="00000000" w:rsidRPr="007E163C" w:rsidP="007E163C">
            <w:pPr>
              <w:pStyle w:val="ListBullet"/>
            </w:pPr>
            <w:r w:rsidRPr="007E163C">
              <w:t>Specialised testing procedures as appropriate</w:t>
            </w:r>
          </w:p>
          <w:p w:rsidR="00000000" w:rsidP="007E163C">
            <w:pPr>
              <w:pStyle w:val="ListBullet"/>
              <w:rPr>
                <w:lang w:val="en-NZ"/>
              </w:rPr>
            </w:pPr>
            <w:r w:rsidRPr="007E163C">
              <w:t>Terminology appropriate to kinesiology practice</w:t>
            </w:r>
          </w:p>
        </w:tc>
      </w:tr>
      <w:tr w:rsidTr="004B32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E163C" w:rsidP="007E163C">
            <w:pPr>
              <w:pStyle w:val="BodyText"/>
            </w:pPr>
            <w:r w:rsidRPr="007E163C">
              <w:rPr>
                <w:rStyle w:val="Emphasis"/>
              </w:rPr>
              <w:t>Essential skills</w:t>
            </w:r>
            <w:r w:rsidRPr="007E163C">
              <w:t>:</w:t>
            </w:r>
          </w:p>
          <w:p w:rsidR="00000000" w:rsidRPr="007E163C" w:rsidP="007E163C">
            <w:pPr>
              <w:pStyle w:val="BodyText"/>
            </w:pPr>
            <w:r w:rsidRPr="007E163C">
              <w:t>It is critical that the candidate demonstrate the ability</w:t>
            </w:r>
            <w:r w:rsidRPr="007E163C">
              <w:t xml:space="preserve"> to effectively do the task outlined in elements and performance criteria of this unit, manage the task and manage contingencies in the context of the identified work role</w:t>
            </w:r>
          </w:p>
          <w:p w:rsidR="00000000" w:rsidRPr="007E163C" w:rsidP="007E163C">
            <w:pPr>
              <w:pStyle w:val="BodyText"/>
            </w:pPr>
            <w:r w:rsidRPr="007E163C">
              <w:t>This includes the ability to:</w:t>
            </w:r>
          </w:p>
          <w:p w:rsidR="00000000" w:rsidRPr="007E163C" w:rsidP="007E163C">
            <w:pPr>
              <w:pStyle w:val="ListBullet"/>
            </w:pPr>
            <w:r w:rsidRPr="007E163C">
              <w:t>Apply advanced assessment techniques</w:t>
            </w:r>
          </w:p>
          <w:p w:rsidR="00000000" w:rsidRPr="007E163C" w:rsidP="007E163C">
            <w:pPr>
              <w:pStyle w:val="ListBullet"/>
            </w:pPr>
            <w:r w:rsidRPr="007E163C">
              <w:t>Communicate with</w:t>
            </w:r>
            <w:r w:rsidRPr="007E163C">
              <w:t xml:space="preserve"> people from diverse cultural and linguistic backgrounds and work through an interpreter if required</w:t>
            </w:r>
          </w:p>
          <w:p w:rsidR="00000000" w:rsidRPr="007E163C" w:rsidP="007E163C">
            <w:pPr>
              <w:pStyle w:val="ListBullet"/>
            </w:pPr>
            <w:r w:rsidRPr="007E163C">
              <w:t>Demonstrate communication skills</w:t>
            </w:r>
          </w:p>
          <w:p w:rsidR="00000000" w:rsidRPr="007E163C" w:rsidP="007E163C">
            <w:pPr>
              <w:pStyle w:val="ListBullet"/>
            </w:pPr>
            <w:r w:rsidRPr="007E163C">
              <w:t>Demonstrate observations skills</w:t>
            </w:r>
          </w:p>
          <w:p w:rsidR="00000000" w:rsidRPr="007E163C" w:rsidP="007E163C">
            <w:pPr>
              <w:pStyle w:val="ListBullet"/>
            </w:pPr>
            <w:r w:rsidRPr="007E163C">
              <w:t>Demonstrate record keeping skills</w:t>
            </w:r>
          </w:p>
          <w:p w:rsidR="00000000" w:rsidRPr="007E163C" w:rsidP="007E163C">
            <w:pPr>
              <w:pStyle w:val="ListBullet"/>
            </w:pPr>
            <w:r w:rsidRPr="007E163C">
              <w:t>Discuss and observe service delivery protocols</w:t>
            </w:r>
          </w:p>
          <w:p w:rsidR="00000000" w:rsidRPr="007E163C" w:rsidP="007E163C">
            <w:pPr>
              <w:pStyle w:val="ListBullet"/>
            </w:pPr>
            <w:r w:rsidRPr="007E163C">
              <w:t>Gather and interpret information through kinesiology methods</w:t>
            </w:r>
          </w:p>
          <w:p w:rsidR="00000000" w:rsidRPr="007E163C" w:rsidP="007E163C">
            <w:pPr>
              <w:pStyle w:val="ListBullet"/>
            </w:pPr>
            <w:r w:rsidRPr="007E163C">
              <w:t>Handle complaints effectively</w:t>
            </w:r>
          </w:p>
          <w:p w:rsidR="00000000" w:rsidRPr="007E163C" w:rsidP="007E163C">
            <w:pPr>
              <w:pStyle w:val="ListBullet"/>
            </w:pPr>
            <w:r w:rsidRPr="007E163C">
              <w:t>Observe and identify variations of posture</w:t>
            </w:r>
          </w:p>
          <w:p w:rsidR="00000000" w:rsidRPr="007E163C" w:rsidP="007E163C">
            <w:pPr>
              <w:pStyle w:val="ListBullet"/>
            </w:pPr>
            <w:r w:rsidRPr="007E163C">
              <w:t>Perform testing and assessment procedures</w:t>
            </w:r>
          </w:p>
          <w:p w:rsidR="00000000" w:rsidRPr="007E163C" w:rsidP="007E163C">
            <w:pPr>
              <w:pStyle w:val="ListBullet"/>
            </w:pPr>
            <w:r w:rsidRPr="007E163C">
              <w:t>Read medical test results or documents</w:t>
            </w:r>
          </w:p>
          <w:p w:rsidR="00000000" w:rsidRPr="007E163C" w:rsidP="007E163C">
            <w:pPr>
              <w:pStyle w:val="ListBullet"/>
            </w:pPr>
            <w:r w:rsidRPr="007E163C">
              <w:t>Recognise and adjust to contraindications</w:t>
            </w:r>
            <w:r w:rsidRPr="007E163C">
              <w:t xml:space="preserve"> balances</w:t>
            </w:r>
          </w:p>
          <w:p w:rsidR="00000000" w:rsidRPr="007E163C" w:rsidP="007E163C">
            <w:pPr>
              <w:pStyle w:val="ListBullet"/>
            </w:pPr>
            <w:r w:rsidRPr="007E163C">
              <w:t>Use terminology appropriate to kinesiology practice</w:t>
            </w:r>
          </w:p>
        </w:tc>
      </w:tr>
    </w:tbl>
    <w:p w:rsidR="004B32BF" w:rsidP="007E163C">
      <w:pPr>
        <w:pStyle w:val="BodyText"/>
      </w:pPr>
    </w:p>
    <w:p w:rsidR="004B32BF" w:rsidP="007E163C">
      <w:pPr>
        <w:pStyle w:val="BodyText"/>
      </w:pPr>
    </w:p>
    <w:p w:rsidR="00000000" w:rsidRPr="007E163C" w:rsidP="007E163C">
      <w:pPr>
        <w:pStyle w:val="Heading1"/>
      </w:pPr>
      <w:bookmarkStart w:id="10" w:name="O_243962"/>
      <w:bookmarkEnd w:id="10"/>
      <w:r w:rsidRPr="007E163C">
        <w:t>Evidence Guide</w:t>
      </w:r>
    </w:p>
    <w:tbl>
      <w:tblPr>
        <w:tblW w:w="0" w:type="auto"/>
        <w:tblLayout w:type="fixed"/>
        <w:tblCellMar>
          <w:left w:w="62" w:type="dxa"/>
          <w:right w:w="62" w:type="dxa"/>
        </w:tblCellMar>
        <w:tblLook w:val="0000"/>
      </w:tblPr>
      <w:tblGrid>
        <w:gridCol w:w="3402"/>
        <w:gridCol w:w="5670"/>
      </w:tblGrid>
      <w:tr w:rsidTr="004B32B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SpecialBold"/>
              </w:rPr>
              <w:t>EVIDENCE GUIDE</w:t>
            </w:r>
          </w:p>
        </w:tc>
      </w:tr>
      <w:tr w:rsidTr="004B3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t>The evidence guide provides advice on assessment and must be read in conjunction wi</w:t>
            </w:r>
            <w:r w:rsidRPr="007E163C">
              <w:t>th the Performance Criteria, Required Skills and Knowledge, the Range Statement and the Assessment Guidelines for this Training Package.</w:t>
            </w:r>
          </w:p>
        </w:tc>
      </w:tr>
      <w:tr w:rsidTr="004B3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Emphasis"/>
              </w:rPr>
              <w:t>Critical aspects for assessment and evidence required to demonstrate this competency unit</w:t>
            </w:r>
            <w:r w:rsidRPr="007E163C">
              <w:t xml:space="preserve">: </w:t>
            </w:r>
            <w:r w:rsidRPr="007E163C">
              <w:br/>
            </w: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ListBullet"/>
            </w:pPr>
            <w:r w:rsidRPr="007E163C">
              <w:t>The individual being</w:t>
            </w:r>
            <w:r w:rsidRPr="007E163C">
              <w:t xml:space="preserve"> assessed must provide evidence of specified essential knowledge as well as skills</w:t>
            </w:r>
          </w:p>
          <w:p w:rsidR="00000000" w:rsidRPr="007E163C" w:rsidP="007E163C">
            <w:pPr>
              <w:pStyle w:val="ListBullet"/>
            </w:pPr>
            <w:r w:rsidRPr="007E163C">
              <w:t>Observation of performance in the workplace or a simulated workplace (defined as a supervised clinic)</w:t>
            </w:r>
          </w:p>
          <w:p w:rsidR="00000000" w:rsidRPr="007E163C" w:rsidP="007E163C">
            <w:pPr>
              <w:pStyle w:val="ListBullet"/>
            </w:pPr>
            <w:r w:rsidRPr="007E163C">
              <w:t>Consistency of performance should be demonstrated over the required range of situations relevant to the workplace</w:t>
            </w:r>
          </w:p>
          <w:p w:rsidR="00000000" w:rsidRPr="007E163C" w:rsidP="007E163C">
            <w:pPr>
              <w:pStyle w:val="ListBullet"/>
            </w:pPr>
            <w:r w:rsidRPr="007E163C">
              <w:t>Where, for reasons of safety, space, or access to equipment and resources, assessment takes place away from the workplace, the assessment envi</w:t>
            </w:r>
            <w:r w:rsidRPr="007E163C">
              <w:t>ronment should represent workplace conditions as closely as possible</w:t>
            </w:r>
          </w:p>
          <w:p w:rsidR="00000000" w:rsidRPr="007E163C" w:rsidP="007E163C">
            <w:pPr>
              <w:pStyle w:val="ListBullet"/>
            </w:pPr>
            <w:r w:rsidRPr="007E163C">
              <w:t>Assessment must be undertaken by an assessor who is formally recognised by an Australian kinesiology peak body</w:t>
            </w:r>
          </w:p>
          <w:p w:rsidR="00000000" w:rsidRPr="007E163C" w:rsidP="007E163C">
            <w:pPr>
              <w:pStyle w:val="ListBullet"/>
            </w:pPr>
            <w:r w:rsidRPr="007E163C">
              <w:t>Assessment of sole practitioners must include a range of clinical situations</w:t>
            </w:r>
            <w:r w:rsidRPr="007E163C">
              <w:t xml:space="preserve"> and different client groups covering at minimum, age, culture and gender</w:t>
            </w:r>
          </w:p>
          <w:p w:rsidR="00000000" w:rsidRPr="007E163C" w:rsidP="007E163C">
            <w:pPr>
              <w:pStyle w:val="ListBullet"/>
            </w:pPr>
            <w:r w:rsidRPr="007E163C">
              <w:t>Assessment of sole practitioners must consider their unique workplace context, including:</w:t>
            </w:r>
          </w:p>
          <w:p w:rsidR="00000000" w:rsidRPr="007E163C" w:rsidP="007E163C">
            <w:pPr>
              <w:pStyle w:val="ListBullet2"/>
            </w:pPr>
            <w:r w:rsidRPr="007E163C">
              <w:t>interaction with others in the broader professional community as part of the sole practitio</w:t>
            </w:r>
            <w:r w:rsidRPr="007E163C">
              <w:t>ner's workplace</w:t>
            </w:r>
          </w:p>
          <w:p w:rsidR="00000000" w:rsidRPr="007E163C" w:rsidP="007E163C">
            <w:pPr>
              <w:pStyle w:val="ListBullet2"/>
            </w:pPr>
            <w:r w:rsidRPr="007E163C">
              <w:t>scope of practice as detailed in the qualification and component competency units</w:t>
            </w:r>
          </w:p>
          <w:p w:rsidR="00000000" w:rsidRPr="007E163C" w:rsidP="007E163C">
            <w:pPr>
              <w:pStyle w:val="ListBullet2"/>
            </w:pPr>
            <w:r w:rsidRPr="007E163C">
              <w:t>holistic/integrated assessment including:</w:t>
            </w:r>
          </w:p>
          <w:p w:rsidR="00000000" w:rsidRPr="007E163C" w:rsidP="007E163C">
            <w:pPr>
              <w:pStyle w:val="ListBullet3"/>
            </w:pPr>
            <w:r w:rsidRPr="007E163C">
              <w:t>working within the practice framework</w:t>
            </w:r>
          </w:p>
          <w:p w:rsidR="00000000" w:rsidRPr="007E163C" w:rsidP="007E163C">
            <w:pPr>
              <w:pStyle w:val="ListBullet3"/>
            </w:pPr>
            <w:r w:rsidRPr="007E163C">
              <w:t>performing a health assessment</w:t>
            </w:r>
          </w:p>
          <w:p w:rsidR="00000000" w:rsidRPr="007E163C" w:rsidP="007E163C">
            <w:pPr>
              <w:pStyle w:val="ListBullet3"/>
            </w:pPr>
            <w:r w:rsidRPr="007E163C">
              <w:t>assessing the client</w:t>
            </w:r>
          </w:p>
          <w:p w:rsidR="00000000" w:rsidRPr="007E163C" w:rsidP="007E163C">
            <w:pPr>
              <w:pStyle w:val="ListBullet3"/>
            </w:pPr>
            <w:r w:rsidRPr="007E163C">
              <w:t>planning treatment</w:t>
            </w:r>
          </w:p>
          <w:p w:rsidR="00000000" w:rsidP="007E163C">
            <w:pPr>
              <w:pStyle w:val="ListBullet3"/>
              <w:rPr>
                <w:lang w:val="en-NZ"/>
              </w:rPr>
            </w:pPr>
            <w:r w:rsidRPr="007E163C">
              <w:t>providing treatment</w:t>
            </w: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Emphasis"/>
              </w:rPr>
              <w:t>Context of and specific resources for assessment</w:t>
            </w:r>
            <w:r w:rsidRPr="007E163C">
              <w:t xml:space="preserve">: </w:t>
            </w:r>
            <w:r w:rsidRPr="007E163C">
              <w:br/>
            </w: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ListBullet"/>
            </w:pPr>
            <w:r w:rsidRPr="007E163C">
              <w:t>Resources essential for assessment include:</w:t>
            </w:r>
          </w:p>
          <w:p w:rsidR="00000000" w:rsidRPr="007E163C" w:rsidP="007E163C">
            <w:pPr>
              <w:pStyle w:val="ListBullet2"/>
            </w:pPr>
            <w:r w:rsidRPr="007E163C">
              <w:t>qualified assessor who is also recognised by an Australian kinesiology peak body</w:t>
            </w:r>
          </w:p>
          <w:p w:rsidR="00000000" w:rsidRPr="007E163C" w:rsidP="007E163C">
            <w:pPr>
              <w:pStyle w:val="ListBullet2"/>
            </w:pPr>
            <w:r w:rsidRPr="007E163C">
              <w:t>relevant texts or medical manuals</w:t>
            </w:r>
          </w:p>
          <w:p w:rsidR="00000000" w:rsidRPr="007E163C" w:rsidP="007E163C">
            <w:pPr>
              <w:pStyle w:val="ListBullet2"/>
            </w:pPr>
            <w:r w:rsidRPr="007E163C">
              <w:t>relevant paper-based/video assessment instruments</w:t>
            </w:r>
          </w:p>
          <w:p w:rsidR="00000000" w:rsidP="007E163C">
            <w:pPr>
              <w:pStyle w:val="ListBullet"/>
              <w:rPr>
                <w:lang w:val="en-NZ"/>
              </w:rPr>
            </w:pPr>
            <w:r w:rsidRPr="007E163C">
              <w:t>Appropriate assessment environment</w:t>
            </w: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Emphasis"/>
              </w:rPr>
              <w:t>Method of assessment</w:t>
            </w:r>
            <w:r w:rsidRPr="007E163C">
              <w:t xml:space="preserve"> </w:t>
            </w: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ListBullet"/>
            </w:pPr>
            <w:r w:rsidRPr="007E163C">
              <w:t xml:space="preserve">Observation in the work place </w:t>
            </w:r>
          </w:p>
          <w:p w:rsidR="00000000" w:rsidRPr="007E163C" w:rsidP="007E163C">
            <w:pPr>
              <w:pStyle w:val="ListBullet"/>
            </w:pPr>
            <w:r w:rsidRPr="007E163C">
              <w:t>Written assignments/projects or questioning should be used to assess knowledge</w:t>
            </w:r>
          </w:p>
          <w:p w:rsidR="00000000" w:rsidRPr="007E163C" w:rsidP="007E163C">
            <w:pPr>
              <w:pStyle w:val="ListBullet"/>
            </w:pPr>
            <w:r w:rsidRPr="007E163C">
              <w:t>Case study and scenario as a basi</w:t>
            </w:r>
            <w:r w:rsidRPr="007E163C">
              <w:t>s for discussion of issues and strategies to contribute to best practice</w:t>
            </w:r>
          </w:p>
          <w:p w:rsidR="00000000" w:rsidRPr="007E163C" w:rsidP="007E163C">
            <w:pPr>
              <w:pStyle w:val="ListBullet"/>
            </w:pPr>
            <w:r w:rsidRPr="007E163C">
              <w:t>Clinical skills involving direct client care are to be assessed initially in a simulated clinical setting. If successful, a second assessment is to be conducted during workplace appli</w:t>
            </w:r>
            <w:r w:rsidRPr="007E163C">
              <w:t>cation under direct supervision</w:t>
            </w:r>
          </w:p>
          <w:p w:rsidR="00000000" w:rsidRPr="007E163C" w:rsidP="007E163C">
            <w:pPr>
              <w:pStyle w:val="ListBullet"/>
            </w:pPr>
            <w:r w:rsidRPr="007E163C">
              <w:t>Questioning</w:t>
            </w:r>
          </w:p>
          <w:p w:rsidR="00000000" w:rsidRPr="007E163C" w:rsidP="007E163C">
            <w:pPr>
              <w:pStyle w:val="ListBullet"/>
            </w:pPr>
            <w:r w:rsidRPr="007E163C">
              <w:t>Role play simulation</w:t>
            </w:r>
          </w:p>
          <w:p w:rsidR="00000000" w:rsidP="007E163C">
            <w:pPr>
              <w:pStyle w:val="ListBullet"/>
              <w:rPr>
                <w:lang w:val="en-NZ"/>
              </w:rPr>
            </w:pPr>
            <w:r w:rsidRPr="007E163C">
              <w:t>Short tests and essays</w:t>
            </w: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Emphasis"/>
              </w:rPr>
              <w:t>Access and equity considerations</w:t>
            </w:r>
            <w:r w:rsidRPr="007E163C">
              <w:t>:</w:t>
            </w: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ListBullet"/>
            </w:pPr>
            <w:r w:rsidRPr="007E163C">
              <w:t>All workers in the health industry should be aware of access and equity issues in relation to their own area of work</w:t>
            </w:r>
          </w:p>
          <w:p w:rsidR="00000000" w:rsidRPr="007E163C" w:rsidP="007E163C">
            <w:pPr>
              <w:pStyle w:val="ListBullet"/>
            </w:pPr>
            <w:r w:rsidRPr="007E163C">
              <w:t xml:space="preserve">All workers should develop their ability to work in a culturally diverse environment </w:t>
            </w:r>
          </w:p>
          <w:p w:rsidR="00000000" w:rsidRPr="007E163C" w:rsidP="007E163C">
            <w:pPr>
              <w:pStyle w:val="ListBullet"/>
            </w:pPr>
            <w:r w:rsidRPr="007E163C">
              <w:t>In recognition of particular health issues facing Aboriginal and Torres Strait Islander communities, workers should be aware of cultural, historical and current issues im</w:t>
            </w:r>
            <w:r w:rsidRPr="007E163C">
              <w:t>pacting on health of Aboriginal and Torres Strait Islander people</w:t>
            </w:r>
          </w:p>
          <w:p w:rsidR="00000000" w:rsidP="007E163C">
            <w:pPr>
              <w:pStyle w:val="ListBullet"/>
              <w:rPr>
                <w:lang w:val="en-NZ"/>
              </w:rPr>
            </w:pPr>
            <w:r w:rsidRPr="007E163C">
              <w:t>Assessors and trainers must take into account relevant access and equity issues, in particular relating to factors impacting on health of Aboriginal and/or Torres Strait Islander clients and</w:t>
            </w:r>
            <w:r w:rsidRPr="007E163C">
              <w:t xml:space="preserve"> communities</w:t>
            </w: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Emphasis"/>
              </w:rPr>
              <w:t>Related units</w:t>
            </w:r>
            <w:r w:rsidRPr="007E163C">
              <w:t>:</w:t>
            </w: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BodyText"/>
            </w:pPr>
            <w:r w:rsidRPr="007E163C">
              <w:t>This unit should be assessed in conjunction with the following related units:</w:t>
            </w:r>
          </w:p>
          <w:p w:rsidR="00000000" w:rsidRPr="007E163C" w:rsidP="007E163C">
            <w:pPr>
              <w:pStyle w:val="ListBullet"/>
            </w:pPr>
            <w:r w:rsidRPr="007E163C">
              <w:t>HLTKIN507B Plan an advanced kinesiology session</w:t>
            </w:r>
          </w:p>
          <w:p w:rsidR="00000000" w:rsidP="007E163C">
            <w:pPr>
              <w:pStyle w:val="ListBullet"/>
              <w:rPr>
                <w:lang w:val="en-NZ"/>
              </w:rPr>
            </w:pPr>
            <w:r w:rsidRPr="007E163C">
              <w:t>HLTKIN508B Apply an advanced kinesiology assessment framework</w:t>
            </w: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BodyText"/>
            </w:pPr>
          </w:p>
        </w:tc>
      </w:tr>
    </w:tbl>
    <w:p w:rsidR="004B32BF" w:rsidP="007E163C">
      <w:pPr>
        <w:pStyle w:val="BodyText"/>
      </w:pPr>
    </w:p>
    <w:p w:rsidR="004B32BF" w:rsidP="007E163C">
      <w:pPr>
        <w:pStyle w:val="BodyText"/>
      </w:pPr>
    </w:p>
    <w:p w:rsidR="00000000" w:rsidRPr="007E163C" w:rsidP="007E163C">
      <w:pPr>
        <w:pStyle w:val="Heading1"/>
      </w:pPr>
      <w:bookmarkStart w:id="11" w:name="O_251945"/>
      <w:bookmarkEnd w:id="11"/>
      <w:r w:rsidRPr="007E163C">
        <w:t>Range Statement</w:t>
      </w:r>
    </w:p>
    <w:tbl>
      <w:tblPr>
        <w:tblW w:w="0" w:type="auto"/>
        <w:tblLayout w:type="fixed"/>
        <w:tblCellMar>
          <w:left w:w="62" w:type="dxa"/>
          <w:right w:w="62" w:type="dxa"/>
        </w:tblCellMar>
        <w:tblLook w:val="0000"/>
      </w:tblPr>
      <w:tblGrid>
        <w:gridCol w:w="3402"/>
        <w:gridCol w:w="5670"/>
      </w:tblGrid>
      <w:tr w:rsidTr="004B32B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SpecialBold"/>
              </w:rPr>
              <w:t>RANGE STATEMENT</w:t>
            </w:r>
          </w:p>
        </w:tc>
      </w:tr>
      <w:tr w:rsidTr="004B3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t xml:space="preserve">The Range Statement relates to the unit of competency as a whole.  It allows for different work environments and situations that may affect </w:t>
            </w:r>
            <w:r w:rsidRPr="007E163C">
              <w:t>performance.  Add any essential operating conditions that may be present with training and assessment depending on the work situation, needs of the candidate, accessibility of the item, and local industry and regional contexts.</w:t>
            </w: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Emphasis"/>
              </w:rPr>
              <w:t xml:space="preserve">Factors likely to have </w:t>
            </w:r>
            <w:r w:rsidRPr="007E163C">
              <w:rPr>
                <w:rStyle w:val="Emphasis"/>
              </w:rPr>
              <w:t>a negative impact on assessment may include</w:t>
            </w:r>
            <w:r w:rsidRPr="007E163C">
              <w:t>:</w:t>
            </w: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ListBullet"/>
            </w:pPr>
            <w:r w:rsidRPr="007E163C">
              <w:t>Language difficulties</w:t>
            </w:r>
          </w:p>
          <w:p w:rsidR="00000000" w:rsidRPr="007E163C" w:rsidP="007E163C">
            <w:pPr>
              <w:pStyle w:val="ListBullet"/>
            </w:pPr>
            <w:r w:rsidRPr="007E163C">
              <w:t>Disabilities</w:t>
            </w:r>
          </w:p>
          <w:p w:rsidR="00000000" w:rsidRPr="007E163C" w:rsidP="007E163C">
            <w:pPr>
              <w:pStyle w:val="ListBullet"/>
            </w:pPr>
            <w:r w:rsidRPr="007E163C">
              <w:t>Emotional trauma</w:t>
            </w:r>
          </w:p>
          <w:p w:rsidR="00000000" w:rsidRPr="007E163C" w:rsidP="007E163C">
            <w:pPr>
              <w:pStyle w:val="ListBullet"/>
            </w:pPr>
            <w:r w:rsidRPr="007E163C">
              <w:t>Lack of privacy or focus due to additional parties being present</w:t>
            </w:r>
          </w:p>
          <w:p w:rsidR="00000000" w:rsidP="007E163C">
            <w:pPr>
              <w:pStyle w:val="ListBullet"/>
              <w:rPr>
                <w:lang w:val="en-NZ"/>
              </w:rPr>
            </w:pPr>
            <w:r w:rsidRPr="007E163C">
              <w:t>Cultural or gender factors</w:t>
            </w: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Emphasis"/>
              </w:rPr>
              <w:t>Other health care professionals may include</w:t>
            </w:r>
            <w:r w:rsidRPr="007E163C">
              <w:t xml:space="preserve">: </w:t>
            </w: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ListBullet"/>
            </w:pPr>
            <w:r w:rsidRPr="007E163C">
              <w:t>Osteopaths</w:t>
            </w:r>
          </w:p>
          <w:p w:rsidR="00000000" w:rsidRPr="007E163C" w:rsidP="007E163C">
            <w:pPr>
              <w:pStyle w:val="ListBullet"/>
            </w:pPr>
            <w:r w:rsidRPr="007E163C">
              <w:t>Podiatrists</w:t>
            </w:r>
          </w:p>
          <w:p w:rsidR="00000000" w:rsidRPr="007E163C" w:rsidP="007E163C">
            <w:pPr>
              <w:pStyle w:val="ListBullet"/>
            </w:pPr>
            <w:r w:rsidRPr="007E163C">
              <w:t>Naturopaths</w:t>
            </w:r>
          </w:p>
          <w:p w:rsidR="00000000" w:rsidRPr="007E163C" w:rsidP="007E163C">
            <w:pPr>
              <w:pStyle w:val="ListBullet"/>
            </w:pPr>
            <w:r w:rsidRPr="007E163C">
              <w:t>Homoeopaths</w:t>
            </w:r>
          </w:p>
          <w:p w:rsidR="00000000" w:rsidRPr="007E163C" w:rsidP="007E163C">
            <w:pPr>
              <w:pStyle w:val="ListBullet"/>
            </w:pPr>
            <w:r w:rsidRPr="007E163C">
              <w:t>Herbalists</w:t>
            </w:r>
          </w:p>
          <w:p w:rsidR="00000000" w:rsidRPr="007E163C" w:rsidP="007E163C">
            <w:pPr>
              <w:pStyle w:val="ListBullet"/>
            </w:pPr>
            <w:r w:rsidRPr="007E163C">
              <w:t>Other energy therapists</w:t>
            </w:r>
          </w:p>
          <w:p w:rsidR="00000000" w:rsidRPr="007E163C" w:rsidP="007E163C">
            <w:pPr>
              <w:pStyle w:val="ListBullet"/>
            </w:pPr>
            <w:r w:rsidRPr="007E163C">
              <w:t>Physiotherapists</w:t>
            </w:r>
          </w:p>
          <w:p w:rsidR="00000000" w:rsidRPr="007E163C" w:rsidP="007E163C">
            <w:pPr>
              <w:pStyle w:val="ListBullet"/>
            </w:pPr>
            <w:r w:rsidRPr="007E163C">
              <w:t>Chiropractors</w:t>
            </w:r>
          </w:p>
          <w:p w:rsidR="00000000" w:rsidRPr="007E163C" w:rsidP="007E163C">
            <w:pPr>
              <w:pStyle w:val="ListBullet"/>
            </w:pPr>
            <w:r w:rsidRPr="007E163C">
              <w:t>Medical practitioners</w:t>
            </w:r>
          </w:p>
          <w:p w:rsidR="00000000" w:rsidRPr="007E163C" w:rsidP="007E163C">
            <w:pPr>
              <w:pStyle w:val="ListBullet"/>
            </w:pPr>
            <w:r w:rsidRPr="007E163C">
              <w:t>Registered nurses</w:t>
            </w:r>
          </w:p>
          <w:p w:rsidR="00000000" w:rsidRPr="007E163C" w:rsidP="007E163C">
            <w:pPr>
              <w:pStyle w:val="ListBullet"/>
            </w:pPr>
            <w:r w:rsidRPr="007E163C">
              <w:t>Midwives</w:t>
            </w:r>
          </w:p>
          <w:p w:rsidR="00000000" w:rsidRPr="007E163C" w:rsidP="007E163C">
            <w:pPr>
              <w:pStyle w:val="ListBullet"/>
            </w:pPr>
            <w:r w:rsidRPr="007E163C">
              <w:t>Social workers</w:t>
            </w:r>
          </w:p>
          <w:p w:rsidR="00000000" w:rsidRPr="007E163C" w:rsidP="007E163C">
            <w:pPr>
              <w:pStyle w:val="ListBullet"/>
            </w:pPr>
            <w:r w:rsidRPr="007E163C">
              <w:t>Counsellors</w:t>
            </w:r>
          </w:p>
          <w:p w:rsidR="00000000" w:rsidRPr="007E163C" w:rsidP="007E163C">
            <w:pPr>
              <w:pStyle w:val="ListBullet"/>
            </w:pPr>
            <w:r w:rsidRPr="007E163C">
              <w:t>Aromatherapists</w:t>
            </w:r>
          </w:p>
          <w:p w:rsidR="00000000" w:rsidRPr="007E163C" w:rsidP="007E163C">
            <w:pPr>
              <w:pStyle w:val="ListBullet"/>
            </w:pPr>
            <w:r w:rsidRPr="007E163C">
              <w:t>Reflexologists</w:t>
            </w:r>
          </w:p>
          <w:p w:rsidR="00000000" w:rsidRPr="007E163C" w:rsidP="007E163C">
            <w:pPr>
              <w:pStyle w:val="ListBullet"/>
            </w:pPr>
            <w:r w:rsidRPr="007E163C">
              <w:t>Bowen Therapists</w:t>
            </w:r>
          </w:p>
          <w:p w:rsidR="00000000" w:rsidP="007E163C">
            <w:pPr>
              <w:pStyle w:val="ListBullet"/>
              <w:rPr>
                <w:lang w:val="en-NZ"/>
              </w:rPr>
            </w:pPr>
            <w:r w:rsidRPr="007E163C">
              <w:t>Other allied health care professionals</w:t>
            </w: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Emphasis"/>
              </w:rPr>
              <w:t>Client history may include</w:t>
            </w:r>
            <w:r w:rsidRPr="007E163C">
              <w:t>:</w:t>
            </w: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ListBullet"/>
            </w:pPr>
            <w:r w:rsidRPr="007E163C">
              <w:t>Date of session</w:t>
            </w:r>
          </w:p>
          <w:p w:rsidR="00000000" w:rsidRPr="007E163C" w:rsidP="007E163C">
            <w:pPr>
              <w:pStyle w:val="ListBullet"/>
            </w:pPr>
            <w:r w:rsidRPr="007E163C">
              <w:t>Identifying personal details</w:t>
            </w:r>
          </w:p>
          <w:p w:rsidR="00000000" w:rsidRPr="007E163C" w:rsidP="007E163C">
            <w:pPr>
              <w:pStyle w:val="ListBullet"/>
            </w:pPr>
            <w:r w:rsidRPr="007E163C">
              <w:t>Source of referral</w:t>
            </w:r>
          </w:p>
          <w:p w:rsidR="00000000" w:rsidRPr="007E163C" w:rsidP="007E163C">
            <w:pPr>
              <w:pStyle w:val="ListBullet"/>
            </w:pPr>
            <w:r w:rsidRPr="007E163C">
              <w:t>Main presenting complaint or reason for session</w:t>
            </w:r>
          </w:p>
          <w:p w:rsidR="00000000" w:rsidRPr="007E163C" w:rsidP="007E163C">
            <w:pPr>
              <w:pStyle w:val="ListBullet"/>
            </w:pPr>
            <w:r w:rsidRPr="007E163C">
              <w:t>Subjective evaluation of present condition</w:t>
            </w:r>
          </w:p>
          <w:p w:rsidR="00000000" w:rsidRPr="007E163C" w:rsidP="007E163C">
            <w:pPr>
              <w:pStyle w:val="ListBullet"/>
            </w:pPr>
            <w:r w:rsidRPr="007E163C">
              <w:t>Maternal / paternal genetic predispositions</w:t>
            </w:r>
          </w:p>
          <w:p w:rsidR="00000000" w:rsidRPr="007E163C" w:rsidP="007E163C">
            <w:pPr>
              <w:pStyle w:val="ListBullet"/>
            </w:pPr>
            <w:r w:rsidRPr="007E163C">
              <w:t>General state of health</w:t>
            </w:r>
          </w:p>
          <w:p w:rsidR="00000000" w:rsidRPr="007E163C" w:rsidP="007E163C">
            <w:pPr>
              <w:pStyle w:val="ListBullet2"/>
            </w:pPr>
            <w:r w:rsidRPr="007E163C">
              <w:t>physical</w:t>
            </w:r>
          </w:p>
          <w:p w:rsidR="00000000" w:rsidRPr="007E163C" w:rsidP="007E163C">
            <w:pPr>
              <w:pStyle w:val="ListBullet2"/>
            </w:pPr>
            <w:r w:rsidRPr="007E163C">
              <w:tab/>
              <w:t>emotional</w:t>
            </w:r>
          </w:p>
          <w:p w:rsidR="00000000" w:rsidRPr="007E163C" w:rsidP="007E163C">
            <w:pPr>
              <w:pStyle w:val="ListBullet2"/>
            </w:pPr>
            <w:r w:rsidRPr="007E163C">
              <w:t>sensitivities</w:t>
            </w:r>
          </w:p>
          <w:p w:rsidR="00000000" w:rsidRPr="007E163C" w:rsidP="007E163C">
            <w:pPr>
              <w:pStyle w:val="ListBullet2"/>
            </w:pPr>
            <w:r w:rsidRPr="007E163C">
              <w:t>diet</w:t>
            </w:r>
          </w:p>
          <w:p w:rsidR="00000000" w:rsidRPr="007E163C" w:rsidP="007E163C">
            <w:pPr>
              <w:pStyle w:val="ListBullet2"/>
            </w:pPr>
            <w:r w:rsidRPr="007E163C">
              <w:t>sleep patterns</w:t>
            </w:r>
          </w:p>
          <w:p w:rsidR="00000000" w:rsidRPr="007E163C" w:rsidP="007E163C">
            <w:pPr>
              <w:pStyle w:val="ListBullet2"/>
            </w:pPr>
            <w:r w:rsidRPr="007E163C">
              <w:t>bowel habits</w:t>
            </w:r>
          </w:p>
          <w:p w:rsidR="00000000" w:rsidRPr="007E163C" w:rsidP="007E163C">
            <w:pPr>
              <w:pStyle w:val="ListBullet2"/>
            </w:pPr>
            <w:r w:rsidRPr="007E163C">
              <w:t>exercise</w:t>
            </w:r>
          </w:p>
          <w:p w:rsidR="00000000" w:rsidRPr="007E163C" w:rsidP="007E163C">
            <w:pPr>
              <w:pStyle w:val="ListBullet2"/>
            </w:pPr>
            <w:r w:rsidRPr="007E163C">
              <w:t xml:space="preserve">lifestyle </w:t>
            </w:r>
          </w:p>
          <w:p w:rsidR="00000000" w:rsidRPr="007E163C" w:rsidP="007E163C">
            <w:pPr>
              <w:pStyle w:val="ListBullet"/>
            </w:pPr>
            <w:r w:rsidRPr="007E163C">
              <w:t>Childhood and adult illnesses</w:t>
            </w:r>
          </w:p>
          <w:p w:rsidR="00000000" w:rsidRPr="007E163C" w:rsidP="007E163C">
            <w:pPr>
              <w:pStyle w:val="ListBullet"/>
            </w:pPr>
            <w:r w:rsidRPr="007E163C">
              <w:t>Accidents, injuries, operations</w:t>
            </w:r>
          </w:p>
          <w:p w:rsidR="00000000" w:rsidRPr="007E163C" w:rsidP="007E163C">
            <w:pPr>
              <w:pStyle w:val="ListBullet"/>
            </w:pPr>
            <w:r w:rsidRPr="007E163C">
              <w:t>Vaccinations</w:t>
            </w:r>
          </w:p>
          <w:p w:rsidR="00000000" w:rsidRPr="007E163C" w:rsidP="007E163C">
            <w:pPr>
              <w:pStyle w:val="ListBullet"/>
            </w:pPr>
            <w:r w:rsidRPr="007E163C">
              <w:t>Root canals</w:t>
            </w:r>
          </w:p>
          <w:p w:rsidR="00000000" w:rsidRPr="007E163C" w:rsidP="007E163C">
            <w:pPr>
              <w:pStyle w:val="ListBullet"/>
            </w:pPr>
            <w:r w:rsidRPr="007E163C">
              <w:t>Hospitalisations</w:t>
            </w:r>
          </w:p>
          <w:p w:rsidR="00000000" w:rsidRPr="007E163C" w:rsidP="007E163C">
            <w:pPr>
              <w:pStyle w:val="ListBullet"/>
            </w:pPr>
            <w:r w:rsidRPr="007E163C">
              <w:t>Occupational history and environment</w:t>
            </w:r>
          </w:p>
          <w:p w:rsidR="00000000" w:rsidRPr="007E163C" w:rsidP="007E163C">
            <w:pPr>
              <w:pStyle w:val="ListBullet"/>
            </w:pPr>
            <w:r w:rsidRPr="007E163C">
              <w:t>Family history and relationships</w:t>
            </w:r>
          </w:p>
          <w:p w:rsidR="00000000" w:rsidRPr="007E163C" w:rsidP="007E163C">
            <w:pPr>
              <w:pStyle w:val="ListBullet"/>
            </w:pPr>
            <w:r w:rsidRPr="007E163C">
              <w:t>Other current medical / alternative health care treatment</w:t>
            </w:r>
          </w:p>
          <w:p w:rsidR="00000000" w:rsidRPr="007E163C" w:rsidP="007E163C">
            <w:pPr>
              <w:pStyle w:val="ListBullet"/>
            </w:pPr>
            <w:r w:rsidRPr="007E163C">
              <w:t>Previous occurrence of current complaint</w:t>
            </w:r>
          </w:p>
          <w:p w:rsidR="00000000" w:rsidRPr="007E163C" w:rsidP="007E163C">
            <w:pPr>
              <w:pStyle w:val="ListBullet"/>
            </w:pPr>
            <w:r w:rsidRPr="007E163C">
              <w:t xml:space="preserve">Vibrational remedies / medication / supplements -current and previous </w:t>
            </w:r>
            <w:r w:rsidRPr="007E163C">
              <w:t>/ perceived side effects</w:t>
            </w:r>
          </w:p>
          <w:p w:rsidR="00000000" w:rsidRPr="007E163C" w:rsidP="007E163C">
            <w:pPr>
              <w:pStyle w:val="ListBullet"/>
            </w:pPr>
            <w:r w:rsidRPr="007E163C">
              <w:t>Known allergies to medication / supplements</w:t>
            </w:r>
          </w:p>
          <w:p w:rsidR="00000000" w:rsidRPr="007E163C" w:rsidP="007E163C">
            <w:pPr>
              <w:pStyle w:val="ListBullet"/>
            </w:pPr>
            <w:r w:rsidRPr="007E163C">
              <w:t>Social lifestyle including social drug usage</w:t>
            </w:r>
          </w:p>
          <w:p w:rsidR="00000000" w:rsidRPr="007E163C" w:rsidP="007E163C">
            <w:pPr>
              <w:pStyle w:val="ListBullet"/>
            </w:pPr>
            <w:r w:rsidRPr="007E163C">
              <w:t>Primary health care provider</w:t>
            </w:r>
          </w:p>
          <w:p w:rsidR="00000000" w:rsidRPr="007E163C" w:rsidP="007E163C">
            <w:pPr>
              <w:pStyle w:val="ListBullet"/>
            </w:pPr>
            <w:r w:rsidRPr="007E163C">
              <w:t>Previous occurrence of presenting complaint</w:t>
            </w:r>
          </w:p>
          <w:p w:rsidR="00000000" w:rsidRPr="007E163C" w:rsidP="007E163C">
            <w:pPr>
              <w:pStyle w:val="ListBullet"/>
            </w:pPr>
            <w:r w:rsidRPr="007E163C">
              <w:t>Social lifestyle including social drug usage</w:t>
            </w:r>
          </w:p>
          <w:p w:rsidR="00000000" w:rsidRPr="007E163C" w:rsidP="007E163C">
            <w:pPr>
              <w:pStyle w:val="ListBullet"/>
            </w:pPr>
            <w:r w:rsidRPr="007E163C">
              <w:t>Family history and relationship</w:t>
            </w:r>
          </w:p>
          <w:p w:rsidR="00000000" w:rsidRPr="007E163C" w:rsidP="007E163C">
            <w:pPr>
              <w:pStyle w:val="ListBullet"/>
            </w:pPr>
            <w:r w:rsidRPr="007E163C">
              <w:t>Root canals</w:t>
            </w:r>
          </w:p>
          <w:p w:rsidR="00000000" w:rsidP="007E163C">
            <w:pPr>
              <w:pStyle w:val="ListBullet"/>
              <w:rPr>
                <w:lang w:val="en-NZ"/>
              </w:rPr>
            </w:pPr>
            <w:r w:rsidRPr="007E163C">
              <w:t>Vaccinations</w:t>
            </w: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Emphasis"/>
              </w:rPr>
              <w:t>Potential sensitivities may include</w:t>
            </w:r>
            <w:r w:rsidRPr="007E163C">
              <w:t>:</w:t>
            </w: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ListBullet"/>
            </w:pPr>
            <w:r w:rsidRPr="007E163C">
              <w:t>Gender</w:t>
            </w:r>
          </w:p>
          <w:p w:rsidR="00000000" w:rsidRPr="007E163C" w:rsidP="007E163C">
            <w:pPr>
              <w:pStyle w:val="ListBullet"/>
            </w:pPr>
            <w:r w:rsidRPr="007E163C">
              <w:t>Ethnicity</w:t>
            </w:r>
          </w:p>
          <w:p w:rsidR="00000000" w:rsidRPr="007E163C" w:rsidP="007E163C">
            <w:pPr>
              <w:pStyle w:val="ListBullet"/>
            </w:pPr>
            <w:r w:rsidRPr="007E163C">
              <w:t>Language</w:t>
            </w:r>
          </w:p>
          <w:p w:rsidR="00000000" w:rsidRPr="007E163C" w:rsidP="007E163C">
            <w:pPr>
              <w:pStyle w:val="ListBullet"/>
            </w:pPr>
            <w:r w:rsidRPr="007E163C">
              <w:t>Religious beliefs</w:t>
            </w:r>
          </w:p>
          <w:p w:rsidR="00000000" w:rsidRPr="007E163C" w:rsidP="007E163C">
            <w:pPr>
              <w:pStyle w:val="ListBullet"/>
            </w:pPr>
            <w:r w:rsidRPr="007E163C">
              <w:t>Cultural heritage</w:t>
            </w:r>
          </w:p>
          <w:p w:rsidR="00000000" w:rsidRPr="007E163C" w:rsidP="007E163C">
            <w:pPr>
              <w:pStyle w:val="ListBullet"/>
            </w:pPr>
            <w:r w:rsidRPr="007E163C">
              <w:t>Sexuality</w:t>
            </w:r>
          </w:p>
          <w:p w:rsidR="00000000" w:rsidRPr="007E163C" w:rsidP="007E163C">
            <w:pPr>
              <w:pStyle w:val="ListBullet"/>
            </w:pPr>
            <w:r w:rsidRPr="007E163C">
              <w:t>Ability</w:t>
            </w:r>
          </w:p>
          <w:p w:rsidR="00000000" w:rsidP="007E163C">
            <w:pPr>
              <w:pStyle w:val="ListBullet"/>
              <w:rPr>
                <w:lang w:val="en-NZ"/>
              </w:rPr>
            </w:pPr>
            <w:r w:rsidRPr="007E163C">
              <w:t>Presenting disease state and personal history</w:t>
            </w: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Emphasis"/>
              </w:rPr>
              <w:t>Assessment will include attention to</w:t>
            </w:r>
            <w:r w:rsidRPr="007E163C">
              <w:t>:</w:t>
            </w: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ListBullet"/>
            </w:pPr>
            <w:r w:rsidRPr="007E163C">
              <w:t>Active movements</w:t>
            </w:r>
          </w:p>
          <w:p w:rsidR="00000000" w:rsidRPr="007E163C" w:rsidP="007E163C">
            <w:pPr>
              <w:pStyle w:val="ListBullet"/>
            </w:pPr>
            <w:r w:rsidRPr="007E163C">
              <w:t>Passive movements</w:t>
            </w:r>
          </w:p>
          <w:p w:rsidR="00000000" w:rsidRPr="007E163C" w:rsidP="007E163C">
            <w:pPr>
              <w:pStyle w:val="ListBullet"/>
            </w:pPr>
            <w:r w:rsidRPr="007E163C">
              <w:t>Resisted movements</w:t>
            </w:r>
          </w:p>
          <w:p w:rsidR="00000000" w:rsidRPr="007E163C" w:rsidP="007E163C">
            <w:pPr>
              <w:pStyle w:val="ListBullet"/>
            </w:pPr>
            <w:r w:rsidRPr="007E163C">
              <w:t>Functional movements</w:t>
            </w:r>
          </w:p>
          <w:p w:rsidR="00000000" w:rsidRPr="007E163C" w:rsidP="007E163C">
            <w:pPr>
              <w:pStyle w:val="ListBullet"/>
            </w:pPr>
            <w:r w:rsidRPr="007E163C">
              <w:t>Current ability</w:t>
            </w:r>
          </w:p>
          <w:p w:rsidR="00000000" w:rsidRPr="007E163C" w:rsidP="007E163C">
            <w:pPr>
              <w:pStyle w:val="ListBullet"/>
            </w:pPr>
            <w:r w:rsidRPr="007E163C">
              <w:t>Characteristics of pain</w:t>
            </w:r>
          </w:p>
          <w:p w:rsidR="00000000" w:rsidP="007E163C">
            <w:pPr>
              <w:pStyle w:val="ListBullet"/>
              <w:rPr>
                <w:lang w:val="en-NZ"/>
              </w:rPr>
            </w:pPr>
            <w:r w:rsidRPr="007E163C">
              <w:t>Client feedback and complaints</w:t>
            </w: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Emphasis"/>
              </w:rPr>
              <w:t>Established assessment procedures may include</w:t>
            </w:r>
            <w:r w:rsidRPr="007E163C">
              <w:t>:</w:t>
            </w: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ListBullet"/>
            </w:pPr>
            <w:r w:rsidRPr="007E163C">
              <w:t>Observation</w:t>
            </w:r>
          </w:p>
          <w:p w:rsidR="00000000" w:rsidRPr="007E163C" w:rsidP="007E163C">
            <w:pPr>
              <w:pStyle w:val="ListBullet"/>
            </w:pPr>
            <w:r w:rsidRPr="007E163C">
              <w:t>Discussion</w:t>
            </w:r>
          </w:p>
          <w:p w:rsidR="00000000" w:rsidRPr="007E163C" w:rsidP="007E163C">
            <w:pPr>
              <w:pStyle w:val="ListBullet"/>
            </w:pPr>
            <w:r w:rsidRPr="007E163C">
              <w:t>Temperature</w:t>
            </w:r>
          </w:p>
          <w:p w:rsidR="00000000" w:rsidRPr="007E163C" w:rsidP="007E163C">
            <w:pPr>
              <w:pStyle w:val="ListBullet"/>
            </w:pPr>
            <w:r w:rsidRPr="007E163C">
              <w:t>Pulse</w:t>
            </w:r>
          </w:p>
          <w:p w:rsidR="00000000" w:rsidRPr="007E163C" w:rsidP="007E163C">
            <w:pPr>
              <w:pStyle w:val="ListBullet"/>
            </w:pPr>
            <w:r w:rsidRPr="007E163C">
              <w:t>Palpation</w:t>
            </w:r>
          </w:p>
          <w:p w:rsidR="00000000" w:rsidRPr="007E163C" w:rsidP="007E163C">
            <w:pPr>
              <w:pStyle w:val="ListBullet"/>
            </w:pPr>
            <w:r w:rsidRPr="007E163C">
              <w:t>Range of motion tests</w:t>
            </w:r>
          </w:p>
          <w:p w:rsidR="00000000" w:rsidRPr="007E163C" w:rsidP="007E163C">
            <w:pPr>
              <w:pStyle w:val="ListBullet"/>
            </w:pPr>
            <w:r w:rsidRPr="007E163C">
              <w:t>Muscle strength tests</w:t>
            </w:r>
          </w:p>
          <w:p w:rsidR="00000000" w:rsidRPr="007E163C" w:rsidP="007E163C">
            <w:pPr>
              <w:pStyle w:val="ListBullet"/>
            </w:pPr>
            <w:r w:rsidRPr="007E163C">
              <w:t>Observation of variations of posture</w:t>
            </w:r>
          </w:p>
          <w:p w:rsidR="00000000" w:rsidRPr="007E163C" w:rsidP="007E163C">
            <w:pPr>
              <w:pStyle w:val="ListBullet"/>
            </w:pPr>
            <w:r w:rsidRPr="007E163C">
              <w:t>Any other method in which the practitioner has been trained to a competent standard</w:t>
            </w:r>
          </w:p>
          <w:p w:rsidR="00000000" w:rsidP="007E163C">
            <w:pPr>
              <w:pStyle w:val="ListBullet"/>
              <w:rPr>
                <w:lang w:val="en-NZ"/>
              </w:rPr>
            </w:pPr>
            <w:r w:rsidRPr="007E163C">
              <w:t>Procedure which is conducted according to legislative and regulatory requirements</w:t>
            </w: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E163C">
            <w:pPr>
              <w:pStyle w:val="BodyText"/>
              <w:rPr>
                <w:lang w:val="en-NZ"/>
              </w:rPr>
            </w:pPr>
            <w:r w:rsidRPr="007E163C">
              <w:rPr>
                <w:rStyle w:val="Emphasis"/>
              </w:rPr>
              <w:t>Contraindications to balancing may include</w:t>
            </w:r>
            <w:r w:rsidRPr="007E163C">
              <w:t>:</w:t>
            </w: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ListBullet"/>
            </w:pPr>
            <w:r w:rsidRPr="007E163C">
              <w:t>Unwillingness to accept self responsibility model</w:t>
            </w:r>
          </w:p>
          <w:p w:rsidR="00000000" w:rsidRPr="007E163C" w:rsidP="007E163C">
            <w:pPr>
              <w:pStyle w:val="ListBullet"/>
            </w:pPr>
            <w:r w:rsidRPr="007E163C">
              <w:t>Situations where client expects treatment for named medical disease or cond</w:t>
            </w:r>
            <w:r w:rsidRPr="007E163C">
              <w:t>ition</w:t>
            </w:r>
          </w:p>
          <w:p w:rsidR="00000000" w:rsidRPr="007E163C" w:rsidP="007E163C">
            <w:pPr>
              <w:pStyle w:val="ListBullet"/>
            </w:pPr>
            <w:r w:rsidRPr="007E163C">
              <w:t>Client expects practitioner to test for medically determined pathology parameters e.g. pregnancy, blood count, blood cholesterol, blood sugar etc.</w:t>
            </w:r>
          </w:p>
          <w:p w:rsidR="00000000" w:rsidRPr="007E163C" w:rsidP="007E163C">
            <w:pPr>
              <w:pStyle w:val="ListBullet"/>
            </w:pPr>
            <w:r w:rsidRPr="007E163C">
              <w:t>Kinesiologists are not expected to diagnose any conditions but must be able to recognise the indication</w:t>
            </w:r>
            <w:r w:rsidRPr="007E163C">
              <w:t>s and contraindications of conditions</w:t>
            </w:r>
          </w:p>
          <w:p w:rsidR="00000000" w:rsidRPr="007E163C" w:rsidP="007E163C">
            <w:pPr>
              <w:pStyle w:val="ListBullet"/>
            </w:pPr>
            <w:r w:rsidRPr="007E163C">
              <w:t>Kinesiology is contraindicated in all infectious diseases suggested by fever, nausea and lethargy until a diagnosis is received and recommended by a medical practitioner</w:t>
            </w:r>
          </w:p>
          <w:p w:rsidR="00000000" w:rsidRPr="007E163C" w:rsidP="007E163C">
            <w:pPr>
              <w:pStyle w:val="ListBullet"/>
            </w:pPr>
            <w:r w:rsidRPr="007E163C">
              <w:t xml:space="preserve">Always refer for diagnosis when symptoms do not </w:t>
            </w:r>
            <w:r w:rsidRPr="007E163C">
              <w:t>have a logical explanation.  Indications for referral include:</w:t>
            </w:r>
          </w:p>
          <w:p w:rsidR="00000000" w:rsidRPr="007E163C" w:rsidP="007E163C">
            <w:pPr>
              <w:pStyle w:val="ListBullet2"/>
            </w:pPr>
            <w:r w:rsidRPr="007E163C">
              <w:t>pain</w:t>
            </w:r>
          </w:p>
          <w:p w:rsidR="00000000" w:rsidRPr="007E163C" w:rsidP="007E163C">
            <w:pPr>
              <w:pStyle w:val="ListBullet2"/>
            </w:pPr>
            <w:r w:rsidRPr="007E163C">
              <w:t>infection or infectious diseases</w:t>
            </w:r>
          </w:p>
          <w:p w:rsidR="00000000" w:rsidRPr="007E163C" w:rsidP="007E163C">
            <w:pPr>
              <w:pStyle w:val="ListBullet2"/>
            </w:pPr>
            <w:r w:rsidRPr="007E163C">
              <w:t>fatigue</w:t>
            </w:r>
          </w:p>
          <w:p w:rsidR="00000000" w:rsidRPr="007E163C" w:rsidP="007E163C">
            <w:pPr>
              <w:pStyle w:val="ListBullet2"/>
            </w:pPr>
            <w:r w:rsidRPr="007E163C">
              <w:t>lumps and tissue changes</w:t>
            </w:r>
          </w:p>
          <w:p w:rsidR="00000000" w:rsidRPr="007E163C" w:rsidP="007E163C">
            <w:pPr>
              <w:pStyle w:val="ListBullet2"/>
            </w:pPr>
            <w:r w:rsidRPr="007E163C">
              <w:t>inflammation</w:t>
            </w:r>
          </w:p>
          <w:p w:rsidR="00000000" w:rsidRPr="007E163C" w:rsidP="007E163C">
            <w:pPr>
              <w:pStyle w:val="ListBullet2"/>
            </w:pPr>
            <w:r w:rsidRPr="007E163C">
              <w:t>oedema</w:t>
            </w:r>
          </w:p>
          <w:p w:rsidR="00000000" w:rsidRPr="007E163C" w:rsidP="007E163C">
            <w:pPr>
              <w:pStyle w:val="ListBullet2"/>
            </w:pPr>
            <w:r w:rsidRPr="007E163C">
              <w:t>mood alterations e.g. depression, anxiety</w:t>
            </w:r>
          </w:p>
          <w:p w:rsidR="00000000" w:rsidRPr="007E163C" w:rsidP="007E163C">
            <w:pPr>
              <w:pStyle w:val="ListBullet2"/>
            </w:pPr>
            <w:r w:rsidRPr="007E163C">
              <w:t>changes in habits such as appetite elimination or sleep</w:t>
            </w:r>
          </w:p>
          <w:p w:rsidR="00000000" w:rsidRPr="007E163C" w:rsidP="007E163C">
            <w:pPr>
              <w:pStyle w:val="ListBullet2"/>
            </w:pPr>
            <w:r w:rsidRPr="007E163C">
              <w:t>bleeding and bruising</w:t>
            </w:r>
          </w:p>
          <w:p w:rsidR="00000000" w:rsidRPr="007E163C" w:rsidP="007E163C">
            <w:pPr>
              <w:pStyle w:val="ListBullet2"/>
            </w:pPr>
            <w:r w:rsidRPr="007E163C">
              <w:t>nausea, vomiting or diarrhoea</w:t>
            </w:r>
          </w:p>
          <w:p w:rsidR="00000000" w:rsidRPr="007E163C" w:rsidP="007E163C">
            <w:pPr>
              <w:pStyle w:val="ListBullet2"/>
            </w:pPr>
            <w:r w:rsidRPr="007E163C">
              <w:t>temperature - hot or cold</w:t>
            </w:r>
          </w:p>
          <w:p w:rsidR="00000000" w:rsidRPr="007E163C" w:rsidP="007E163C">
            <w:pPr>
              <w:pStyle w:val="ListBullet2"/>
            </w:pPr>
            <w:r w:rsidRPr="007E163C">
              <w:t>sudden loss of weight</w:t>
            </w:r>
          </w:p>
          <w:p w:rsidR="00000000" w:rsidRPr="007E163C" w:rsidP="007E163C">
            <w:pPr>
              <w:pStyle w:val="ListBullet2"/>
            </w:pPr>
            <w:r w:rsidRPr="007E163C">
              <w:t>fatigue, exhaustion</w:t>
            </w:r>
          </w:p>
          <w:p w:rsidR="00000000" w:rsidP="007E163C">
            <w:pPr>
              <w:pStyle w:val="ListBullet2"/>
              <w:rPr>
                <w:lang w:val="en-NZ"/>
              </w:rPr>
            </w:pPr>
            <w:r w:rsidRPr="007E163C">
              <w:t>irregular sleep patterns</w:t>
            </w:r>
          </w:p>
        </w:tc>
      </w:tr>
      <w:tr w:rsidTr="004B32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E163C" w:rsidP="007E163C">
            <w:pPr>
              <w:pStyle w:val="BodyText"/>
            </w:pPr>
          </w:p>
        </w:tc>
      </w:tr>
    </w:tbl>
    <w:p w:rsidR="004B32BF" w:rsidP="007E163C">
      <w:pPr>
        <w:pStyle w:val="BodyText"/>
      </w:pPr>
    </w:p>
    <w:p w:rsidR="004B32BF" w:rsidP="007E163C">
      <w:pPr>
        <w:pStyle w:val="BodyText"/>
      </w:pPr>
    </w:p>
    <w:p w:rsidR="00000000" w:rsidRPr="007E163C" w:rsidP="007E163C">
      <w:pPr>
        <w:pStyle w:val="Heading1"/>
      </w:pPr>
      <w:bookmarkStart w:id="12" w:name="O_295171"/>
      <w:bookmarkEnd w:id="12"/>
      <w:r w:rsidRPr="007E163C">
        <w:t>Unit Sector(s)</w:t>
      </w:r>
    </w:p>
    <w:p w:rsidR="00000000" w:rsidRPr="007E163C" w:rsidP="007E163C">
      <w:pPr>
        <w:pStyle w:val="BodyText"/>
      </w:pPr>
      <w:r w:rsidRPr="007E163C">
        <w:t>Not Applicable</w:t>
      </w:r>
    </w:p>
    <w:p w:rsidR="00000000" w:rsidRPr="007E163C" w:rsidP="007E163C"/>
    <w:sectPr w:rsidSect="007E16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2BF" w:rsidP="004B32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BF" w:rsidP="007E16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B32BF" w:rsidP="007E16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B32BF" w:rsidP="007E16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2BF" w:rsidP="004B32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2BF" w:rsidP="007E163C">
    <w:pPr>
      <w:pStyle w:val="Header"/>
      <w:framePr w:wrap="around"/>
    </w:pPr>
    <w:r>
      <w:fldChar w:fldCharType="begin"/>
    </w:r>
    <w:r>
      <w:instrText xml:space="preserve"> TITLE   \* MERGEFORMAT </w:instrText>
    </w:r>
    <w:r>
      <w:fldChar w:fldCharType="separate"/>
    </w:r>
    <w:r>
      <w:t>HLTKIN506B Perform an advanced kinesiology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32BF" w:rsidP="007E16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84B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3C5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5A5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6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163C"/>
    <w:pPr>
      <w:spacing w:before="360" w:after="60"/>
      <w:outlineLvl w:val="0"/>
    </w:pPr>
    <w:rPr>
      <w:sz w:val="32"/>
    </w:rPr>
  </w:style>
  <w:style w:type="paragraph" w:styleId="Heading2">
    <w:name w:val="heading 2"/>
    <w:basedOn w:val="HeadingBase"/>
    <w:next w:val="BodyText"/>
    <w:link w:val="Heading2Char"/>
    <w:qFormat/>
    <w:rsid w:val="007E163C"/>
    <w:pPr>
      <w:keepLines/>
      <w:spacing w:before="240" w:after="120"/>
      <w:outlineLvl w:val="1"/>
    </w:pPr>
    <w:rPr>
      <w:sz w:val="28"/>
      <w:szCs w:val="40"/>
    </w:rPr>
  </w:style>
  <w:style w:type="paragraph" w:styleId="Heading3">
    <w:name w:val="heading 3"/>
    <w:basedOn w:val="HeadingBase"/>
    <w:next w:val="BodyText"/>
    <w:link w:val="Heading3Char"/>
    <w:qFormat/>
    <w:rsid w:val="007E163C"/>
    <w:pPr>
      <w:spacing w:before="180" w:after="120"/>
      <w:outlineLvl w:val="2"/>
    </w:pPr>
    <w:rPr>
      <w:spacing w:val="-10"/>
      <w:kern w:val="32"/>
    </w:rPr>
  </w:style>
  <w:style w:type="paragraph" w:styleId="Heading4">
    <w:name w:val="heading 4"/>
    <w:basedOn w:val="HeadingBase"/>
    <w:next w:val="BodyText"/>
    <w:link w:val="Heading4Char"/>
    <w:qFormat/>
    <w:rsid w:val="007E163C"/>
    <w:pPr>
      <w:spacing w:before="160" w:after="120"/>
      <w:outlineLvl w:val="3"/>
    </w:pPr>
    <w:rPr>
      <w:sz w:val="22"/>
    </w:rPr>
  </w:style>
  <w:style w:type="paragraph" w:styleId="Heading5">
    <w:name w:val="heading 5"/>
    <w:basedOn w:val="HeadingBase"/>
    <w:next w:val="Normal"/>
    <w:link w:val="Heading5Char"/>
    <w:qFormat/>
    <w:rsid w:val="007E163C"/>
    <w:pPr>
      <w:spacing w:before="80"/>
      <w:outlineLvl w:val="4"/>
    </w:pPr>
    <w:rPr>
      <w:color w:val="918585"/>
      <w:sz w:val="20"/>
    </w:rPr>
  </w:style>
  <w:style w:type="paragraph" w:styleId="Heading6">
    <w:name w:val="heading 6"/>
    <w:basedOn w:val="HeadingBase"/>
    <w:next w:val="Normal"/>
    <w:link w:val="Heading6Char"/>
    <w:qFormat/>
    <w:rsid w:val="007E163C"/>
    <w:pPr>
      <w:spacing w:before="60"/>
      <w:outlineLvl w:val="5"/>
    </w:pPr>
    <w:rPr>
      <w:color w:val="918585"/>
      <w:sz w:val="20"/>
    </w:rPr>
  </w:style>
  <w:style w:type="paragraph" w:styleId="Heading7">
    <w:name w:val="heading 7"/>
    <w:basedOn w:val="Normal"/>
    <w:next w:val="Normal"/>
    <w:link w:val="Heading7Char"/>
    <w:qFormat/>
    <w:rsid w:val="007E163C"/>
    <w:pPr>
      <w:ind w:left="720"/>
      <w:outlineLvl w:val="6"/>
    </w:pPr>
    <w:rPr>
      <w:i/>
    </w:rPr>
  </w:style>
  <w:style w:type="paragraph" w:styleId="Heading8">
    <w:name w:val="heading 8"/>
    <w:basedOn w:val="Normal"/>
    <w:next w:val="Normal"/>
    <w:link w:val="Heading8Char"/>
    <w:qFormat/>
    <w:rsid w:val="007E163C"/>
    <w:pPr>
      <w:ind w:left="720"/>
      <w:outlineLvl w:val="7"/>
    </w:pPr>
    <w:rPr>
      <w:i/>
    </w:rPr>
  </w:style>
  <w:style w:type="paragraph" w:styleId="Heading9">
    <w:name w:val="heading 9"/>
    <w:basedOn w:val="Normal"/>
    <w:next w:val="Normal"/>
    <w:link w:val="Heading9Char"/>
    <w:qFormat/>
    <w:rsid w:val="007E163C"/>
    <w:pPr>
      <w:ind w:left="720"/>
      <w:outlineLvl w:val="8"/>
    </w:pPr>
    <w:rPr>
      <w:i/>
    </w:rPr>
  </w:style>
  <w:style w:type="character" w:default="1" w:styleId="DefaultParagraphFont">
    <w:name w:val="Default Paragraph Font"/>
    <w:uiPriority w:val="1"/>
    <w:unhideWhenUsed/>
    <w:rsid w:val="007E16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63C"/>
  </w:style>
  <w:style w:type="character" w:customStyle="1" w:styleId="Heading1Char">
    <w:name w:val="Heading 1 Char"/>
    <w:basedOn w:val="DefaultParagraphFont"/>
    <w:link w:val="Heading1"/>
    <w:rsid w:val="007E163C"/>
    <w:rPr>
      <w:rFonts w:ascii="Times New Roman" w:eastAsia="Times New Roman" w:hAnsi="Times New Roman" w:cs="Times New Roman"/>
      <w:b/>
      <w:sz w:val="32"/>
      <w:szCs w:val="20"/>
      <w:lang w:eastAsia="en-US"/>
    </w:rPr>
  </w:style>
  <w:style w:type="paragraph" w:styleId="BodyText">
    <w:name w:val="Body Text"/>
    <w:basedOn w:val="Normal"/>
    <w:link w:val="BodyTextChar"/>
    <w:rsid w:val="007E16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163C"/>
    <w:rPr>
      <w:rFonts w:ascii="Times New Roman" w:eastAsia="Times New Roman" w:hAnsi="Times New Roman" w:cs="Times New Roman"/>
      <w:sz w:val="24"/>
      <w:lang w:val="en-US" w:eastAsia="en-US"/>
    </w:rPr>
  </w:style>
  <w:style w:type="paragraph" w:styleId="Footer">
    <w:name w:val="footer"/>
    <w:basedOn w:val="Normal"/>
    <w:link w:val="FooterChar"/>
    <w:rsid w:val="007E16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63C"/>
    <w:rPr>
      <w:rFonts w:ascii="Times New Roman" w:eastAsia="Times New Roman" w:hAnsi="Times New Roman" w:cs="Times New Roman"/>
      <w:sz w:val="16"/>
      <w:lang w:val="en-US" w:eastAsia="en-US"/>
    </w:rPr>
  </w:style>
  <w:style w:type="paragraph" w:styleId="List">
    <w:name w:val="List"/>
    <w:basedOn w:val="BodyText"/>
    <w:next w:val="BodyText"/>
    <w:rsid w:val="007E163C"/>
    <w:pPr>
      <w:tabs>
        <w:tab w:val="left" w:pos="340"/>
      </w:tabs>
      <w:spacing w:before="60" w:after="60"/>
      <w:ind w:left="340" w:hanging="340"/>
    </w:pPr>
  </w:style>
  <w:style w:type="paragraph" w:styleId="ListBullet">
    <w:name w:val="List Bullet"/>
    <w:basedOn w:val="List"/>
    <w:rsid w:val="007E163C"/>
    <w:pPr>
      <w:numPr>
        <w:numId w:val="14"/>
      </w:numPr>
      <w:tabs>
        <w:tab w:val="clear" w:pos="340"/>
      </w:tabs>
      <w:spacing w:before="40" w:after="40"/>
    </w:pPr>
  </w:style>
  <w:style w:type="character" w:customStyle="1" w:styleId="SpecialBold">
    <w:name w:val="Special Bold"/>
    <w:basedOn w:val="DefaultParagraphFont"/>
    <w:rsid w:val="007E163C"/>
    <w:rPr>
      <w:b/>
      <w:spacing w:val="0"/>
    </w:rPr>
  </w:style>
  <w:style w:type="paragraph" w:styleId="ListBullet2">
    <w:name w:val="List Bullet 2"/>
    <w:basedOn w:val="List2"/>
    <w:rsid w:val="007E163C"/>
    <w:pPr>
      <w:numPr>
        <w:numId w:val="15"/>
      </w:numPr>
      <w:tabs>
        <w:tab w:val="clear" w:pos="680"/>
      </w:tabs>
    </w:pPr>
  </w:style>
  <w:style w:type="paragraph" w:styleId="Header">
    <w:name w:val="header"/>
    <w:basedOn w:val="Normal"/>
    <w:link w:val="HeaderChar"/>
    <w:rsid w:val="007E16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63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E163C"/>
    <w:rPr>
      <w:i/>
    </w:rPr>
  </w:style>
  <w:style w:type="paragraph" w:customStyle="1" w:styleId="SuperHeading">
    <w:name w:val="SuperHeading"/>
    <w:basedOn w:val="Normal"/>
    <w:rsid w:val="007E163C"/>
    <w:pPr>
      <w:spacing w:before="240" w:after="120"/>
      <w:outlineLvl w:val="0"/>
    </w:pPr>
    <w:rPr>
      <w:rFonts w:ascii="Times New Roman" w:hAnsi="Times New Roman"/>
      <w:b/>
      <w:sz w:val="28"/>
    </w:rPr>
  </w:style>
  <w:style w:type="paragraph" w:customStyle="1" w:styleId="AllowPageBreak">
    <w:name w:val="AllowPageBreak"/>
    <w:rsid w:val="007E16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163C"/>
    <w:pPr>
      <w:numPr>
        <w:numId w:val="3"/>
      </w:numPr>
      <w:tabs>
        <w:tab w:val="clear" w:pos="1021"/>
      </w:tabs>
      <w:ind w:left="1037" w:hanging="357"/>
    </w:pPr>
  </w:style>
  <w:style w:type="character" w:customStyle="1" w:styleId="Heading2Char">
    <w:name w:val="Heading 2 Char"/>
    <w:basedOn w:val="DefaultParagraphFont"/>
    <w:link w:val="Heading2"/>
    <w:rsid w:val="007E16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6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6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6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6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6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16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163C"/>
    <w:rPr>
      <w:rFonts w:ascii="Courier New" w:eastAsia="Times New Roman" w:hAnsi="Courier New" w:cs="Times New Roman"/>
      <w:i/>
      <w:szCs w:val="20"/>
      <w:lang w:val="en-US" w:eastAsia="en-US"/>
    </w:rPr>
  </w:style>
  <w:style w:type="paragraph" w:customStyle="1" w:styleId="HeadingBase">
    <w:name w:val="Heading Base"/>
    <w:rsid w:val="007E16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63C"/>
    <w:pPr>
      <w:tabs>
        <w:tab w:val="right" w:leader="dot" w:pos="9072"/>
      </w:tabs>
      <w:ind w:left="567"/>
    </w:pPr>
    <w:rPr>
      <w:szCs w:val="22"/>
    </w:rPr>
  </w:style>
  <w:style w:type="paragraph" w:customStyle="1" w:styleId="TOCBase">
    <w:name w:val="TOC Base"/>
    <w:rsid w:val="007E16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63C"/>
    <w:pPr>
      <w:tabs>
        <w:tab w:val="right" w:leader="dot" w:pos="9072"/>
      </w:tabs>
      <w:spacing w:before="40" w:after="40"/>
      <w:ind w:left="284"/>
    </w:pPr>
    <w:rPr>
      <w:rFonts w:ascii="Times New Roman" w:hAnsi="Times New Roman"/>
    </w:rPr>
  </w:style>
  <w:style w:type="paragraph" w:styleId="TOC1">
    <w:name w:val="toc 1"/>
    <w:basedOn w:val="TOCBase"/>
    <w:next w:val="Normal"/>
    <w:rsid w:val="007E16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163C"/>
    <w:pPr>
      <w:spacing w:before="5040"/>
      <w:jc w:val="center"/>
    </w:pPr>
    <w:rPr>
      <w:sz w:val="48"/>
      <w:szCs w:val="72"/>
      <w:lang w:val="en-US"/>
    </w:rPr>
  </w:style>
  <w:style w:type="character" w:customStyle="1" w:styleId="TitleChar">
    <w:name w:val="Title Char"/>
    <w:basedOn w:val="DefaultParagraphFont"/>
    <w:link w:val="Title"/>
    <w:rsid w:val="007E16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63C"/>
    <w:pPr>
      <w:tabs>
        <w:tab w:val="left" w:pos="3600"/>
        <w:tab w:val="left" w:pos="3958"/>
      </w:tabs>
    </w:pPr>
  </w:style>
  <w:style w:type="paragraph" w:customStyle="1" w:styleId="Note">
    <w:name w:val="Note"/>
    <w:basedOn w:val="BodyText"/>
    <w:rsid w:val="007E16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63C"/>
    <w:pPr>
      <w:framePr w:wrap="auto" w:hAnchor="text" w:y="6049"/>
    </w:pPr>
    <w:rPr>
      <w:color w:val="000000"/>
      <w:sz w:val="40"/>
    </w:rPr>
  </w:style>
  <w:style w:type="paragraph" w:customStyle="1" w:styleId="TOCTitle">
    <w:name w:val="TOCTitle"/>
    <w:basedOn w:val="Heading1"/>
    <w:rsid w:val="007E163C"/>
    <w:pPr>
      <w:spacing w:after="240"/>
      <w:jc w:val="center"/>
      <w:outlineLvl w:val="9"/>
    </w:pPr>
    <w:rPr>
      <w:caps/>
    </w:rPr>
  </w:style>
  <w:style w:type="paragraph" w:customStyle="1" w:styleId="Version">
    <w:name w:val="Version"/>
    <w:rsid w:val="007E16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63C"/>
    <w:pPr>
      <w:keepNext w:val="0"/>
      <w:tabs>
        <w:tab w:val="right" w:pos="4176"/>
      </w:tabs>
      <w:ind w:left="198" w:hanging="198"/>
    </w:pPr>
    <w:rPr>
      <w:rFonts w:ascii="Garamond" w:hAnsi="Garamond"/>
    </w:rPr>
  </w:style>
  <w:style w:type="paragraph" w:styleId="IndexHeading">
    <w:name w:val="index heading"/>
    <w:basedOn w:val="Normal"/>
    <w:next w:val="Index1"/>
    <w:semiHidden/>
    <w:rsid w:val="007E163C"/>
    <w:pPr>
      <w:spacing w:before="120" w:after="120"/>
    </w:pPr>
    <w:rPr>
      <w:rFonts w:ascii="Arial" w:hAnsi="Arial"/>
      <w:b/>
      <w:color w:val="918585"/>
      <w:sz w:val="24"/>
    </w:rPr>
  </w:style>
  <w:style w:type="paragraph" w:customStyle="1" w:styleId="Chapter">
    <w:name w:val="Chapter"/>
    <w:basedOn w:val="Normal"/>
    <w:rsid w:val="007E163C"/>
    <w:pPr>
      <w:spacing w:before="240"/>
    </w:pPr>
    <w:rPr>
      <w:rFonts w:ascii="Times New Roman" w:hAnsi="Times New Roman"/>
      <w:smallCaps/>
      <w:spacing w:val="80"/>
      <w:sz w:val="28"/>
    </w:rPr>
  </w:style>
  <w:style w:type="paragraph" w:customStyle="1" w:styleId="InChapter">
    <w:name w:val="InChapter"/>
    <w:basedOn w:val="Heading3"/>
    <w:rsid w:val="007E163C"/>
    <w:pPr>
      <w:spacing w:after="240"/>
      <w:outlineLvl w:val="9"/>
    </w:pPr>
    <w:rPr>
      <w:noProof/>
    </w:rPr>
  </w:style>
  <w:style w:type="paragraph" w:styleId="Index2">
    <w:name w:val="index 2"/>
    <w:basedOn w:val="Normal"/>
    <w:next w:val="Normal"/>
    <w:semiHidden/>
    <w:rsid w:val="007E163C"/>
    <w:pPr>
      <w:tabs>
        <w:tab w:val="right" w:pos="4176"/>
      </w:tabs>
      <w:ind w:left="568" w:hanging="284"/>
    </w:pPr>
    <w:rPr>
      <w:rFonts w:ascii="Garamond" w:hAnsi="Garamond"/>
    </w:rPr>
  </w:style>
  <w:style w:type="paragraph" w:customStyle="1" w:styleId="Byline">
    <w:name w:val="Byline"/>
    <w:rsid w:val="007E16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63C"/>
    <w:pPr>
      <w:tabs>
        <w:tab w:val="clear" w:pos="3600"/>
        <w:tab w:val="clear" w:pos="3958"/>
      </w:tabs>
      <w:jc w:val="right"/>
    </w:pPr>
  </w:style>
  <w:style w:type="paragraph" w:styleId="Caption">
    <w:name w:val="caption"/>
    <w:basedOn w:val="BodyText"/>
    <w:next w:val="Normal"/>
    <w:qFormat/>
    <w:rsid w:val="007E163C"/>
    <w:pPr>
      <w:framePr w:w="2268" w:hSpace="181" w:vSpace="181" w:wrap="around" w:vAnchor="text" w:hAnchor="page" w:x="1135" w:y="285" w:anchorLock="1"/>
    </w:pPr>
    <w:rPr>
      <w:i/>
    </w:rPr>
  </w:style>
  <w:style w:type="paragraph" w:customStyle="1" w:styleId="MiniTOCTitle">
    <w:name w:val="MiniTOCTitle"/>
    <w:basedOn w:val="Heading4"/>
    <w:rsid w:val="007E163C"/>
    <w:pPr>
      <w:spacing w:before="240"/>
      <w:outlineLvl w:val="9"/>
    </w:pPr>
    <w:rPr>
      <w:noProof/>
      <w:sz w:val="24"/>
    </w:rPr>
  </w:style>
  <w:style w:type="paragraph" w:customStyle="1" w:styleId="MiniTOCItem">
    <w:name w:val="MiniTOCItem"/>
    <w:basedOn w:val="ListBullet"/>
    <w:rsid w:val="007E163C"/>
    <w:pPr>
      <w:numPr>
        <w:numId w:val="0"/>
      </w:numPr>
      <w:tabs>
        <w:tab w:val="right" w:leader="dot" w:pos="6521"/>
      </w:tabs>
      <w:spacing w:before="0" w:after="0"/>
    </w:pPr>
  </w:style>
  <w:style w:type="paragraph" w:customStyle="1" w:styleId="TOFTitle">
    <w:name w:val="TOFTitle"/>
    <w:basedOn w:val="TOCTitle"/>
    <w:rsid w:val="007E163C"/>
  </w:style>
  <w:style w:type="paragraph" w:styleId="TableofFigures">
    <w:name w:val="table of figures"/>
    <w:basedOn w:val="Normal"/>
    <w:next w:val="Normal"/>
    <w:semiHidden/>
    <w:rsid w:val="007E163C"/>
    <w:pPr>
      <w:tabs>
        <w:tab w:val="right" w:leader="dot" w:pos="9072"/>
      </w:tabs>
      <w:ind w:left="970" w:hanging="403"/>
    </w:pPr>
    <w:rPr>
      <w:rFonts w:ascii="Times New Roman" w:hAnsi="Times New Roman"/>
      <w:b/>
    </w:rPr>
  </w:style>
  <w:style w:type="paragraph" w:styleId="ListNumber">
    <w:name w:val="List Number"/>
    <w:basedOn w:val="List"/>
    <w:rsid w:val="007E163C"/>
    <w:pPr>
      <w:numPr>
        <w:numId w:val="12"/>
      </w:numPr>
    </w:pPr>
  </w:style>
  <w:style w:type="character" w:customStyle="1" w:styleId="WingdingSymbols">
    <w:name w:val="Wingding Symbols"/>
    <w:rsid w:val="007E163C"/>
    <w:rPr>
      <w:rFonts w:ascii="Wingdings" w:hAnsi="Wingdings"/>
    </w:rPr>
  </w:style>
  <w:style w:type="paragraph" w:customStyle="1" w:styleId="TableHeading">
    <w:name w:val="Table Heading"/>
    <w:basedOn w:val="HeadingBase"/>
    <w:rsid w:val="007E163C"/>
    <w:pPr>
      <w:keepLines/>
      <w:pBdr>
        <w:bottom w:val="single" w:sz="6" w:space="1" w:color="918585"/>
      </w:pBdr>
      <w:spacing w:before="240"/>
    </w:pPr>
  </w:style>
  <w:style w:type="character" w:customStyle="1" w:styleId="HotSpot">
    <w:name w:val="HotSpot"/>
    <w:rsid w:val="007E163C"/>
    <w:rPr>
      <w:color w:val="0033CC"/>
      <w:u w:val="none"/>
    </w:rPr>
  </w:style>
  <w:style w:type="paragraph" w:customStyle="1" w:styleId="BodyTextRight">
    <w:name w:val="Body Text Right"/>
    <w:basedOn w:val="BodyText"/>
    <w:rsid w:val="007E163C"/>
    <w:pPr>
      <w:spacing w:before="0" w:after="0"/>
      <w:jc w:val="right"/>
    </w:pPr>
  </w:style>
  <w:style w:type="paragraph" w:styleId="Index3">
    <w:name w:val="index 3"/>
    <w:basedOn w:val="ListNumber2"/>
    <w:next w:val="Normal"/>
    <w:semiHidden/>
    <w:rsid w:val="007E163C"/>
    <w:pPr>
      <w:numPr>
        <w:numId w:val="0"/>
      </w:numPr>
      <w:tabs>
        <w:tab w:val="right" w:leader="dot" w:pos="4176"/>
      </w:tabs>
    </w:pPr>
  </w:style>
  <w:style w:type="paragraph" w:styleId="ListNumber2">
    <w:name w:val="List Number 2"/>
    <w:basedOn w:val="List2"/>
    <w:rsid w:val="007E163C"/>
    <w:pPr>
      <w:numPr>
        <w:numId w:val="11"/>
      </w:numPr>
      <w:tabs>
        <w:tab w:val="clear" w:pos="1060"/>
      </w:tabs>
    </w:pPr>
  </w:style>
  <w:style w:type="paragraph" w:customStyle="1" w:styleId="MarginNote">
    <w:name w:val="Margin Note"/>
    <w:basedOn w:val="BodyText"/>
    <w:rsid w:val="007E16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6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6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163C"/>
    <w:rPr>
      <w:sz w:val="32"/>
    </w:rPr>
  </w:style>
  <w:style w:type="paragraph" w:customStyle="1" w:styleId="HeadingProcedure">
    <w:name w:val="Heading Procedure"/>
    <w:basedOn w:val="HeadingBase"/>
    <w:next w:val="Normal"/>
    <w:rsid w:val="007E163C"/>
    <w:pPr>
      <w:tabs>
        <w:tab w:val="left" w:pos="0"/>
      </w:tabs>
      <w:spacing w:before="120" w:after="60"/>
    </w:pPr>
    <w:rPr>
      <w:i/>
      <w:color w:val="918585"/>
      <w:sz w:val="22"/>
    </w:rPr>
  </w:style>
  <w:style w:type="paragraph" w:customStyle="1" w:styleId="TableBodyText">
    <w:name w:val="Table Body Text"/>
    <w:basedOn w:val="BodyText"/>
    <w:rsid w:val="007E163C"/>
    <w:pPr>
      <w:spacing w:before="60" w:after="60"/>
    </w:pPr>
  </w:style>
  <w:style w:type="paragraph" w:styleId="ListContinue">
    <w:name w:val="List Continue"/>
    <w:basedOn w:val="List"/>
    <w:rsid w:val="007E163C"/>
    <w:pPr>
      <w:ind w:firstLine="0"/>
    </w:pPr>
  </w:style>
  <w:style w:type="paragraph" w:customStyle="1" w:styleId="ListNote">
    <w:name w:val="List Note"/>
    <w:basedOn w:val="List"/>
    <w:rsid w:val="007E163C"/>
    <w:pPr>
      <w:pBdr>
        <w:top w:val="single" w:sz="6" w:space="2" w:color="918585"/>
        <w:bottom w:val="single" w:sz="6" w:space="2" w:color="918585"/>
      </w:pBdr>
      <w:tabs>
        <w:tab w:val="left" w:pos="1021"/>
      </w:tabs>
      <w:ind w:firstLine="0"/>
    </w:pPr>
  </w:style>
  <w:style w:type="paragraph" w:customStyle="1" w:styleId="Warning">
    <w:name w:val="Warning"/>
    <w:basedOn w:val="BodyText"/>
    <w:rsid w:val="007E163C"/>
    <w:pPr>
      <w:shd w:val="clear" w:color="auto" w:fill="D9D9D9"/>
      <w:tabs>
        <w:tab w:val="left" w:pos="992"/>
      </w:tabs>
      <w:ind w:left="119" w:right="119"/>
    </w:pPr>
    <w:rPr>
      <w:sz w:val="20"/>
    </w:rPr>
  </w:style>
  <w:style w:type="paragraph" w:customStyle="1" w:styleId="MarginIcons">
    <w:name w:val="Margin Icons"/>
    <w:basedOn w:val="BodyText"/>
    <w:rsid w:val="007E16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63C"/>
    <w:rPr>
      <w:rFonts w:ascii="Courier New" w:hAnsi="Courier New"/>
    </w:rPr>
  </w:style>
  <w:style w:type="paragraph" w:customStyle="1" w:styleId="NoteBullet">
    <w:name w:val="Note Bullet"/>
    <w:basedOn w:val="Note"/>
    <w:rsid w:val="007E163C"/>
    <w:pPr>
      <w:tabs>
        <w:tab w:val="clear" w:pos="680"/>
      </w:tabs>
      <w:spacing w:before="60" w:after="60"/>
    </w:pPr>
  </w:style>
  <w:style w:type="paragraph" w:customStyle="1" w:styleId="SubHeading2">
    <w:name w:val="SubHeading2"/>
    <w:basedOn w:val="HeadingBase"/>
    <w:rsid w:val="007E163C"/>
    <w:pPr>
      <w:spacing w:before="240" w:after="60"/>
    </w:pPr>
    <w:rPr>
      <w:sz w:val="20"/>
    </w:rPr>
  </w:style>
  <w:style w:type="paragraph" w:customStyle="1" w:styleId="SubHeading1">
    <w:name w:val="SubHeading1"/>
    <w:basedOn w:val="HeadingBase"/>
    <w:rsid w:val="007E163C"/>
    <w:pPr>
      <w:spacing w:before="240" w:after="60"/>
    </w:pPr>
    <w:rPr>
      <w:color w:val="918585"/>
      <w:sz w:val="22"/>
    </w:rPr>
  </w:style>
  <w:style w:type="paragraph" w:customStyle="1" w:styleId="SideHeading">
    <w:name w:val="Side Heading"/>
    <w:basedOn w:val="HeadingBase"/>
    <w:rsid w:val="007E16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63C"/>
    <w:pPr>
      <w:numPr>
        <w:numId w:val="13"/>
      </w:numPr>
    </w:pPr>
  </w:style>
  <w:style w:type="paragraph" w:styleId="PlainText">
    <w:name w:val="Plain Text"/>
    <w:basedOn w:val="Normal"/>
    <w:link w:val="PlainTextChar"/>
    <w:rsid w:val="007E163C"/>
    <w:rPr>
      <w:sz w:val="20"/>
    </w:rPr>
  </w:style>
  <w:style w:type="character" w:customStyle="1" w:styleId="PlainTextChar">
    <w:name w:val="Plain Text Char"/>
    <w:basedOn w:val="DefaultParagraphFont"/>
    <w:link w:val="PlainText"/>
    <w:rsid w:val="007E16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163C"/>
    <w:rPr>
      <w:b/>
      <w:smallCaps/>
    </w:rPr>
  </w:style>
  <w:style w:type="paragraph" w:customStyle="1" w:styleId="TableListNumber">
    <w:name w:val="Table List Number"/>
    <w:basedOn w:val="ListNumber"/>
    <w:rsid w:val="007E163C"/>
    <w:pPr>
      <w:numPr>
        <w:numId w:val="0"/>
      </w:numPr>
    </w:pPr>
  </w:style>
  <w:style w:type="paragraph" w:styleId="TOC4">
    <w:name w:val="toc 4"/>
    <w:basedOn w:val="TOCBase"/>
    <w:next w:val="Normal"/>
    <w:semiHidden/>
    <w:rsid w:val="007E163C"/>
    <w:pPr>
      <w:tabs>
        <w:tab w:val="right" w:leader="dot" w:pos="9071"/>
      </w:tabs>
      <w:ind w:left="1701"/>
    </w:pPr>
  </w:style>
  <w:style w:type="paragraph" w:customStyle="1" w:styleId="ListAlpha">
    <w:name w:val="List Alpha"/>
    <w:basedOn w:val="List"/>
    <w:rsid w:val="007E163C"/>
    <w:pPr>
      <w:numPr>
        <w:numId w:val="10"/>
      </w:numPr>
    </w:pPr>
  </w:style>
  <w:style w:type="paragraph" w:customStyle="1" w:styleId="ListAlpha2">
    <w:name w:val="List Alpha 2"/>
    <w:basedOn w:val="List2"/>
    <w:rsid w:val="007E163C"/>
    <w:pPr>
      <w:numPr>
        <w:numId w:val="9"/>
      </w:numPr>
    </w:pPr>
  </w:style>
  <w:style w:type="paragraph" w:styleId="List2">
    <w:name w:val="List 2"/>
    <w:basedOn w:val="BodyText"/>
    <w:rsid w:val="007E163C"/>
    <w:pPr>
      <w:tabs>
        <w:tab w:val="left" w:pos="680"/>
      </w:tabs>
      <w:spacing w:before="60" w:after="60"/>
      <w:ind w:left="680" w:hanging="340"/>
    </w:pPr>
  </w:style>
  <w:style w:type="paragraph" w:styleId="List3">
    <w:name w:val="List 3"/>
    <w:basedOn w:val="BodyText"/>
    <w:rsid w:val="007E163C"/>
    <w:pPr>
      <w:tabs>
        <w:tab w:val="left" w:pos="1021"/>
      </w:tabs>
      <w:spacing w:before="60" w:after="60"/>
      <w:ind w:left="1020" w:hanging="340"/>
    </w:pPr>
  </w:style>
  <w:style w:type="paragraph" w:styleId="List4">
    <w:name w:val="List 4"/>
    <w:basedOn w:val="BodyText"/>
    <w:rsid w:val="007E163C"/>
    <w:pPr>
      <w:tabs>
        <w:tab w:val="left" w:pos="1361"/>
      </w:tabs>
      <w:spacing w:before="60" w:after="60"/>
      <w:ind w:left="1361" w:hanging="340"/>
    </w:pPr>
  </w:style>
  <w:style w:type="paragraph" w:styleId="List5">
    <w:name w:val="List 5"/>
    <w:basedOn w:val="BodyText"/>
    <w:rsid w:val="007E163C"/>
    <w:pPr>
      <w:tabs>
        <w:tab w:val="left" w:pos="1701"/>
      </w:tabs>
      <w:spacing w:before="60" w:after="60"/>
      <w:ind w:left="1701" w:hanging="340"/>
    </w:pPr>
  </w:style>
  <w:style w:type="paragraph" w:styleId="ListBullet4">
    <w:name w:val="List Bullet 4"/>
    <w:basedOn w:val="List4"/>
    <w:rsid w:val="007E163C"/>
    <w:pPr>
      <w:numPr>
        <w:numId w:val="4"/>
      </w:numPr>
    </w:pPr>
  </w:style>
  <w:style w:type="paragraph" w:styleId="ListBullet5">
    <w:name w:val="List Bullet 5"/>
    <w:basedOn w:val="List5"/>
    <w:rsid w:val="007E163C"/>
    <w:pPr>
      <w:numPr>
        <w:numId w:val="5"/>
      </w:numPr>
    </w:pPr>
  </w:style>
  <w:style w:type="paragraph" w:styleId="ListContinue2">
    <w:name w:val="List Continue 2"/>
    <w:basedOn w:val="List2"/>
    <w:rsid w:val="007E163C"/>
    <w:pPr>
      <w:ind w:firstLine="0"/>
    </w:pPr>
  </w:style>
  <w:style w:type="paragraph" w:styleId="ListContinue3">
    <w:name w:val="List Continue 3"/>
    <w:basedOn w:val="List3"/>
    <w:rsid w:val="007E163C"/>
    <w:pPr>
      <w:ind w:left="1021" w:firstLine="0"/>
    </w:pPr>
  </w:style>
  <w:style w:type="paragraph" w:styleId="ListContinue4">
    <w:name w:val="List Continue 4"/>
    <w:basedOn w:val="List4"/>
    <w:rsid w:val="007E163C"/>
    <w:pPr>
      <w:ind w:firstLine="0"/>
    </w:pPr>
  </w:style>
  <w:style w:type="paragraph" w:styleId="ListContinue5">
    <w:name w:val="List Continue 5"/>
    <w:basedOn w:val="List5"/>
    <w:rsid w:val="007E163C"/>
    <w:pPr>
      <w:ind w:firstLine="0"/>
    </w:pPr>
  </w:style>
  <w:style w:type="paragraph" w:styleId="ListNumber3">
    <w:name w:val="List Number 3"/>
    <w:basedOn w:val="List3"/>
    <w:rsid w:val="007E163C"/>
    <w:pPr>
      <w:numPr>
        <w:numId w:val="6"/>
      </w:numPr>
    </w:pPr>
  </w:style>
  <w:style w:type="paragraph" w:styleId="ListNumber4">
    <w:name w:val="List Number 4"/>
    <w:basedOn w:val="List4"/>
    <w:rsid w:val="007E163C"/>
    <w:pPr>
      <w:numPr>
        <w:numId w:val="7"/>
      </w:numPr>
    </w:pPr>
  </w:style>
  <w:style w:type="paragraph" w:styleId="ListNumber5">
    <w:name w:val="List Number 5"/>
    <w:basedOn w:val="List5"/>
    <w:rsid w:val="007E163C"/>
    <w:pPr>
      <w:numPr>
        <w:numId w:val="8"/>
      </w:numPr>
    </w:pPr>
  </w:style>
  <w:style w:type="paragraph" w:styleId="BlockText">
    <w:name w:val="Block Text"/>
    <w:basedOn w:val="Normal"/>
    <w:rsid w:val="007E163C"/>
    <w:pPr>
      <w:spacing w:after="120"/>
      <w:ind w:left="1440" w:right="1440"/>
    </w:pPr>
  </w:style>
  <w:style w:type="character" w:customStyle="1" w:styleId="Subscript">
    <w:name w:val="Subscript"/>
    <w:basedOn w:val="DefaultParagraphFont"/>
    <w:rsid w:val="007E163C"/>
    <w:rPr>
      <w:sz w:val="16"/>
      <w:vertAlign w:val="subscript"/>
    </w:rPr>
  </w:style>
  <w:style w:type="character" w:customStyle="1" w:styleId="Superscript">
    <w:name w:val="Superscript"/>
    <w:basedOn w:val="DefaultParagraphFont"/>
    <w:rsid w:val="007E163C"/>
    <w:rPr>
      <w:sz w:val="16"/>
      <w:vertAlign w:val="superscript"/>
    </w:rPr>
  </w:style>
  <w:style w:type="character" w:customStyle="1" w:styleId="Symbols">
    <w:name w:val="Symbols"/>
    <w:basedOn w:val="DefaultParagraphFont"/>
    <w:rsid w:val="007E163C"/>
    <w:rPr>
      <w:rFonts w:ascii="Symbol" w:hAnsi="Symbol"/>
    </w:rPr>
  </w:style>
  <w:style w:type="character" w:customStyle="1" w:styleId="MenuOptions">
    <w:name w:val="Menu Options"/>
    <w:basedOn w:val="DefaultParagraphFont"/>
    <w:rsid w:val="007E163C"/>
    <w:rPr>
      <w:rFonts w:ascii="Arial Narrow" w:hAnsi="Arial Narrow"/>
      <w:smallCaps/>
    </w:rPr>
  </w:style>
  <w:style w:type="character" w:customStyle="1" w:styleId="Buttons">
    <w:name w:val="Buttons"/>
    <w:basedOn w:val="DefaultParagraphFont"/>
    <w:rsid w:val="007E163C"/>
    <w:rPr>
      <w:b/>
    </w:rPr>
  </w:style>
  <w:style w:type="character" w:customStyle="1" w:styleId="Underlined">
    <w:name w:val="Underlined"/>
    <w:basedOn w:val="DefaultParagraphFont"/>
    <w:rsid w:val="007E163C"/>
    <w:rPr>
      <w:u w:val="single"/>
    </w:rPr>
  </w:style>
  <w:style w:type="paragraph" w:customStyle="1" w:styleId="TableBodyTextRight">
    <w:name w:val="Table Body Text Right"/>
    <w:basedOn w:val="TableBodyText"/>
    <w:rsid w:val="007E163C"/>
    <w:pPr>
      <w:widowControl w:val="0"/>
      <w:autoSpaceDE w:val="0"/>
      <w:autoSpaceDN w:val="0"/>
      <w:adjustRightInd w:val="0"/>
      <w:jc w:val="right"/>
    </w:pPr>
    <w:rPr>
      <w:rFonts w:cs="Arial"/>
      <w:szCs w:val="18"/>
    </w:rPr>
  </w:style>
  <w:style w:type="paragraph" w:customStyle="1" w:styleId="CopyrightText">
    <w:name w:val="Copyright Text"/>
    <w:basedOn w:val="BodyText"/>
    <w:rsid w:val="007E163C"/>
    <w:rPr>
      <w:sz w:val="18"/>
    </w:rPr>
  </w:style>
  <w:style w:type="paragraph" w:customStyle="1" w:styleId="BodySmallRight">
    <w:name w:val="Body Small Right"/>
    <w:basedOn w:val="BodyTextRight"/>
    <w:rsid w:val="007E163C"/>
    <w:rPr>
      <w:sz w:val="18"/>
      <w:szCs w:val="18"/>
    </w:rPr>
  </w:style>
  <w:style w:type="paragraph" w:customStyle="1" w:styleId="MarginEdition">
    <w:name w:val="Margin Edition"/>
    <w:basedOn w:val="MarginNote"/>
    <w:rsid w:val="007E163C"/>
    <w:pPr>
      <w:spacing w:before="0" w:after="0"/>
    </w:pPr>
    <w:rPr>
      <w:rFonts w:ascii="Times New Roman" w:hAnsi="Times New Roman"/>
      <w:color w:val="999999"/>
    </w:rPr>
  </w:style>
  <w:style w:type="paragraph" w:customStyle="1" w:styleId="Spacer">
    <w:name w:val="Spacer"/>
    <w:basedOn w:val="Normal"/>
    <w:rsid w:val="007E163C"/>
    <w:rPr>
      <w:sz w:val="2"/>
      <w:szCs w:val="2"/>
    </w:rPr>
  </w:style>
  <w:style w:type="character" w:customStyle="1" w:styleId="Small">
    <w:name w:val="Small"/>
    <w:basedOn w:val="DefaultParagraphFont"/>
    <w:rsid w:val="007E163C"/>
    <w:rPr>
      <w:sz w:val="16"/>
    </w:rPr>
  </w:style>
  <w:style w:type="paragraph" w:customStyle="1" w:styleId="WideTable">
    <w:name w:val="Wide Table"/>
    <w:basedOn w:val="Normal"/>
    <w:rsid w:val="007E163C"/>
    <w:pPr>
      <w:ind w:left="-1418"/>
    </w:pPr>
    <w:rPr>
      <w:sz w:val="2"/>
      <w:szCs w:val="2"/>
    </w:rPr>
  </w:style>
  <w:style w:type="character" w:styleId="PageNumber">
    <w:name w:val="page number"/>
    <w:basedOn w:val="DefaultParagraphFont"/>
    <w:rsid w:val="007E163C"/>
  </w:style>
  <w:style w:type="paragraph" w:styleId="Quote">
    <w:name w:val="Quote"/>
    <w:basedOn w:val="Heading1"/>
    <w:link w:val="QuoteChar"/>
    <w:qFormat/>
    <w:rsid w:val="007E163C"/>
    <w:rPr>
      <w:b w:val="0"/>
      <w:sz w:val="72"/>
      <w:szCs w:val="72"/>
      <w:lang w:val="en-NZ"/>
    </w:rPr>
  </w:style>
  <w:style w:type="character" w:customStyle="1" w:styleId="QuoteChar">
    <w:name w:val="Quote Char"/>
    <w:basedOn w:val="DefaultParagraphFont"/>
    <w:link w:val="Quote"/>
    <w:rsid w:val="007E16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63C"/>
    <w:pPr>
      <w:pageBreakBefore/>
    </w:pPr>
  </w:style>
  <w:style w:type="paragraph" w:customStyle="1" w:styleId="Border">
    <w:name w:val="Border"/>
    <w:basedOn w:val="Normal"/>
    <w:qFormat/>
    <w:rsid w:val="007E16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63C"/>
    <w:rPr>
      <w:b/>
      <w:bCs/>
      <w:i/>
      <w:iCs/>
      <w:color w:val="auto"/>
    </w:rPr>
  </w:style>
  <w:style w:type="paragraph" w:styleId="IntenseQuote">
    <w:name w:val="Intense Quote"/>
    <w:basedOn w:val="Normal"/>
    <w:next w:val="Normal"/>
    <w:link w:val="IntenseQuoteChar"/>
    <w:uiPriority w:val="30"/>
    <w:qFormat/>
    <w:rsid w:val="007E16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6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163C"/>
    <w:rPr>
      <w:smallCaps/>
      <w:color w:val="auto"/>
      <w:u w:val="single"/>
    </w:rPr>
  </w:style>
  <w:style w:type="character" w:styleId="IntenseReference">
    <w:name w:val="Intense Reference"/>
    <w:basedOn w:val="DefaultParagraphFont"/>
    <w:uiPriority w:val="32"/>
    <w:qFormat/>
    <w:rsid w:val="007E163C"/>
    <w:rPr>
      <w:b/>
      <w:bCs/>
      <w:smallCaps/>
      <w:color w:val="auto"/>
      <w:spacing w:val="5"/>
      <w:u w:val="single"/>
    </w:rPr>
  </w:style>
  <w:style w:type="paragraph" w:customStyle="1" w:styleId="2ColumnHeading">
    <w:name w:val="2Column Heading"/>
    <w:basedOn w:val="BodyText"/>
    <w:qFormat/>
    <w:rsid w:val="007E163C"/>
    <w:pPr>
      <w:spacing w:after="60"/>
      <w:ind w:left="-2268"/>
    </w:pPr>
    <w:rPr>
      <w:b/>
    </w:rPr>
  </w:style>
  <w:style w:type="paragraph" w:customStyle="1" w:styleId="Heading1TOC">
    <w:name w:val="Heading1 TOC"/>
    <w:basedOn w:val="Normal"/>
    <w:qFormat/>
    <w:rsid w:val="007E163C"/>
    <w:pPr>
      <w:spacing w:before="240" w:after="120"/>
    </w:pPr>
    <w:rPr>
      <w:rFonts w:ascii="Times New Roman" w:hAnsi="Times New Roman"/>
      <w:b/>
      <w:sz w:val="32"/>
    </w:rPr>
  </w:style>
  <w:style w:type="paragraph" w:customStyle="1" w:styleId="Heading2TOC">
    <w:name w:val="Heading2 TOC"/>
    <w:basedOn w:val="Normal"/>
    <w:qFormat/>
    <w:rsid w:val="007E163C"/>
    <w:pPr>
      <w:spacing w:before="240" w:after="60"/>
    </w:pPr>
    <w:rPr>
      <w:rFonts w:ascii="Times New Roman" w:hAnsi="Times New Roman"/>
      <w:b/>
      <w:sz w:val="28"/>
    </w:rPr>
  </w:style>
  <w:style w:type="character" w:customStyle="1" w:styleId="Underline">
    <w:name w:val="Underline"/>
    <w:basedOn w:val="DefaultParagraphFont"/>
    <w:qFormat/>
    <w:rsid w:val="007E163C"/>
    <w:rPr>
      <w:u w:val="single"/>
    </w:rPr>
  </w:style>
  <w:style w:type="character" w:customStyle="1" w:styleId="BoldandItalics">
    <w:name w:val="Bold and Italics"/>
    <w:qFormat/>
    <w:rsid w:val="007E163C"/>
    <w:rPr>
      <w:b/>
      <w:i/>
      <w:u w:val="none"/>
    </w:rPr>
  </w:style>
  <w:style w:type="paragraph" w:styleId="BalloonText">
    <w:name w:val="Balloon Text"/>
    <w:basedOn w:val="Normal"/>
    <w:link w:val="BalloonTextChar"/>
    <w:rsid w:val="007E163C"/>
    <w:rPr>
      <w:rFonts w:ascii="Tahoma" w:hAnsi="Tahoma" w:cs="Tahoma"/>
      <w:sz w:val="16"/>
      <w:szCs w:val="16"/>
    </w:rPr>
  </w:style>
  <w:style w:type="character" w:customStyle="1" w:styleId="BalloonTextChar">
    <w:name w:val="Balloon Text Char"/>
    <w:basedOn w:val="DefaultParagraphFont"/>
    <w:link w:val="BalloonText"/>
    <w:rsid w:val="007E16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16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16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1837</Words>
  <Characters>11527</Characters>
  <Application>Microsoft Office Word</Application>
  <DocSecurity>0</DocSecurity>
  <Lines>440</Lines>
  <Paragraphs>246</Paragraphs>
  <ScaleCrop>false</ScaleCrop>
  <Company>Author-it Software Corporation Ltd.</Company>
  <LinksUpToDate>false</LinksUpToDate>
  <CharactersWithSpaces>13298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HLTKIN506B Perform an advanced kinesiology health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2012-05-26T16:57:00Z</dcterms:created>
  <dcterms:modified xsi:type="dcterms:W3CDTF">2012-05-26T16:57:00Z</dcterms:modified>
</cp:coreProperties>
</file>