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DFB" w:rsidP="00E36DFB">
      <w:pPr>
        <w:pStyle w:val="Title"/>
      </w:pPr>
      <w:r>
        <w:fldChar w:fldCharType="begin"/>
      </w:r>
      <w:r>
        <w:instrText xml:space="preserve"> TITLE   \* MERGEFORMAT </w:instrText>
      </w:r>
      <w:r>
        <w:fldChar w:fldCharType="separate"/>
      </w:r>
      <w:r>
        <w:t>HLTHY505D Manage the maintenance of hyperbaric systems</w:t>
      </w:r>
      <w:r>
        <w:fldChar w:fldCharType="end"/>
      </w:r>
    </w:p>
    <w:p w:rsidR="00E36DFB" w:rsidP="00E36DFB">
      <w:pPr>
        <w:pStyle w:val="Version"/>
        <w:sectPr w:rsidSect="000F10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1088" w:rsidP="000F1088">
      <w:pPr>
        <w:pStyle w:val="SuperHeading"/>
      </w:pPr>
      <w:r w:rsidRPr="000F1088">
        <w:t>HLTHY505D Manage the maintenance of hyperbaric systems</w:t>
      </w:r>
    </w:p>
    <w:p w:rsidR="00000000" w:rsidRPr="000F1088" w:rsidP="000F1088">
      <w:pPr>
        <w:pStyle w:val="Heading1"/>
      </w:pPr>
      <w:bookmarkStart w:id="1" w:name="O_429420"/>
      <w:bookmarkEnd w:id="1"/>
      <w:r w:rsidRPr="000F1088">
        <w:t>Modification History</w:t>
      </w:r>
    </w:p>
    <w:tbl>
      <w:tblPr>
        <w:tblW w:w="0" w:type="auto"/>
        <w:tblCellMar>
          <w:left w:w="62" w:type="dxa"/>
          <w:right w:w="62" w:type="dxa"/>
        </w:tblCellMar>
        <w:tblLook w:val="0000"/>
      </w:tblPr>
      <w:tblGrid>
        <w:gridCol w:w="2335"/>
        <w:gridCol w:w="2853"/>
        <w:gridCol w:w="4008"/>
      </w:tblGrid>
      <w:tr w:rsidTr="00E36D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088">
            <w:pPr>
              <w:pStyle w:val="BodyText"/>
              <w:rPr>
                <w:lang w:val="en-NZ"/>
              </w:rPr>
            </w:pPr>
            <w:r w:rsidRPr="000F1088">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088">
            <w:pPr>
              <w:pStyle w:val="BodyText"/>
              <w:rPr>
                <w:lang w:val="en-NZ"/>
              </w:rPr>
            </w:pPr>
            <w:r w:rsidRPr="000F1088">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088">
            <w:pPr>
              <w:pStyle w:val="BodyText"/>
              <w:rPr>
                <w:lang w:val="en-NZ"/>
              </w:rPr>
            </w:pPr>
            <w:r w:rsidRPr="000F1088">
              <w:t>Comments</w:t>
            </w:r>
          </w:p>
        </w:tc>
      </w:tr>
      <w:tr w:rsidTr="00E36D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088">
            <w:pPr>
              <w:pStyle w:val="BodyText"/>
              <w:rPr>
                <w:lang w:val="en-NZ"/>
              </w:rPr>
            </w:pPr>
            <w:r w:rsidRPr="000F1088">
              <w:t>HLTHY505C Manage the maintenance of hyperbaric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1088">
            <w:pPr>
              <w:pStyle w:val="BodyText"/>
              <w:rPr>
                <w:lang w:val="en-NZ"/>
              </w:rPr>
            </w:pPr>
            <w:r w:rsidRPr="000F1088">
              <w:t>HLTHY505D Manage the maintenance of hyperbaric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1088" w:rsidP="000F1088">
            <w:pPr>
              <w:pStyle w:val="BodyText"/>
            </w:pPr>
            <w:r w:rsidRPr="000F1088">
              <w:t>ISC upgrade changes to remove references to old OHS legislation and replace with references to new WHS legislation. No change to competency outcome.</w:t>
            </w:r>
          </w:p>
        </w:tc>
      </w:tr>
    </w:tbl>
    <w:p w:rsidR="00000000" w:rsidRPr="000F1088" w:rsidP="000F1088">
      <w:pPr>
        <w:pStyle w:val="BodyText"/>
      </w:pPr>
    </w:p>
    <w:p w:rsidR="00000000" w:rsidRPr="000F1088" w:rsidP="000F1088">
      <w:pPr>
        <w:pStyle w:val="AllowPageBreak"/>
      </w:pPr>
    </w:p>
    <w:p w:rsidR="00000000" w:rsidRPr="000F1088" w:rsidP="000F1088">
      <w:pPr>
        <w:pStyle w:val="Heading1"/>
      </w:pPr>
      <w:bookmarkStart w:id="2" w:name="O_429418"/>
      <w:bookmarkEnd w:id="2"/>
      <w:r w:rsidRPr="000F1088">
        <w:t>Unit Descriptor</w:t>
      </w:r>
    </w:p>
    <w:tbl>
      <w:tblPr>
        <w:tblW w:w="0" w:type="auto"/>
        <w:tblLayout w:type="fixed"/>
        <w:tblCellMar>
          <w:left w:w="62" w:type="dxa"/>
          <w:right w:w="62" w:type="dxa"/>
        </w:tblCellMar>
        <w:tblLook w:val="0000"/>
      </w:tblPr>
      <w:tblGrid>
        <w:gridCol w:w="3339"/>
        <w:gridCol w:w="5217"/>
      </w:tblGrid>
      <w:tr w:rsidTr="00E36DF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F1088">
            <w:pPr>
              <w:pStyle w:val="BodyText"/>
              <w:rPr>
                <w:lang w:val="en-NZ"/>
              </w:rPr>
            </w:pPr>
            <w:r w:rsidRPr="000F108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F1088" w:rsidP="000F1088">
            <w:pPr>
              <w:pStyle w:val="BodyText"/>
            </w:pPr>
            <w:r w:rsidRPr="000F1088">
              <w:t>This unit of competency describes the skills and knowledge re</w:t>
            </w:r>
            <w:r w:rsidRPr="000F1088">
              <w:t>quired to manage the maintenance of the hyperbaric systems for safe operation</w:t>
            </w:r>
          </w:p>
        </w:tc>
      </w:tr>
    </w:tbl>
    <w:p w:rsidR="00E36DFB" w:rsidP="000F1088">
      <w:pPr>
        <w:pStyle w:val="BodyText"/>
      </w:pPr>
    </w:p>
    <w:p w:rsidR="00E36DFB" w:rsidP="000F1088">
      <w:pPr>
        <w:pStyle w:val="BodyText"/>
      </w:pPr>
    </w:p>
    <w:p w:rsidR="00000000" w:rsidRPr="000F1088" w:rsidP="000F1088">
      <w:pPr>
        <w:pStyle w:val="Heading1"/>
      </w:pPr>
      <w:bookmarkStart w:id="3" w:name="O_429408"/>
      <w:bookmarkEnd w:id="3"/>
      <w:r w:rsidRPr="000F1088">
        <w:t>Application of the Unit</w:t>
      </w:r>
    </w:p>
    <w:tbl>
      <w:tblPr>
        <w:tblW w:w="0" w:type="auto"/>
        <w:tblLayout w:type="fixed"/>
        <w:tblCellMar>
          <w:left w:w="62" w:type="dxa"/>
          <w:right w:w="62" w:type="dxa"/>
        </w:tblCellMar>
        <w:tblLook w:val="0000"/>
      </w:tblPr>
      <w:tblGrid>
        <w:gridCol w:w="3346"/>
        <w:gridCol w:w="5210"/>
      </w:tblGrid>
      <w:tr w:rsidTr="00E36DFB">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0F1088">
            <w:pPr>
              <w:pStyle w:val="BodyText"/>
              <w:rPr>
                <w:lang w:val="en-NZ"/>
              </w:rPr>
            </w:pPr>
            <w:r w:rsidRPr="000F1088">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0F1088" w:rsidP="000F1088">
            <w:pPr>
              <w:pStyle w:val="BodyText"/>
            </w:pPr>
            <w:r w:rsidRPr="000F1088">
              <w:t>Work will be performed within a prescribed range of functions involving routine and non-routine methods and procedures, which require the exercise of discretion and judgement</w:t>
            </w:r>
          </w:p>
          <w:p w:rsidR="00000000" w:rsidRPr="000F1088" w:rsidP="000F1088">
            <w:pPr>
              <w:pStyle w:val="BodyText"/>
            </w:pPr>
            <w:r w:rsidRPr="000F1088">
              <w:t>All activities are carried out in accordance with organisation policies, procedur</w:t>
            </w:r>
            <w:r w:rsidRPr="000F1088">
              <w:t>es and infection control guidelines</w:t>
            </w:r>
          </w:p>
          <w:p w:rsidR="00000000" w:rsidRPr="000F1088" w:rsidP="000F1088">
            <w:pPr>
              <w:pStyle w:val="BodyText"/>
            </w:pPr>
            <w:r w:rsidRPr="000F1088">
              <w:t>Learner must comply with industry standards and guidelines</w:t>
            </w:r>
          </w:p>
        </w:tc>
      </w:tr>
    </w:tbl>
    <w:p w:rsidR="00E36DFB" w:rsidP="000F1088">
      <w:pPr>
        <w:pStyle w:val="BodyText"/>
      </w:pPr>
    </w:p>
    <w:p w:rsidR="00E36DFB" w:rsidP="000F1088">
      <w:pPr>
        <w:pStyle w:val="BodyText"/>
      </w:pPr>
    </w:p>
    <w:p w:rsidR="00000000" w:rsidRPr="000F1088" w:rsidP="000F1088">
      <w:pPr>
        <w:pStyle w:val="Heading1"/>
      </w:pPr>
      <w:bookmarkStart w:id="4" w:name="O_429414"/>
      <w:bookmarkEnd w:id="4"/>
      <w:r w:rsidRPr="000F1088">
        <w:t>Licensing/Regulatory Information</w:t>
      </w:r>
    </w:p>
    <w:p w:rsidR="00000000" w:rsidRPr="000F1088" w:rsidP="000F1088">
      <w:pPr>
        <w:pStyle w:val="BodyText"/>
      </w:pPr>
      <w:r w:rsidRPr="000F1088">
        <w:t>Not Applicable</w:t>
      </w:r>
    </w:p>
    <w:p w:rsidR="00000000" w:rsidRPr="000F1088" w:rsidP="000F1088">
      <w:pPr>
        <w:pStyle w:val="AllowPageBreak"/>
      </w:pPr>
    </w:p>
    <w:p w:rsidR="00000000" w:rsidRPr="000F1088" w:rsidP="000F1088">
      <w:pPr>
        <w:pStyle w:val="Heading1"/>
      </w:pPr>
      <w:bookmarkStart w:id="5" w:name="O_429415"/>
      <w:bookmarkEnd w:id="5"/>
      <w:r w:rsidRPr="000F1088">
        <w:t>Pre-Requisites</w:t>
      </w:r>
    </w:p>
    <w:p w:rsidR="00000000" w:rsidRPr="000F1088" w:rsidP="000F1088">
      <w:pPr>
        <w:pStyle w:val="BodyText"/>
      </w:pPr>
      <w:r w:rsidRPr="000F1088">
        <w:t>Not Applicable</w:t>
      </w:r>
    </w:p>
    <w:p w:rsidR="00000000" w:rsidRPr="000F1088" w:rsidP="000F1088">
      <w:pPr>
        <w:pStyle w:val="AllowPageBreak"/>
      </w:pPr>
    </w:p>
    <w:p w:rsidR="00000000" w:rsidRPr="000F1088" w:rsidP="000F1088">
      <w:pPr>
        <w:pStyle w:val="Heading1"/>
      </w:pPr>
      <w:bookmarkStart w:id="6" w:name="O_429411"/>
      <w:bookmarkEnd w:id="6"/>
      <w:r w:rsidRPr="000F1088">
        <w:t>Employability Skills Information</w:t>
      </w:r>
    </w:p>
    <w:tbl>
      <w:tblPr>
        <w:tblW w:w="0" w:type="auto"/>
        <w:tblLayout w:type="fixed"/>
        <w:tblCellMar>
          <w:left w:w="62" w:type="dxa"/>
          <w:right w:w="62" w:type="dxa"/>
        </w:tblCellMar>
        <w:tblLook w:val="0000"/>
      </w:tblPr>
      <w:tblGrid>
        <w:gridCol w:w="3320"/>
        <w:gridCol w:w="5236"/>
      </w:tblGrid>
      <w:tr w:rsidTr="00E36DF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F1088">
            <w:pPr>
              <w:pStyle w:val="BodyText"/>
              <w:rPr>
                <w:lang w:val="en-NZ"/>
              </w:rPr>
            </w:pPr>
            <w:r w:rsidRPr="000F108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F1088" w:rsidP="000F1088">
            <w:pPr>
              <w:pStyle w:val="BodyText"/>
            </w:pPr>
            <w:r w:rsidRPr="000F1088">
              <w:t>This unit contains Employability Skills</w:t>
            </w:r>
          </w:p>
        </w:tc>
      </w:tr>
    </w:tbl>
    <w:p w:rsidR="00E36DFB" w:rsidP="000F1088">
      <w:pPr>
        <w:pStyle w:val="BodyText"/>
      </w:pPr>
    </w:p>
    <w:p w:rsidR="00E36DFB" w:rsidP="000F1088">
      <w:pPr>
        <w:pStyle w:val="BodyText"/>
      </w:pPr>
    </w:p>
    <w:p w:rsidR="00000000" w:rsidRPr="000F1088" w:rsidP="000F1088">
      <w:pPr>
        <w:pStyle w:val="Heading1"/>
      </w:pPr>
      <w:bookmarkStart w:id="7" w:name="O_429410"/>
      <w:bookmarkEnd w:id="7"/>
      <w:r w:rsidRPr="000F1088">
        <w:t>Elements and Performance Criteria Pre-Content</w:t>
      </w:r>
    </w:p>
    <w:tbl>
      <w:tblPr>
        <w:tblW w:w="0" w:type="auto"/>
        <w:tblLayout w:type="fixed"/>
        <w:tblCellMar>
          <w:left w:w="62" w:type="dxa"/>
          <w:right w:w="62" w:type="dxa"/>
        </w:tblCellMar>
        <w:tblLook w:val="0000"/>
      </w:tblPr>
      <w:tblGrid>
        <w:gridCol w:w="3369"/>
        <w:gridCol w:w="5702"/>
      </w:tblGrid>
      <w:tr w:rsidTr="00E36D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F1088">
            <w:pPr>
              <w:pStyle w:val="BodyText"/>
              <w:rPr>
                <w:lang w:val="en-NZ"/>
              </w:rPr>
            </w:pPr>
            <w:r w:rsidRPr="000F108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F1088" w:rsidP="000F1088">
            <w:pPr>
              <w:pStyle w:val="BodyText"/>
            </w:pPr>
            <w:r w:rsidRPr="000F1088">
              <w:t xml:space="preserve">The Performance Criteria specify the level of performance required to demonstrate achievement of the Element. Terms in italics are elaborated in the Range Statement. </w:t>
            </w:r>
          </w:p>
        </w:tc>
      </w:tr>
    </w:tbl>
    <w:p w:rsidR="00000000" w:rsidRPr="000F1088" w:rsidP="000F1088">
      <w:pPr>
        <w:pStyle w:val="BodyText"/>
      </w:pPr>
    </w:p>
    <w:p w:rsidR="00000000" w:rsidRPr="000F1088" w:rsidP="000F1088">
      <w:pPr>
        <w:pStyle w:val="AllowPageBreak"/>
      </w:pPr>
    </w:p>
    <w:p w:rsidR="00000000" w:rsidRPr="000F1088" w:rsidP="000F1088">
      <w:pPr>
        <w:pStyle w:val="Heading1"/>
      </w:pPr>
      <w:bookmarkStart w:id="8" w:name="O_429409"/>
      <w:bookmarkEnd w:id="8"/>
      <w:r w:rsidRPr="000F1088">
        <w:t>Elements and Performance Criteria</w:t>
      </w:r>
    </w:p>
    <w:tbl>
      <w:tblPr>
        <w:tblW w:w="0" w:type="auto"/>
        <w:tblLayout w:type="fixed"/>
        <w:tblCellMar>
          <w:left w:w="62" w:type="dxa"/>
          <w:right w:w="62" w:type="dxa"/>
        </w:tblCellMar>
        <w:tblLook w:val="0000"/>
      </w:tblPr>
      <w:tblGrid>
        <w:gridCol w:w="3369"/>
        <w:gridCol w:w="5702"/>
      </w:tblGrid>
      <w:tr w:rsidTr="00E36DF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F1088" w:rsidP="000F1088">
            <w:pPr>
              <w:pStyle w:val="BodyText"/>
            </w:pPr>
            <w:r w:rsidRPr="000F108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F1088">
            <w:pPr>
              <w:pStyle w:val="BodyText"/>
              <w:rPr>
                <w:lang w:val="en-NZ"/>
              </w:rPr>
            </w:pPr>
            <w:r w:rsidRPr="000F1088">
              <w:rPr>
                <w:rStyle w:val="SpecialBold"/>
              </w:rPr>
              <w:t>PERFORMANCE CRITERIA</w:t>
            </w:r>
          </w:p>
        </w:tc>
      </w:tr>
      <w:tr w:rsidTr="00E36D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F1088">
            <w:pPr>
              <w:pStyle w:val="List"/>
              <w:rPr>
                <w:lang w:val="en-NZ"/>
              </w:rPr>
            </w:pPr>
            <w:r w:rsidRPr="000F1088">
              <w:t>1.</w:t>
            </w:r>
            <w:r w:rsidRPr="000F1088">
              <w:tab/>
            </w:r>
            <w:r w:rsidRPr="000F1088">
              <w:t xml:space="preserve">Develop planned maintenance program for the </w:t>
            </w:r>
            <w:r w:rsidRPr="000F1088">
              <w:rPr>
                <w:rStyle w:val="Emphasis"/>
              </w:rPr>
              <w:t>hyperbaric system</w:t>
            </w:r>
          </w:p>
        </w:tc>
        <w:tc>
          <w:tcPr>
            <w:tcW w:w="5702" w:type="dxa"/>
            <w:tcBorders>
              <w:top w:val="nil"/>
              <w:left w:val="nil"/>
              <w:bottom w:val="nil"/>
              <w:right w:val="nil"/>
            </w:tcBorders>
            <w:tcMar>
              <w:top w:w="0" w:type="dxa"/>
              <w:left w:w="62" w:type="dxa"/>
              <w:bottom w:w="0" w:type="dxa"/>
              <w:right w:w="62" w:type="dxa"/>
            </w:tcMar>
          </w:tcPr>
          <w:p w:rsidR="00000000" w:rsidRPr="000F1088" w:rsidP="000F1088">
            <w:pPr>
              <w:pStyle w:val="List"/>
            </w:pPr>
            <w:r w:rsidRPr="000F1088">
              <w:t>1.1</w:t>
            </w:r>
            <w:r w:rsidRPr="000F1088">
              <w:tab/>
              <w:t xml:space="preserve">Identify required maintenance procedures by utilising </w:t>
            </w:r>
            <w:r w:rsidRPr="000F1088">
              <w:rPr>
                <w:rStyle w:val="Emphasis"/>
              </w:rPr>
              <w:t>documentation</w:t>
            </w:r>
            <w:r w:rsidRPr="000F1088">
              <w:t xml:space="preserve"> in accordance with current standards, regulations and manufacturer's guidelines</w:t>
            </w:r>
          </w:p>
          <w:p w:rsidR="00000000" w:rsidRPr="000F1088" w:rsidP="000F1088">
            <w:pPr>
              <w:pStyle w:val="List"/>
            </w:pPr>
            <w:r w:rsidRPr="000F1088">
              <w:t>1.2</w:t>
            </w:r>
            <w:r w:rsidRPr="000F1088">
              <w:tab/>
              <w:t>Complete risk assessment with referenc</w:t>
            </w:r>
            <w:r w:rsidRPr="000F1088">
              <w:t xml:space="preserve">e to quality control documentation </w:t>
            </w:r>
          </w:p>
          <w:p w:rsidR="00000000" w:rsidRPr="000F1088" w:rsidP="000F1088">
            <w:pPr>
              <w:pStyle w:val="List"/>
            </w:pPr>
            <w:r w:rsidRPr="000F1088">
              <w:t>1.3</w:t>
            </w:r>
            <w:r w:rsidRPr="000F1088">
              <w:tab/>
              <w:t xml:space="preserve">Identify maintenance to be performed by external contractor </w:t>
            </w:r>
          </w:p>
          <w:p w:rsidR="00000000" w:rsidRPr="000F1088" w:rsidP="000F1088">
            <w:pPr>
              <w:pStyle w:val="List"/>
            </w:pPr>
            <w:r w:rsidRPr="000F1088">
              <w:t>1.4</w:t>
            </w:r>
            <w:r w:rsidRPr="000F1088">
              <w:tab/>
              <w:t xml:space="preserve">Determine user maintenance to be performed by hyperbaric chamber operators </w:t>
            </w:r>
          </w:p>
          <w:p w:rsidR="00000000" w:rsidP="000F1088">
            <w:pPr>
              <w:pStyle w:val="List"/>
              <w:rPr>
                <w:lang w:val="en-NZ"/>
              </w:rPr>
            </w:pPr>
            <w:r w:rsidRPr="000F1088">
              <w:t>1.5</w:t>
            </w:r>
            <w:r w:rsidRPr="000F1088">
              <w:tab/>
              <w:t xml:space="preserve">Develop and document maintenance schedule </w:t>
            </w:r>
          </w:p>
        </w:tc>
      </w:tr>
      <w:tr w:rsidTr="00E36D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F1088">
            <w:pPr>
              <w:pStyle w:val="BodyText"/>
              <w:rPr>
                <w:lang w:val="en-NZ"/>
              </w:rPr>
            </w:pPr>
          </w:p>
        </w:tc>
      </w:tr>
      <w:tr w:rsidTr="00E36D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F1088">
            <w:pPr>
              <w:pStyle w:val="List"/>
              <w:rPr>
                <w:lang w:val="en-NZ"/>
              </w:rPr>
            </w:pPr>
            <w:r w:rsidRPr="000F1088">
              <w:t>2.</w:t>
            </w:r>
            <w:r w:rsidRPr="000F1088">
              <w:tab/>
              <w:t>Implement the hyperba</w:t>
            </w:r>
            <w:r w:rsidRPr="000F1088">
              <w:t>ric system's planned maintenance</w:t>
            </w:r>
          </w:p>
        </w:tc>
        <w:tc>
          <w:tcPr>
            <w:tcW w:w="5702" w:type="dxa"/>
            <w:tcBorders>
              <w:top w:val="nil"/>
              <w:left w:val="nil"/>
              <w:bottom w:val="nil"/>
              <w:right w:val="nil"/>
            </w:tcBorders>
            <w:tcMar>
              <w:top w:w="0" w:type="dxa"/>
              <w:left w:w="62" w:type="dxa"/>
              <w:bottom w:w="0" w:type="dxa"/>
              <w:right w:w="62" w:type="dxa"/>
            </w:tcMar>
          </w:tcPr>
          <w:p w:rsidR="00000000" w:rsidRPr="000F1088" w:rsidP="000F1088">
            <w:pPr>
              <w:pStyle w:val="List"/>
            </w:pPr>
            <w:r w:rsidRPr="000F1088">
              <w:t>2.1</w:t>
            </w:r>
            <w:r w:rsidRPr="000F1088">
              <w:tab/>
              <w:t xml:space="preserve">Complete supervision of performance of user maintenance in accordance with the maintenance plan </w:t>
            </w:r>
          </w:p>
          <w:p w:rsidR="00000000" w:rsidRPr="000F1088" w:rsidP="000F1088">
            <w:pPr>
              <w:pStyle w:val="List"/>
            </w:pPr>
            <w:r w:rsidRPr="000F1088">
              <w:t>2.2</w:t>
            </w:r>
            <w:r w:rsidRPr="000F1088">
              <w:tab/>
              <w:t xml:space="preserve">Ensure maintenance to be performed by external contractors is completed in accordance with the maintenance plan </w:t>
            </w:r>
          </w:p>
          <w:p w:rsidR="00000000" w:rsidRPr="000F1088" w:rsidP="000F1088">
            <w:pPr>
              <w:pStyle w:val="List"/>
            </w:pPr>
            <w:r w:rsidRPr="000F1088">
              <w:t>2.3</w:t>
            </w:r>
            <w:r w:rsidRPr="000F1088">
              <w:tab/>
              <w:t>D</w:t>
            </w:r>
            <w:r w:rsidRPr="000F1088">
              <w:t xml:space="preserve">ocument results of implemented maintenance </w:t>
            </w:r>
          </w:p>
          <w:p w:rsidR="00000000" w:rsidP="000F1088">
            <w:pPr>
              <w:pStyle w:val="List"/>
              <w:rPr>
                <w:lang w:val="en-NZ"/>
              </w:rPr>
            </w:pPr>
            <w:r w:rsidRPr="000F1088">
              <w:t>2.4</w:t>
            </w:r>
            <w:r w:rsidRPr="000F1088">
              <w:tab/>
              <w:t>Review and update maintenance records in accordance with current standards, regulations, manufacturer's guidelines and organisation policies and procedures</w:t>
            </w:r>
          </w:p>
        </w:tc>
      </w:tr>
      <w:tr w:rsidTr="00E36D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F1088">
            <w:pPr>
              <w:pStyle w:val="BodyText"/>
              <w:rPr>
                <w:lang w:val="en-NZ"/>
              </w:rPr>
            </w:pPr>
          </w:p>
        </w:tc>
      </w:tr>
      <w:tr w:rsidTr="00E36D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F1088">
            <w:pPr>
              <w:pStyle w:val="List"/>
              <w:rPr>
                <w:lang w:val="en-NZ"/>
              </w:rPr>
            </w:pPr>
            <w:r w:rsidRPr="000F1088">
              <w:t>3.</w:t>
            </w:r>
            <w:r w:rsidRPr="000F1088">
              <w:tab/>
            </w:r>
            <w:r w:rsidRPr="000F1088">
              <w:t>Audit the hyperbaric system's planned maintenance</w:t>
            </w:r>
          </w:p>
        </w:tc>
        <w:tc>
          <w:tcPr>
            <w:tcW w:w="5702" w:type="dxa"/>
            <w:tcBorders>
              <w:top w:val="nil"/>
              <w:left w:val="nil"/>
              <w:bottom w:val="nil"/>
              <w:right w:val="nil"/>
            </w:tcBorders>
            <w:tcMar>
              <w:top w:w="0" w:type="dxa"/>
              <w:left w:w="62" w:type="dxa"/>
              <w:bottom w:w="0" w:type="dxa"/>
              <w:right w:w="62" w:type="dxa"/>
            </w:tcMar>
          </w:tcPr>
          <w:p w:rsidR="00000000" w:rsidRPr="000F1088" w:rsidP="000F1088">
            <w:pPr>
              <w:pStyle w:val="List"/>
            </w:pPr>
            <w:r w:rsidRPr="000F1088">
              <w:t>3.1</w:t>
            </w:r>
            <w:r w:rsidRPr="000F1088">
              <w:tab/>
              <w:t xml:space="preserve">Design audit tool to provide information on adequacy of system's maintenance </w:t>
            </w:r>
          </w:p>
          <w:p w:rsidR="00000000" w:rsidRPr="000F1088" w:rsidP="000F1088">
            <w:pPr>
              <w:pStyle w:val="List"/>
            </w:pPr>
            <w:r w:rsidRPr="000F1088">
              <w:t>3.2</w:t>
            </w:r>
            <w:r w:rsidRPr="000F1088">
              <w:tab/>
              <w:t xml:space="preserve">Complete regular audits and document results </w:t>
            </w:r>
          </w:p>
          <w:p w:rsidR="00000000" w:rsidRPr="000F1088" w:rsidP="000F1088">
            <w:pPr>
              <w:pStyle w:val="List"/>
            </w:pPr>
            <w:r w:rsidRPr="000F1088">
              <w:t>3.3</w:t>
            </w:r>
            <w:r w:rsidRPr="000F1088">
              <w:tab/>
              <w:t>Review results and identify any inadequacies in planned maintenance sc</w:t>
            </w:r>
            <w:r w:rsidRPr="000F1088">
              <w:t xml:space="preserve">hedule </w:t>
            </w:r>
          </w:p>
          <w:p w:rsidR="00000000" w:rsidP="000F1088">
            <w:pPr>
              <w:pStyle w:val="List"/>
              <w:rPr>
                <w:lang w:val="en-NZ"/>
              </w:rPr>
            </w:pPr>
            <w:r w:rsidRPr="000F1088">
              <w:t>3.4</w:t>
            </w:r>
            <w:r w:rsidRPr="000F1088">
              <w:tab/>
              <w:t xml:space="preserve">Promptly provide resources enabling implementation of required maintenance </w:t>
            </w:r>
          </w:p>
        </w:tc>
      </w:tr>
      <w:tr w:rsidTr="00E36D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F1088">
            <w:pPr>
              <w:pStyle w:val="BodyText"/>
              <w:rPr>
                <w:lang w:val="en-NZ"/>
              </w:rPr>
            </w:pPr>
          </w:p>
        </w:tc>
      </w:tr>
      <w:tr w:rsidTr="00E36D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F1088">
            <w:pPr>
              <w:pStyle w:val="List"/>
              <w:rPr>
                <w:lang w:val="en-NZ"/>
              </w:rPr>
            </w:pPr>
            <w:r w:rsidRPr="000F1088">
              <w:t>4.</w:t>
            </w:r>
            <w:r w:rsidRPr="000F1088">
              <w:tab/>
              <w:t>Evaluate equipment utilised within the hyperbaric system</w:t>
            </w:r>
          </w:p>
        </w:tc>
        <w:tc>
          <w:tcPr>
            <w:tcW w:w="5702" w:type="dxa"/>
            <w:tcBorders>
              <w:top w:val="nil"/>
              <w:left w:val="nil"/>
              <w:bottom w:val="nil"/>
              <w:right w:val="nil"/>
            </w:tcBorders>
            <w:tcMar>
              <w:top w:w="0" w:type="dxa"/>
              <w:left w:w="62" w:type="dxa"/>
              <w:bottom w:w="0" w:type="dxa"/>
              <w:right w:w="62" w:type="dxa"/>
            </w:tcMar>
          </w:tcPr>
          <w:p w:rsidR="00000000" w:rsidRPr="000F1088" w:rsidP="000F1088">
            <w:pPr>
              <w:pStyle w:val="List"/>
            </w:pPr>
            <w:r w:rsidRPr="000F1088">
              <w:t>4.1</w:t>
            </w:r>
            <w:r w:rsidRPr="000F1088">
              <w:tab/>
              <w:t xml:space="preserve">Develop and maintain procedures for evaluation of performance of current equipment and selection of </w:t>
            </w:r>
            <w:r w:rsidRPr="000F1088">
              <w:t xml:space="preserve">new equipment </w:t>
            </w:r>
          </w:p>
          <w:p w:rsidR="00000000" w:rsidRPr="000F1088" w:rsidP="000F1088">
            <w:pPr>
              <w:pStyle w:val="List"/>
            </w:pPr>
            <w:r w:rsidRPr="000F1088">
              <w:t>4.2</w:t>
            </w:r>
            <w:r w:rsidRPr="000F1088">
              <w:tab/>
              <w:t xml:space="preserve">Document and implement recommendations for replacement of equipment </w:t>
            </w:r>
          </w:p>
        </w:tc>
      </w:tr>
    </w:tbl>
    <w:p w:rsidR="00E36DFB" w:rsidP="000F1088">
      <w:pPr>
        <w:pStyle w:val="BodyText"/>
      </w:pPr>
    </w:p>
    <w:p w:rsidR="00E36DFB" w:rsidP="000F1088">
      <w:pPr>
        <w:pStyle w:val="BodyText"/>
      </w:pPr>
    </w:p>
    <w:p w:rsidR="00000000" w:rsidRPr="000F1088" w:rsidP="000F1088">
      <w:pPr>
        <w:pStyle w:val="Heading1"/>
      </w:pPr>
      <w:bookmarkStart w:id="9" w:name="O_429417"/>
      <w:bookmarkEnd w:id="9"/>
      <w:r w:rsidRPr="000F1088">
        <w:t>Required Skills and Knowledge</w:t>
      </w:r>
    </w:p>
    <w:tbl>
      <w:tblPr>
        <w:tblW w:w="0" w:type="auto"/>
        <w:tblLayout w:type="fixed"/>
        <w:tblCellMar>
          <w:left w:w="62" w:type="dxa"/>
          <w:right w:w="62" w:type="dxa"/>
        </w:tblCellMar>
        <w:tblLook w:val="0000"/>
      </w:tblPr>
      <w:tblGrid>
        <w:gridCol w:w="9072"/>
      </w:tblGrid>
      <w:tr w:rsidTr="00E36D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F1088">
            <w:pPr>
              <w:pStyle w:val="BodyText"/>
              <w:rPr>
                <w:lang w:val="en-NZ"/>
              </w:rPr>
            </w:pPr>
            <w:r w:rsidRPr="000F1088">
              <w:t>This describes the essential skills and knowledge and their level required for this unit.</w:t>
            </w:r>
          </w:p>
        </w:tc>
      </w:tr>
      <w:tr w:rsidTr="00E36D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F1088">
            <w:pPr>
              <w:pStyle w:val="BodyText"/>
              <w:rPr>
                <w:lang w:val="en-NZ"/>
              </w:rPr>
            </w:pPr>
          </w:p>
        </w:tc>
      </w:tr>
      <w:tr w:rsidTr="00E36D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F1088" w:rsidP="000F1088">
            <w:pPr>
              <w:pStyle w:val="BodyText"/>
            </w:pPr>
            <w:r w:rsidRPr="000F1088">
              <w:rPr>
                <w:rStyle w:val="Emphasis"/>
              </w:rPr>
              <w:t>Essential knowledge</w:t>
            </w:r>
            <w:r w:rsidRPr="000F1088">
              <w:t>:</w:t>
            </w:r>
          </w:p>
          <w:p w:rsidR="00000000" w:rsidRPr="000F1088" w:rsidP="000F1088">
            <w:pPr>
              <w:pStyle w:val="BodyText"/>
            </w:pPr>
            <w:r w:rsidRPr="000F108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F1088" w:rsidP="000F1088">
            <w:pPr>
              <w:pStyle w:val="BodyText"/>
            </w:pPr>
            <w:r w:rsidRPr="000F1088">
              <w:t xml:space="preserve">This includes </w:t>
            </w:r>
            <w:r w:rsidRPr="000F1088">
              <w:t>knowledge of:</w:t>
            </w:r>
          </w:p>
          <w:p w:rsidR="00000000" w:rsidRPr="000F1088" w:rsidP="000F1088">
            <w:pPr>
              <w:pStyle w:val="ListBullet"/>
            </w:pPr>
            <w:r w:rsidRPr="000F1088">
              <w:t>Calibration of equipment</w:t>
            </w:r>
          </w:p>
          <w:p w:rsidR="00000000" w:rsidRPr="000F1088" w:rsidP="000F1088">
            <w:pPr>
              <w:pStyle w:val="ListBullet"/>
            </w:pPr>
            <w:r w:rsidRPr="000F1088">
              <w:t>Function of a compression chamber and equipment</w:t>
            </w:r>
          </w:p>
          <w:p w:rsidR="00000000" w:rsidRPr="000F1088" w:rsidP="000F1088">
            <w:pPr>
              <w:pStyle w:val="ListBullet"/>
            </w:pPr>
            <w:r w:rsidRPr="000F1088">
              <w:t>Gas sampling routines</w:t>
            </w:r>
          </w:p>
          <w:p w:rsidR="00000000" w:rsidRPr="000F1088" w:rsidP="000F1088">
            <w:pPr>
              <w:pStyle w:val="ListBullet"/>
            </w:pPr>
            <w:r w:rsidRPr="000F1088">
              <w:t xml:space="preserve">Hazards related to oxygen systems </w:t>
            </w:r>
          </w:p>
          <w:p w:rsidR="00000000" w:rsidRPr="000F1088" w:rsidP="000F1088">
            <w:pPr>
              <w:pStyle w:val="ListBullet"/>
            </w:pPr>
            <w:r w:rsidRPr="000F1088">
              <w:t>Legal and regulatory requirements</w:t>
            </w:r>
          </w:p>
          <w:p w:rsidR="00000000" w:rsidRPr="000F1088" w:rsidP="000F1088">
            <w:pPr>
              <w:pStyle w:val="ListBullet"/>
            </w:pPr>
            <w:r w:rsidRPr="000F1088">
              <w:t>Operational procedures relating to compression chambers</w:t>
            </w:r>
          </w:p>
          <w:p w:rsidR="00000000" w:rsidRPr="000F1088" w:rsidP="000F1088">
            <w:pPr>
              <w:pStyle w:val="ListBullet"/>
            </w:pPr>
            <w:r w:rsidRPr="000F1088">
              <w:t>Procedures for cleaning oxygen systems</w:t>
            </w:r>
          </w:p>
          <w:p w:rsidR="00000000" w:rsidRPr="000F1088" w:rsidP="000F1088">
            <w:pPr>
              <w:pStyle w:val="ListBullet"/>
            </w:pPr>
            <w:r w:rsidRPr="000F1088">
              <w:t>Procedures/actions in event of faulty equipment related to compression chambers</w:t>
            </w:r>
          </w:p>
          <w:p w:rsidR="00000000" w:rsidRPr="000F1088" w:rsidP="000F1088">
            <w:pPr>
              <w:pStyle w:val="ListBullet"/>
            </w:pPr>
            <w:r w:rsidRPr="000F1088">
              <w:t xml:space="preserve">Relevance of operational test on all equipment </w:t>
            </w:r>
          </w:p>
          <w:p w:rsidR="00000000" w:rsidRPr="000F1088" w:rsidP="000F1088">
            <w:pPr>
              <w:pStyle w:val="ListBullet"/>
            </w:pPr>
            <w:r w:rsidRPr="000F1088">
              <w:t>Storage of oxygen compatible equipment</w:t>
            </w:r>
          </w:p>
          <w:p w:rsidR="00000000" w:rsidRPr="000F1088" w:rsidP="000F1088">
            <w:pPr>
              <w:pStyle w:val="ListBullet"/>
            </w:pPr>
            <w:r w:rsidRPr="000F1088">
              <w:t>Systems diagrams</w:t>
            </w:r>
          </w:p>
          <w:p w:rsidR="00000000" w:rsidP="000F1088">
            <w:pPr>
              <w:pStyle w:val="ListBullet"/>
              <w:rPr>
                <w:lang w:val="en-NZ"/>
              </w:rPr>
            </w:pPr>
            <w:r w:rsidRPr="000F1088">
              <w:t>Use of appropriate tools, lubrica</w:t>
            </w:r>
            <w:r w:rsidRPr="000F1088">
              <w:t>nts</w:t>
            </w:r>
          </w:p>
        </w:tc>
      </w:tr>
      <w:tr w:rsidTr="00E36D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F1088">
            <w:pPr>
              <w:pStyle w:val="BodyText"/>
              <w:rPr>
                <w:lang w:val="en-NZ"/>
              </w:rPr>
            </w:pPr>
          </w:p>
        </w:tc>
      </w:tr>
      <w:tr w:rsidTr="00E36D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F1088" w:rsidP="000F1088">
            <w:pPr>
              <w:pStyle w:val="BodyText"/>
            </w:pPr>
            <w:r w:rsidRPr="000F1088">
              <w:rPr>
                <w:rStyle w:val="Emphasis"/>
              </w:rPr>
              <w:t>Essential skills</w:t>
            </w:r>
            <w:r w:rsidRPr="000F1088">
              <w:t>:</w:t>
            </w:r>
          </w:p>
          <w:p w:rsidR="00000000" w:rsidRPr="000F1088" w:rsidP="000F1088">
            <w:pPr>
              <w:pStyle w:val="BodyText"/>
            </w:pPr>
            <w:r w:rsidRPr="000F1088">
              <w:t>It is critical that the candidate demonstrate the ability to:</w:t>
            </w:r>
          </w:p>
          <w:p w:rsidR="00000000" w:rsidRPr="000F1088" w:rsidP="000F1088">
            <w:pPr>
              <w:pStyle w:val="ListBullet"/>
            </w:pPr>
            <w:r w:rsidRPr="000F1088">
              <w:t>Adhere to manufacturer's instructions</w:t>
            </w:r>
          </w:p>
          <w:p w:rsidR="00000000" w:rsidRPr="000F1088" w:rsidP="000F1088">
            <w:pPr>
              <w:pStyle w:val="ListBullet"/>
            </w:pPr>
            <w:r w:rsidRPr="000F1088">
              <w:t>Comply with industry standards and guidelines</w:t>
            </w:r>
          </w:p>
          <w:p w:rsidR="00000000" w:rsidRPr="000F1088" w:rsidP="000F1088">
            <w:pPr>
              <w:pStyle w:val="ListBullet"/>
            </w:pPr>
            <w:r w:rsidRPr="000F1088">
              <w:t>Comply with organisation policies and procedures including those of work health and safety (WHS)</w:t>
            </w:r>
          </w:p>
          <w:p w:rsidR="00000000" w:rsidRPr="000F1088" w:rsidP="000F1088">
            <w:pPr>
              <w:pStyle w:val="ListBullet"/>
            </w:pPr>
            <w:r w:rsidRPr="000F1088">
              <w:t>Identify the steps to be taken to rectify equipment faults</w:t>
            </w:r>
          </w:p>
          <w:p w:rsidR="00000000" w:rsidRPr="000F1088" w:rsidP="000F1088">
            <w:pPr>
              <w:pStyle w:val="ListBullet"/>
            </w:pPr>
            <w:r w:rsidRPr="000F1088">
              <w:t>Plan maintenance according to current standards to ensure the safety of the hyperbaric system</w:t>
            </w:r>
          </w:p>
          <w:p w:rsidR="00000000" w:rsidRPr="000F1088" w:rsidP="000F1088">
            <w:pPr>
              <w:pStyle w:val="BodyText"/>
            </w:pPr>
          </w:p>
          <w:p w:rsidR="00000000" w:rsidRPr="000F1088" w:rsidP="000F1088">
            <w:pPr>
              <w:pStyle w:val="BodyText"/>
            </w:pPr>
            <w:r w:rsidRPr="000F1088">
              <w:t>In ad</w:t>
            </w:r>
            <w:r w:rsidRPr="000F1088">
              <w:t>dition, the candidate must be able to effectively do the task outlined in elements and performance criteria of this unit, manage the task and manage contingencies in the context of the identified work role</w:t>
            </w:r>
          </w:p>
          <w:p w:rsidR="00000000" w:rsidRPr="000F1088" w:rsidP="000F1088">
            <w:pPr>
              <w:pStyle w:val="BodyText"/>
            </w:pPr>
            <w:r w:rsidRPr="000F1088">
              <w:t>This includes the ability to:</w:t>
            </w:r>
          </w:p>
          <w:p w:rsidR="00000000" w:rsidRPr="000F1088" w:rsidP="000F1088">
            <w:pPr>
              <w:pStyle w:val="ListBullet"/>
            </w:pPr>
            <w:r w:rsidRPr="000F1088">
              <w:t>Apply confidentiali</w:t>
            </w:r>
            <w:r w:rsidRPr="000F1088">
              <w:t>ty requirements in relation to client information</w:t>
            </w:r>
          </w:p>
          <w:p w:rsidR="00000000" w:rsidRPr="000F1088" w:rsidP="000F1088">
            <w:pPr>
              <w:pStyle w:val="ListBullet"/>
            </w:pPr>
            <w:r w:rsidRPr="000F1088">
              <w:t>Calibrate equipment</w:t>
            </w:r>
          </w:p>
          <w:p w:rsidR="00000000" w:rsidRPr="000F1088" w:rsidP="000F1088">
            <w:pPr>
              <w:pStyle w:val="ListBullet"/>
            </w:pPr>
            <w:r w:rsidRPr="000F1088">
              <w:t>Communicate with people from diverse cultural and linguistic backgrounds</w:t>
            </w:r>
          </w:p>
          <w:p w:rsidR="00000000" w:rsidRPr="000F1088" w:rsidP="000F1088">
            <w:pPr>
              <w:pStyle w:val="ListBullet"/>
            </w:pPr>
            <w:r w:rsidRPr="000F1088">
              <w:t>Deal with conflict</w:t>
            </w:r>
          </w:p>
          <w:p w:rsidR="00000000" w:rsidRPr="000F1088" w:rsidP="000F1088">
            <w:pPr>
              <w:pStyle w:val="ListBullet"/>
            </w:pPr>
            <w:r w:rsidRPr="000F1088">
              <w:t xml:space="preserve">Develop and implement a planned maintenance system </w:t>
            </w:r>
          </w:p>
          <w:p w:rsidR="00000000" w:rsidRPr="000F1088" w:rsidP="000F1088">
            <w:pPr>
              <w:pStyle w:val="ListBullet"/>
            </w:pPr>
            <w:r w:rsidRPr="000F1088">
              <w:t xml:space="preserve">Find faults within equipment and complete </w:t>
            </w:r>
            <w:r w:rsidRPr="000F1088">
              <w:t>minor repairs</w:t>
            </w:r>
          </w:p>
          <w:p w:rsidR="00000000" w:rsidRPr="000F1088" w:rsidP="000F1088">
            <w:pPr>
              <w:pStyle w:val="ListBullet"/>
            </w:pPr>
            <w:r w:rsidRPr="000F1088">
              <w:t>Read schematic and electrical diagrams</w:t>
            </w:r>
          </w:p>
          <w:p w:rsidR="00000000" w:rsidRPr="000F1088" w:rsidP="000F1088">
            <w:pPr>
              <w:pStyle w:val="ListBullet"/>
            </w:pPr>
            <w:r w:rsidRPr="000F1088">
              <w:t>Solve problems  including an ability to use available resources</w:t>
            </w:r>
          </w:p>
          <w:p w:rsidR="00000000" w:rsidRPr="000F1088" w:rsidP="000F1088">
            <w:pPr>
              <w:pStyle w:val="ListBullet"/>
            </w:pPr>
            <w:r w:rsidRPr="000F1088">
              <w:t xml:space="preserve">Take a gas sample </w:t>
            </w:r>
          </w:p>
          <w:p w:rsidR="00000000" w:rsidRPr="000F1088" w:rsidP="000F1088">
            <w:pPr>
              <w:pStyle w:val="ListBullet"/>
            </w:pPr>
            <w:r w:rsidRPr="000F1088">
              <w:t xml:space="preserve">Take into account and promote opportunities to address waste minimisation, environmental responsibility and sustainable </w:t>
            </w:r>
            <w:r w:rsidRPr="000F1088">
              <w:t>practice issues, including appropriate practices to ensure efficient use of resources</w:t>
            </w:r>
          </w:p>
          <w:p w:rsidR="00000000" w:rsidRPr="000F1088" w:rsidP="000F1088">
            <w:pPr>
              <w:pStyle w:val="ListBullet"/>
            </w:pPr>
            <w:r w:rsidRPr="000F1088">
              <w:t>Use numeracy skills ranging from the ability to complete basic arithmetic calculations, recording stock levels and statistical information</w:t>
            </w:r>
          </w:p>
          <w:p w:rsidR="00000000" w:rsidRPr="000F1088" w:rsidP="000F1088">
            <w:pPr>
              <w:pStyle w:val="ListBullet"/>
            </w:pPr>
            <w:r w:rsidRPr="000F1088">
              <w:t>Use oral communication skills r</w:t>
            </w:r>
            <w:r w:rsidRPr="000F1088">
              <w:t>equired to fulfil job roles in a safe manner and as specified by the organisation, including skills in:</w:t>
            </w:r>
          </w:p>
          <w:p w:rsidR="00000000" w:rsidRPr="000F1088" w:rsidP="000F1088">
            <w:pPr>
              <w:pStyle w:val="ListBullet2"/>
            </w:pPr>
            <w:r w:rsidRPr="000F1088">
              <w:t>asking questions</w:t>
            </w:r>
          </w:p>
          <w:p w:rsidR="00000000" w:rsidRPr="000F1088" w:rsidP="000F1088">
            <w:pPr>
              <w:pStyle w:val="ListBullet2"/>
            </w:pPr>
            <w:r w:rsidRPr="000F1088">
              <w:t>providing clear information</w:t>
            </w:r>
          </w:p>
          <w:p w:rsidR="00000000" w:rsidRPr="000F1088" w:rsidP="000F1088">
            <w:pPr>
              <w:pStyle w:val="ListBullet2"/>
            </w:pPr>
            <w:r w:rsidRPr="000F1088">
              <w:t>listening to and understanding workplace instructions</w:t>
            </w:r>
          </w:p>
          <w:p w:rsidR="00000000" w:rsidRPr="000F1088" w:rsidP="000F1088">
            <w:pPr>
              <w:pStyle w:val="ListBullet2"/>
            </w:pPr>
            <w:r w:rsidRPr="000F1088">
              <w:t>clarifying workplace instructions when necessary</w:t>
            </w:r>
          </w:p>
          <w:p w:rsidR="00000000" w:rsidRPr="000F1088" w:rsidP="000F1088">
            <w:pPr>
              <w:pStyle w:val="ListBullet2"/>
            </w:pPr>
            <w:r w:rsidRPr="000F1088">
              <w:t>effective verbal and non verbal communication with a range of internal and external persons</w:t>
            </w:r>
          </w:p>
          <w:p w:rsidR="00000000" w:rsidRPr="000F1088" w:rsidP="000F1088">
            <w:pPr>
              <w:pStyle w:val="ListBullet2"/>
            </w:pPr>
            <w:r w:rsidRPr="000F1088">
              <w:t>competence in English or a community language, depending on client group and organisation requirements</w:t>
            </w:r>
          </w:p>
          <w:p w:rsidR="00000000" w:rsidRPr="000F1088" w:rsidP="000F1088">
            <w:pPr>
              <w:pStyle w:val="ListBullet"/>
            </w:pPr>
            <w:r w:rsidRPr="000F1088">
              <w:t xml:space="preserve">Use reading and writing skills required to fulfil job roles </w:t>
            </w:r>
            <w:r w:rsidRPr="000F1088">
              <w:t>in a safe manner and as specified by the organisation at a level of skill required for reading and documenting information and understanding complex policy and procedure manuals</w:t>
            </w:r>
          </w:p>
          <w:p w:rsidR="00000000" w:rsidRPr="000F1088" w:rsidP="000F1088">
            <w:pPr>
              <w:pStyle w:val="ListBullet"/>
            </w:pPr>
            <w:r w:rsidRPr="000F1088">
              <w:t>Work with others and display empathy with client and relatives</w:t>
            </w:r>
          </w:p>
        </w:tc>
      </w:tr>
    </w:tbl>
    <w:p w:rsidR="00E36DFB" w:rsidP="000F1088">
      <w:pPr>
        <w:pStyle w:val="BodyText"/>
      </w:pPr>
    </w:p>
    <w:p w:rsidR="00E36DFB" w:rsidP="000F1088">
      <w:pPr>
        <w:pStyle w:val="BodyText"/>
      </w:pPr>
    </w:p>
    <w:p w:rsidR="00000000" w:rsidRPr="000F1088" w:rsidP="000F1088">
      <w:pPr>
        <w:pStyle w:val="Heading1"/>
      </w:pPr>
      <w:bookmarkStart w:id="10" w:name="O_429412"/>
      <w:bookmarkEnd w:id="10"/>
      <w:r w:rsidRPr="000F1088">
        <w:t>Evidence Guide</w:t>
      </w:r>
    </w:p>
    <w:tbl>
      <w:tblPr>
        <w:tblW w:w="0" w:type="auto"/>
        <w:tblLayout w:type="fixed"/>
        <w:tblCellMar>
          <w:left w:w="62" w:type="dxa"/>
          <w:right w:w="62" w:type="dxa"/>
        </w:tblCellMar>
        <w:tblLook w:val="0000"/>
      </w:tblPr>
      <w:tblGrid>
        <w:gridCol w:w="3402"/>
        <w:gridCol w:w="5670"/>
      </w:tblGrid>
      <w:tr w:rsidTr="00E36D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F1088">
            <w:pPr>
              <w:pStyle w:val="BodyText"/>
              <w:rPr>
                <w:lang w:val="en-NZ"/>
              </w:rPr>
            </w:pPr>
            <w:r w:rsidRPr="000F1088">
              <w:t>The evidence guide provides advice on assessment and must be read in conjunction with the Performance Criteria, Required Skills and Knowledge, the Range Statement and the Assessment Guidelines for this Training Package.</w:t>
            </w:r>
          </w:p>
        </w:tc>
      </w:tr>
      <w:tr w:rsidTr="00E36D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F1088">
            <w:pPr>
              <w:pStyle w:val="BodyText"/>
              <w:rPr>
                <w:lang w:val="en-NZ"/>
              </w:rPr>
            </w:pPr>
          </w:p>
        </w:tc>
      </w:tr>
      <w:tr w:rsidTr="00E36D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1088">
            <w:pPr>
              <w:pStyle w:val="BodyText"/>
              <w:rPr>
                <w:lang w:val="en-NZ"/>
              </w:rPr>
            </w:pPr>
            <w:r w:rsidRPr="000F1088">
              <w:rPr>
                <w:rStyle w:val="Emphasis"/>
              </w:rPr>
              <w:t>Critical</w:t>
            </w:r>
            <w:r w:rsidRPr="000F1088">
              <w:rPr>
                <w:rStyle w:val="Emphasis"/>
              </w:rPr>
              <w:t xml:space="preserve"> aspects for assessment and evidence required to demonstrate this competency unit</w:t>
            </w:r>
            <w:r w:rsidRPr="000F1088">
              <w:t>:</w:t>
            </w:r>
          </w:p>
        </w:tc>
        <w:tc>
          <w:tcPr>
            <w:tcW w:w="5670" w:type="dxa"/>
            <w:tcBorders>
              <w:top w:val="nil"/>
              <w:left w:val="nil"/>
              <w:bottom w:val="nil"/>
              <w:right w:val="nil"/>
            </w:tcBorders>
            <w:tcMar>
              <w:top w:w="0" w:type="dxa"/>
              <w:left w:w="62" w:type="dxa"/>
              <w:bottom w:w="0" w:type="dxa"/>
              <w:right w:w="62" w:type="dxa"/>
            </w:tcMar>
          </w:tcPr>
          <w:p w:rsidR="00000000" w:rsidRPr="000F1088" w:rsidP="000F1088">
            <w:pPr>
              <w:pStyle w:val="ListBullet"/>
            </w:pPr>
            <w:r w:rsidRPr="000F1088">
              <w:t>The individual being assessed must provide evidence of specified essential knowledge as well as skills</w:t>
            </w:r>
          </w:p>
          <w:p w:rsidR="00000000" w:rsidRPr="000F1088" w:rsidP="000F1088">
            <w:pPr>
              <w:pStyle w:val="ListBullet"/>
            </w:pPr>
            <w:r w:rsidRPr="000F1088">
              <w:t>Where, for reasons of safety, space, or access to equipment and resources, assessment takes place away from the workplace, the assessment environment should represent workplace conditions as closely as possible</w:t>
            </w:r>
          </w:p>
          <w:p w:rsidR="00000000" w:rsidP="000F1088">
            <w:pPr>
              <w:pStyle w:val="ListBullet"/>
              <w:rPr>
                <w:lang w:val="en-NZ"/>
              </w:rPr>
            </w:pPr>
            <w:r w:rsidRPr="000F1088">
              <w:t>Consistency of performance should be demonstr</w:t>
            </w:r>
            <w:r w:rsidRPr="000F1088">
              <w:t>ated over the required range of situations relevant to the workplace</w:t>
            </w:r>
          </w:p>
        </w:tc>
      </w:tr>
      <w:tr w:rsidTr="00E36D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F1088">
            <w:pPr>
              <w:pStyle w:val="BodyText"/>
              <w:rPr>
                <w:lang w:val="en-NZ"/>
              </w:rPr>
            </w:pPr>
          </w:p>
        </w:tc>
      </w:tr>
      <w:tr w:rsidTr="00E36D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1088">
            <w:pPr>
              <w:pStyle w:val="BodyText"/>
              <w:rPr>
                <w:lang w:val="en-NZ"/>
              </w:rPr>
            </w:pPr>
            <w:r w:rsidRPr="000F1088">
              <w:rPr>
                <w:rStyle w:val="Emphasis"/>
              </w:rPr>
              <w:t>Context of and specific resources for assessment</w:t>
            </w:r>
            <w:r w:rsidRPr="000F1088">
              <w:t xml:space="preserve">: </w:t>
            </w:r>
          </w:p>
        </w:tc>
        <w:tc>
          <w:tcPr>
            <w:tcW w:w="5670" w:type="dxa"/>
            <w:tcBorders>
              <w:top w:val="nil"/>
              <w:left w:val="nil"/>
              <w:bottom w:val="nil"/>
              <w:right w:val="nil"/>
            </w:tcBorders>
            <w:tcMar>
              <w:top w:w="0" w:type="dxa"/>
              <w:left w:w="62" w:type="dxa"/>
              <w:bottom w:w="0" w:type="dxa"/>
              <w:right w:w="62" w:type="dxa"/>
            </w:tcMar>
          </w:tcPr>
          <w:p w:rsidR="00000000" w:rsidRPr="000F1088" w:rsidP="000F1088">
            <w:pPr>
              <w:pStyle w:val="ListBullet"/>
            </w:pPr>
            <w:r w:rsidRPr="000F1088">
              <w:t>Relevant organisation policy, guidelines, procedures and protocols</w:t>
            </w:r>
          </w:p>
          <w:p w:rsidR="00000000" w:rsidP="000F1088">
            <w:pPr>
              <w:pStyle w:val="ListBullet"/>
              <w:rPr>
                <w:lang w:val="en-NZ"/>
              </w:rPr>
            </w:pPr>
            <w:r w:rsidRPr="000F1088">
              <w:t>Knowledge of industry standards and guidelines</w:t>
            </w:r>
          </w:p>
        </w:tc>
      </w:tr>
      <w:tr w:rsidTr="00E36D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F1088">
            <w:pPr>
              <w:pStyle w:val="BodyText"/>
              <w:rPr>
                <w:lang w:val="en-NZ"/>
              </w:rPr>
            </w:pPr>
          </w:p>
        </w:tc>
      </w:tr>
      <w:tr w:rsidTr="00E36D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1088">
            <w:pPr>
              <w:pStyle w:val="BodyText"/>
              <w:rPr>
                <w:lang w:val="en-NZ"/>
              </w:rPr>
            </w:pPr>
            <w:r w:rsidRPr="000F1088">
              <w:rPr>
                <w:rStyle w:val="Emphasis"/>
              </w:rPr>
              <w:t>Method of ass</w:t>
            </w:r>
            <w:r w:rsidRPr="000F1088">
              <w:rPr>
                <w:rStyle w:val="Emphasis"/>
              </w:rPr>
              <w:t>essment</w:t>
            </w:r>
            <w:r w:rsidRPr="000F1088">
              <w:t>:</w:t>
            </w:r>
          </w:p>
        </w:tc>
        <w:tc>
          <w:tcPr>
            <w:tcW w:w="5670" w:type="dxa"/>
            <w:tcBorders>
              <w:top w:val="nil"/>
              <w:left w:val="nil"/>
              <w:bottom w:val="nil"/>
              <w:right w:val="nil"/>
            </w:tcBorders>
            <w:tcMar>
              <w:top w:w="0" w:type="dxa"/>
              <w:left w:w="62" w:type="dxa"/>
              <w:bottom w:w="0" w:type="dxa"/>
              <w:right w:w="62" w:type="dxa"/>
            </w:tcMar>
          </w:tcPr>
          <w:p w:rsidR="00000000" w:rsidRPr="000F1088" w:rsidP="000F1088">
            <w:pPr>
              <w:pStyle w:val="ListBullet"/>
            </w:pPr>
            <w:r w:rsidRPr="000F1088">
              <w:t>Clinical skills involving direct client care are to be assessed initially in a simulated clinical setting (laboratory). If successful, a second assessment is to be conducted during workplace application under direct supervision.</w:t>
            </w:r>
          </w:p>
          <w:p w:rsidR="00000000" w:rsidRPr="000F1088" w:rsidP="000F1088">
            <w:pPr>
              <w:pStyle w:val="ListBullet"/>
            </w:pPr>
            <w:r w:rsidRPr="000F1088">
              <w:t xml:space="preserve">Observation of work activities when managing the maintenance of hyperbaric systems </w:t>
            </w:r>
          </w:p>
          <w:p w:rsidR="00000000" w:rsidRPr="000F1088" w:rsidP="000F1088">
            <w:pPr>
              <w:pStyle w:val="ListBullet"/>
            </w:pPr>
            <w:r w:rsidRPr="000F1088">
              <w:t xml:space="preserve">Observation of simulation and/or role play when managing the maintenance of hyperbaric systems </w:t>
            </w:r>
          </w:p>
          <w:p w:rsidR="00000000" w:rsidRPr="000F1088" w:rsidP="000F1088">
            <w:pPr>
              <w:pStyle w:val="ListBullet"/>
            </w:pPr>
            <w:r w:rsidRPr="000F1088">
              <w:t>Discussion of physical and/or behavioural contingency scenarios involving du</w:t>
            </w:r>
            <w:r w:rsidRPr="000F1088">
              <w:t>ty of care</w:t>
            </w:r>
          </w:p>
          <w:p w:rsidR="00000000" w:rsidRPr="000F1088" w:rsidP="000F1088">
            <w:pPr>
              <w:pStyle w:val="ListBullet"/>
            </w:pPr>
            <w:r w:rsidRPr="000F1088">
              <w:t>Authenticated transcripts of relevant education/training courses</w:t>
            </w:r>
          </w:p>
          <w:p w:rsidR="00000000" w:rsidRPr="000F1088" w:rsidP="000F1088">
            <w:pPr>
              <w:pStyle w:val="ListBullet"/>
            </w:pPr>
            <w:r w:rsidRPr="000F1088">
              <w:t>Recognition of relevant life/work experience</w:t>
            </w:r>
          </w:p>
          <w:p w:rsidR="00000000" w:rsidRPr="000F1088" w:rsidP="000F1088">
            <w:pPr>
              <w:pStyle w:val="ListBullet"/>
            </w:pPr>
            <w:r w:rsidRPr="000F1088">
              <w:t>Questioning, written assessments/projects, e-learning can be used to assess knowledge</w:t>
            </w:r>
          </w:p>
          <w:p w:rsidR="00000000" w:rsidRPr="000F1088" w:rsidP="000F1088">
            <w:pPr>
              <w:pStyle w:val="ListBullet"/>
            </w:pPr>
            <w:r w:rsidRPr="000F1088">
              <w:t>Authenticated reports of experience in managing t</w:t>
            </w:r>
            <w:r w:rsidRPr="000F1088">
              <w:t>he maintenance of hyperbaric systems   (Documentation associated with performance reviews, supervisor/co-ordinator evaluations of work performance)</w:t>
            </w:r>
          </w:p>
          <w:p w:rsidR="00000000" w:rsidRPr="000F1088" w:rsidP="000F1088">
            <w:pPr>
              <w:pStyle w:val="ListBullet"/>
            </w:pPr>
            <w:r w:rsidRPr="000F1088">
              <w:t>Training records associated with First Aid, WHS training, Orientation/Induction Training, Safe Manual Handin</w:t>
            </w:r>
            <w:r w:rsidRPr="000F1088">
              <w:t>g, Universal infection control procedures</w:t>
            </w:r>
          </w:p>
          <w:p w:rsidR="00000000" w:rsidP="000F1088">
            <w:pPr>
              <w:pStyle w:val="ListBullet"/>
              <w:rPr>
                <w:lang w:val="en-NZ"/>
              </w:rPr>
            </w:pPr>
            <w:r w:rsidRPr="000F1088">
              <w:t>Case study and scenario as a basis for discussion of issues and strategies to contribute to best practice</w:t>
            </w:r>
          </w:p>
        </w:tc>
      </w:tr>
      <w:tr w:rsidTr="00E36D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F1088">
            <w:pPr>
              <w:pStyle w:val="BodyText"/>
              <w:rPr>
                <w:lang w:val="en-NZ"/>
              </w:rPr>
            </w:pPr>
          </w:p>
        </w:tc>
      </w:tr>
      <w:tr w:rsidTr="00E36D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1088">
            <w:pPr>
              <w:pStyle w:val="BodyText"/>
              <w:rPr>
                <w:lang w:val="en-NZ"/>
              </w:rPr>
            </w:pPr>
            <w:r w:rsidRPr="000F1088">
              <w:rPr>
                <w:rStyle w:val="Emphasis"/>
              </w:rPr>
              <w:t>Access and equity considerations</w:t>
            </w:r>
            <w:r w:rsidRPr="000F1088">
              <w:t>:</w:t>
            </w:r>
          </w:p>
        </w:tc>
        <w:tc>
          <w:tcPr>
            <w:tcW w:w="5670" w:type="dxa"/>
            <w:tcBorders>
              <w:top w:val="nil"/>
              <w:left w:val="nil"/>
              <w:bottom w:val="nil"/>
              <w:right w:val="nil"/>
            </w:tcBorders>
            <w:tcMar>
              <w:top w:w="0" w:type="dxa"/>
              <w:left w:w="62" w:type="dxa"/>
              <w:bottom w:w="0" w:type="dxa"/>
              <w:right w:w="62" w:type="dxa"/>
            </w:tcMar>
          </w:tcPr>
          <w:p w:rsidR="00000000" w:rsidRPr="000F1088" w:rsidP="000F1088">
            <w:pPr>
              <w:pStyle w:val="ListBullet"/>
            </w:pPr>
            <w:r w:rsidRPr="000F1088">
              <w:t>All workers in the health industry should be aware of access and equi</w:t>
            </w:r>
            <w:r w:rsidRPr="000F1088">
              <w:t>ty issues in relation to their own area of work</w:t>
            </w:r>
          </w:p>
          <w:p w:rsidR="00000000" w:rsidRPr="000F1088" w:rsidP="000F1088">
            <w:pPr>
              <w:pStyle w:val="ListBullet"/>
            </w:pPr>
            <w:r w:rsidRPr="000F1088">
              <w:t xml:space="preserve">All workers should develop their ability to work in a culturally diverse environment </w:t>
            </w:r>
          </w:p>
          <w:p w:rsidR="00000000" w:rsidRPr="000F1088" w:rsidP="000F1088">
            <w:pPr>
              <w:pStyle w:val="ListBullet"/>
            </w:pPr>
            <w:r w:rsidRPr="000F1088">
              <w:t>In recognition of particular health issues facing Aboriginal and Torres Strait Islander communities, workers should be aware of cultural, historical and current issues impacting on health of Aboriginal and Torres Strait Islander people</w:t>
            </w:r>
          </w:p>
          <w:p w:rsidR="00000000" w:rsidP="000F1088">
            <w:pPr>
              <w:pStyle w:val="ListBullet"/>
              <w:rPr>
                <w:lang w:val="en-NZ"/>
              </w:rPr>
            </w:pPr>
            <w:r w:rsidRPr="000F1088">
              <w:t>Assessors and traine</w:t>
            </w:r>
            <w:r w:rsidRPr="000F1088">
              <w:t>rs must take into account relevant access and equity issues, in particular relating to factors impacting on health of Aboriginal and/or Torres Strait Islander clients and communities</w:t>
            </w:r>
          </w:p>
        </w:tc>
      </w:tr>
      <w:tr w:rsidTr="00E36D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F1088">
            <w:pPr>
              <w:pStyle w:val="BodyText"/>
              <w:rPr>
                <w:lang w:val="en-NZ"/>
              </w:rPr>
            </w:pPr>
          </w:p>
        </w:tc>
      </w:tr>
      <w:tr w:rsidTr="00E36D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1088">
            <w:pPr>
              <w:pStyle w:val="BodyText"/>
              <w:rPr>
                <w:lang w:val="en-NZ"/>
              </w:rPr>
            </w:pPr>
            <w:r w:rsidRPr="000F1088">
              <w:rPr>
                <w:rStyle w:val="Emphasis"/>
              </w:rPr>
              <w:t>Related units</w:t>
            </w:r>
            <w:r w:rsidRPr="000F1088">
              <w:t>:</w:t>
            </w:r>
          </w:p>
        </w:tc>
        <w:tc>
          <w:tcPr>
            <w:tcW w:w="5670" w:type="dxa"/>
            <w:tcBorders>
              <w:top w:val="nil"/>
              <w:left w:val="nil"/>
              <w:bottom w:val="nil"/>
              <w:right w:val="nil"/>
            </w:tcBorders>
            <w:tcMar>
              <w:top w:w="0" w:type="dxa"/>
              <w:left w:w="62" w:type="dxa"/>
              <w:bottom w:w="0" w:type="dxa"/>
              <w:right w:w="62" w:type="dxa"/>
            </w:tcMar>
          </w:tcPr>
          <w:p w:rsidR="00000000" w:rsidRPr="000F1088" w:rsidP="000F1088">
            <w:pPr>
              <w:pStyle w:val="BodyText"/>
            </w:pPr>
            <w:r w:rsidRPr="000F1088">
              <w:t>This unit should be assessed in conjunction with the f</w:t>
            </w:r>
            <w:r w:rsidRPr="000F1088">
              <w:t>ollowing unit:</w:t>
            </w:r>
          </w:p>
          <w:p w:rsidR="00000000" w:rsidRPr="000F1088" w:rsidP="000F1088">
            <w:pPr>
              <w:pStyle w:val="ListBullet"/>
            </w:pPr>
            <w:r w:rsidRPr="000F1088">
              <w:t>HLTHY506C Identify and respond to risks associated with hyperbaric therapy</w:t>
            </w:r>
          </w:p>
          <w:p w:rsidR="00000000" w:rsidP="000F1088">
            <w:pPr>
              <w:pStyle w:val="BodyText"/>
              <w:rPr>
                <w:lang w:val="en-NZ"/>
              </w:rPr>
            </w:pPr>
            <w:r w:rsidRPr="000F1088">
              <w:t>This unit can be assessed independently, however holistic assessment practice with other health services units of competency is encouraged</w:t>
            </w:r>
          </w:p>
        </w:tc>
      </w:tr>
      <w:tr w:rsidTr="00E36D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F1088" w:rsidP="000F1088">
            <w:pPr>
              <w:pStyle w:val="BodyText"/>
            </w:pPr>
          </w:p>
        </w:tc>
      </w:tr>
    </w:tbl>
    <w:p w:rsidR="00E36DFB" w:rsidP="000F1088">
      <w:pPr>
        <w:pStyle w:val="BodyText"/>
      </w:pPr>
    </w:p>
    <w:p w:rsidR="00E36DFB" w:rsidP="000F1088">
      <w:pPr>
        <w:pStyle w:val="BodyText"/>
      </w:pPr>
    </w:p>
    <w:p w:rsidR="00000000" w:rsidRPr="000F1088" w:rsidP="000F1088">
      <w:pPr>
        <w:pStyle w:val="Heading1"/>
      </w:pPr>
      <w:bookmarkStart w:id="11" w:name="O_429416"/>
      <w:bookmarkEnd w:id="11"/>
      <w:r w:rsidRPr="000F1088">
        <w:t>Range Statement</w:t>
      </w:r>
    </w:p>
    <w:tbl>
      <w:tblPr>
        <w:tblW w:w="0" w:type="auto"/>
        <w:tblLayout w:type="fixed"/>
        <w:tblCellMar>
          <w:left w:w="62" w:type="dxa"/>
          <w:right w:w="62" w:type="dxa"/>
        </w:tblCellMar>
        <w:tblLook w:val="0000"/>
      </w:tblPr>
      <w:tblGrid>
        <w:gridCol w:w="3402"/>
        <w:gridCol w:w="5670"/>
      </w:tblGrid>
      <w:tr w:rsidTr="00E36D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F1088">
            <w:pPr>
              <w:pStyle w:val="BodyText"/>
              <w:rPr>
                <w:lang w:val="en-NZ"/>
              </w:rPr>
            </w:pPr>
            <w:r w:rsidRPr="000F1088">
              <w:t>The Range Statement relates to the unit of competency as a whole.  It allows for different work environments and situations that may affect performance.  Add any essential operating conditions that may be present with training and assessmen</w:t>
            </w:r>
            <w:r w:rsidRPr="000F1088">
              <w:t>t depending on the work situation, needs of the candidate, accessibility of the item, and local industry and regional contexts.</w:t>
            </w:r>
          </w:p>
        </w:tc>
      </w:tr>
      <w:tr w:rsidTr="00E36D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F1088">
            <w:pPr>
              <w:pStyle w:val="BodyText"/>
              <w:rPr>
                <w:lang w:val="en-NZ"/>
              </w:rPr>
            </w:pPr>
          </w:p>
        </w:tc>
      </w:tr>
      <w:tr w:rsidTr="00E36D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1088">
            <w:pPr>
              <w:pStyle w:val="BodyText"/>
              <w:rPr>
                <w:lang w:val="en-NZ"/>
              </w:rPr>
            </w:pPr>
            <w:r w:rsidRPr="000F1088">
              <w:rPr>
                <w:rStyle w:val="Emphasis"/>
              </w:rPr>
              <w:t>Hyperbaric system must include</w:t>
            </w:r>
            <w:r w:rsidRPr="000F1088">
              <w:t>:</w:t>
            </w:r>
          </w:p>
        </w:tc>
        <w:tc>
          <w:tcPr>
            <w:tcW w:w="5670" w:type="dxa"/>
            <w:tcBorders>
              <w:top w:val="nil"/>
              <w:left w:val="nil"/>
              <w:bottom w:val="nil"/>
              <w:right w:val="nil"/>
            </w:tcBorders>
            <w:tcMar>
              <w:top w:w="0" w:type="dxa"/>
              <w:left w:w="62" w:type="dxa"/>
              <w:bottom w:w="0" w:type="dxa"/>
              <w:right w:w="62" w:type="dxa"/>
            </w:tcMar>
          </w:tcPr>
          <w:p w:rsidR="00000000" w:rsidRPr="000F1088" w:rsidP="000F1088">
            <w:pPr>
              <w:pStyle w:val="ListBullet"/>
            </w:pPr>
            <w:r w:rsidRPr="000F1088">
              <w:t>Hyperbaric chamber</w:t>
            </w:r>
          </w:p>
          <w:p w:rsidR="00000000" w:rsidRPr="000F1088" w:rsidP="000F1088">
            <w:pPr>
              <w:pStyle w:val="ListBullet"/>
            </w:pPr>
            <w:r w:rsidRPr="000F1088">
              <w:t>Compressors</w:t>
            </w:r>
          </w:p>
          <w:p w:rsidR="00000000" w:rsidRPr="000F1088" w:rsidP="000F1088">
            <w:pPr>
              <w:pStyle w:val="ListBullet"/>
            </w:pPr>
            <w:r w:rsidRPr="000F1088">
              <w:t>Storage cylinders</w:t>
            </w:r>
          </w:p>
          <w:p w:rsidR="00000000" w:rsidRPr="000F1088" w:rsidP="000F1088">
            <w:pPr>
              <w:pStyle w:val="ListBullet"/>
            </w:pPr>
            <w:r w:rsidRPr="000F1088">
              <w:t>Electrical systems</w:t>
            </w:r>
          </w:p>
          <w:p w:rsidR="00000000" w:rsidRPr="000F1088" w:rsidP="000F1088">
            <w:pPr>
              <w:pStyle w:val="ListBullet"/>
            </w:pPr>
            <w:r w:rsidRPr="000F1088">
              <w:t>Gas analysis systems</w:t>
            </w:r>
          </w:p>
          <w:p w:rsidR="00000000" w:rsidRPr="000F1088" w:rsidP="000F1088">
            <w:pPr>
              <w:pStyle w:val="ListBullet"/>
            </w:pPr>
            <w:r w:rsidRPr="000F1088">
              <w:t>Breathing systems</w:t>
            </w:r>
          </w:p>
          <w:p w:rsidR="00000000" w:rsidRPr="000F1088" w:rsidP="000F1088">
            <w:pPr>
              <w:pStyle w:val="ListBullet"/>
            </w:pPr>
            <w:r w:rsidRPr="000F1088">
              <w:t xml:space="preserve">Hull </w:t>
            </w:r>
          </w:p>
          <w:p w:rsidR="00000000" w:rsidRPr="000F1088" w:rsidP="000F1088">
            <w:pPr>
              <w:pStyle w:val="ListBullet"/>
            </w:pPr>
            <w:r w:rsidRPr="000F1088">
              <w:t>Environmental conditioning system</w:t>
            </w:r>
          </w:p>
          <w:p w:rsidR="00000000" w:rsidRPr="000F1088" w:rsidP="000F1088">
            <w:pPr>
              <w:pStyle w:val="ListBullet"/>
            </w:pPr>
            <w:r w:rsidRPr="000F1088">
              <w:t>Filtration systems</w:t>
            </w:r>
          </w:p>
          <w:p w:rsidR="00000000" w:rsidRPr="000F1088" w:rsidP="000F1088">
            <w:pPr>
              <w:pStyle w:val="ListBullet"/>
            </w:pPr>
            <w:r w:rsidRPr="000F1088">
              <w:t xml:space="preserve">Fire deluge systems </w:t>
            </w:r>
          </w:p>
          <w:p w:rsidR="00000000" w:rsidRPr="000F1088" w:rsidP="000F1088">
            <w:pPr>
              <w:pStyle w:val="ListBullet"/>
            </w:pPr>
            <w:r w:rsidRPr="000F1088">
              <w:t>Communications equipment for inside chamber</w:t>
            </w:r>
          </w:p>
          <w:p w:rsidR="00000000" w:rsidRPr="000F1088" w:rsidP="000F1088">
            <w:pPr>
              <w:pStyle w:val="ListBullet"/>
            </w:pPr>
            <w:r w:rsidRPr="000F1088">
              <w:t xml:space="preserve">Client hoods/Built In Breathing System </w:t>
            </w:r>
          </w:p>
          <w:p w:rsidR="00000000" w:rsidRPr="000F1088" w:rsidP="000F1088">
            <w:pPr>
              <w:pStyle w:val="ListBullet"/>
            </w:pPr>
            <w:r w:rsidRPr="000F1088">
              <w:t>Client monitoring equipment</w:t>
            </w:r>
          </w:p>
          <w:p w:rsidR="00000000" w:rsidRPr="000F1088" w:rsidP="000F1088">
            <w:pPr>
              <w:pStyle w:val="ListBullet"/>
            </w:pPr>
            <w:r w:rsidRPr="000F1088">
              <w:t>Client ventilator</w:t>
            </w:r>
          </w:p>
          <w:p w:rsidR="00000000" w:rsidRPr="000F1088" w:rsidP="000F1088">
            <w:pPr>
              <w:pStyle w:val="ListBullet"/>
            </w:pPr>
            <w:r w:rsidRPr="000F1088">
              <w:t>Fire fighting equipment</w:t>
            </w:r>
          </w:p>
          <w:p w:rsidR="00000000" w:rsidRPr="000F1088" w:rsidP="000F1088">
            <w:pPr>
              <w:pStyle w:val="ListBullet"/>
            </w:pPr>
            <w:r w:rsidRPr="000F1088">
              <w:t>Firs</w:t>
            </w:r>
            <w:r w:rsidRPr="000F1088">
              <w:t xml:space="preserve">t aid kit </w:t>
            </w:r>
          </w:p>
          <w:p w:rsidR="00000000" w:rsidRPr="000F1088" w:rsidP="000F1088">
            <w:pPr>
              <w:pStyle w:val="ListBullet"/>
            </w:pPr>
            <w:r w:rsidRPr="000F1088">
              <w:t>Seating and bedding for chamber</w:t>
            </w:r>
          </w:p>
          <w:p w:rsidR="00000000" w:rsidP="000F1088">
            <w:pPr>
              <w:pStyle w:val="ListBullet"/>
              <w:rPr>
                <w:lang w:val="en-NZ"/>
              </w:rPr>
            </w:pPr>
            <w:r w:rsidRPr="000F1088">
              <w:t>Chamber observation equipment (eg CCTV)</w:t>
            </w:r>
          </w:p>
        </w:tc>
      </w:tr>
      <w:tr w:rsidTr="00E36D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F1088">
            <w:pPr>
              <w:pStyle w:val="BodyText"/>
              <w:rPr>
                <w:lang w:val="en-NZ"/>
              </w:rPr>
            </w:pPr>
          </w:p>
        </w:tc>
      </w:tr>
      <w:tr w:rsidTr="00E36D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1088">
            <w:pPr>
              <w:pStyle w:val="BodyText"/>
              <w:rPr>
                <w:lang w:val="en-NZ"/>
              </w:rPr>
            </w:pPr>
            <w:r w:rsidRPr="000F1088">
              <w:rPr>
                <w:rStyle w:val="Emphasis"/>
              </w:rPr>
              <w:t>Documentation may include</w:t>
            </w:r>
            <w:r w:rsidRPr="000F1088">
              <w:t>:</w:t>
            </w:r>
          </w:p>
        </w:tc>
        <w:tc>
          <w:tcPr>
            <w:tcW w:w="5670" w:type="dxa"/>
            <w:tcBorders>
              <w:top w:val="nil"/>
              <w:left w:val="nil"/>
              <w:bottom w:val="nil"/>
              <w:right w:val="nil"/>
            </w:tcBorders>
            <w:tcMar>
              <w:top w:w="0" w:type="dxa"/>
              <w:left w:w="62" w:type="dxa"/>
              <w:bottom w:w="0" w:type="dxa"/>
              <w:right w:w="62" w:type="dxa"/>
            </w:tcMar>
          </w:tcPr>
          <w:p w:rsidR="00000000" w:rsidRPr="000F1088" w:rsidP="000F1088">
            <w:pPr>
              <w:pStyle w:val="ListBullet"/>
            </w:pPr>
            <w:r w:rsidRPr="000F1088">
              <w:t>Relevant standards, regulations and references</w:t>
            </w:r>
          </w:p>
          <w:p w:rsidR="00000000" w:rsidRPr="000F1088" w:rsidP="000F1088">
            <w:pPr>
              <w:pStyle w:val="ListBullet"/>
            </w:pPr>
            <w:r w:rsidRPr="000F1088">
              <w:t>Planned maintenance schedule</w:t>
            </w:r>
          </w:p>
          <w:p w:rsidR="00000000" w:rsidRPr="000F1088" w:rsidP="000F1088">
            <w:pPr>
              <w:pStyle w:val="ListBullet"/>
            </w:pPr>
            <w:r w:rsidRPr="000F1088">
              <w:t>Defect reporting forms</w:t>
            </w:r>
          </w:p>
          <w:p w:rsidR="00000000" w:rsidRPr="000F1088" w:rsidP="000F1088">
            <w:pPr>
              <w:pStyle w:val="ListBullet"/>
            </w:pPr>
            <w:r w:rsidRPr="000F1088">
              <w:t>Hazardous, damaged or faulty equipment labels</w:t>
            </w:r>
          </w:p>
          <w:p w:rsidR="00000000" w:rsidRPr="000F1088" w:rsidP="000F1088">
            <w:pPr>
              <w:pStyle w:val="ListBullet"/>
            </w:pPr>
            <w:r w:rsidRPr="000F1088">
              <w:t>Manufacturer's manuals/instructions</w:t>
            </w:r>
          </w:p>
          <w:p w:rsidR="00000000" w:rsidRPr="000F1088" w:rsidP="000F1088">
            <w:pPr>
              <w:pStyle w:val="ListBullet"/>
            </w:pPr>
            <w:r w:rsidRPr="000F1088">
              <w:t>Organisation policy documents</w:t>
            </w:r>
          </w:p>
          <w:p w:rsidR="00000000" w:rsidP="000F1088">
            <w:pPr>
              <w:pStyle w:val="ListBullet"/>
              <w:rPr>
                <w:lang w:val="en-NZ"/>
              </w:rPr>
            </w:pPr>
            <w:r w:rsidRPr="000F1088">
              <w:t>Equipment upgrade forms</w:t>
            </w:r>
          </w:p>
        </w:tc>
      </w:tr>
      <w:tr w:rsidTr="00E36D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F1088" w:rsidP="000F1088">
            <w:pPr>
              <w:pStyle w:val="BodyText"/>
            </w:pPr>
          </w:p>
        </w:tc>
      </w:tr>
    </w:tbl>
    <w:p w:rsidR="00E36DFB" w:rsidP="000F1088">
      <w:pPr>
        <w:pStyle w:val="BodyText"/>
      </w:pPr>
    </w:p>
    <w:p w:rsidR="00E36DFB" w:rsidP="000F1088">
      <w:pPr>
        <w:pStyle w:val="BodyText"/>
      </w:pPr>
    </w:p>
    <w:p w:rsidR="00000000" w:rsidRPr="000F1088" w:rsidP="000F1088">
      <w:pPr>
        <w:pStyle w:val="Heading1"/>
      </w:pPr>
      <w:bookmarkStart w:id="12" w:name="O_429419"/>
      <w:bookmarkEnd w:id="12"/>
      <w:r w:rsidRPr="000F1088">
        <w:t>Unit Sector(s)</w:t>
      </w:r>
    </w:p>
    <w:p w:rsidR="00000000" w:rsidRPr="000F1088" w:rsidP="000F1088">
      <w:pPr>
        <w:pStyle w:val="BodyText"/>
      </w:pPr>
      <w:r w:rsidRPr="000F1088">
        <w:t>Not Applicable</w:t>
      </w:r>
    </w:p>
    <w:p w:rsidR="00000000" w:rsidRPr="000F1088" w:rsidP="000F1088"/>
    <w:sectPr w:rsidSect="000F10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0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6DFB" w:rsidP="00E36D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0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DFB" w:rsidP="000F10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36DFB" w:rsidP="000F10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36DFB" w:rsidP="000F10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0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6DFB" w:rsidP="00E36D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0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DFB" w:rsidP="000F1088">
    <w:pPr>
      <w:pStyle w:val="Header"/>
      <w:framePr w:wrap="around"/>
    </w:pPr>
    <w:r>
      <w:fldChar w:fldCharType="begin"/>
    </w:r>
    <w:r>
      <w:instrText xml:space="preserve"> TITLE   \* MERGEFORMAT </w:instrText>
    </w:r>
    <w:r>
      <w:fldChar w:fldCharType="separate"/>
    </w:r>
    <w:r>
      <w:t>HLTHY505D Manage the maintenance of hyperbaric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6DFB" w:rsidP="000F10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F0A3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C21A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AA49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0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1088"/>
    <w:pPr>
      <w:spacing w:before="360" w:after="60"/>
      <w:outlineLvl w:val="0"/>
    </w:pPr>
    <w:rPr>
      <w:sz w:val="32"/>
    </w:rPr>
  </w:style>
  <w:style w:type="paragraph" w:styleId="Heading2">
    <w:name w:val="heading 2"/>
    <w:basedOn w:val="HeadingBase"/>
    <w:next w:val="BodyText"/>
    <w:link w:val="Heading2Char"/>
    <w:qFormat/>
    <w:rsid w:val="000F1088"/>
    <w:pPr>
      <w:keepLines/>
      <w:spacing w:before="240" w:after="120"/>
      <w:outlineLvl w:val="1"/>
    </w:pPr>
    <w:rPr>
      <w:sz w:val="28"/>
      <w:szCs w:val="40"/>
    </w:rPr>
  </w:style>
  <w:style w:type="paragraph" w:styleId="Heading3">
    <w:name w:val="heading 3"/>
    <w:basedOn w:val="HeadingBase"/>
    <w:next w:val="BodyText"/>
    <w:link w:val="Heading3Char"/>
    <w:qFormat/>
    <w:rsid w:val="000F1088"/>
    <w:pPr>
      <w:spacing w:before="180" w:after="120"/>
      <w:outlineLvl w:val="2"/>
    </w:pPr>
    <w:rPr>
      <w:spacing w:val="-10"/>
      <w:kern w:val="32"/>
    </w:rPr>
  </w:style>
  <w:style w:type="paragraph" w:styleId="Heading4">
    <w:name w:val="heading 4"/>
    <w:basedOn w:val="HeadingBase"/>
    <w:next w:val="BodyText"/>
    <w:link w:val="Heading4Char"/>
    <w:qFormat/>
    <w:rsid w:val="000F1088"/>
    <w:pPr>
      <w:spacing w:before="160" w:after="120"/>
      <w:outlineLvl w:val="3"/>
    </w:pPr>
    <w:rPr>
      <w:sz w:val="22"/>
    </w:rPr>
  </w:style>
  <w:style w:type="paragraph" w:styleId="Heading5">
    <w:name w:val="heading 5"/>
    <w:basedOn w:val="HeadingBase"/>
    <w:next w:val="Normal"/>
    <w:link w:val="Heading5Char"/>
    <w:qFormat/>
    <w:rsid w:val="000F1088"/>
    <w:pPr>
      <w:spacing w:before="80"/>
      <w:outlineLvl w:val="4"/>
    </w:pPr>
    <w:rPr>
      <w:color w:val="918585"/>
      <w:sz w:val="20"/>
    </w:rPr>
  </w:style>
  <w:style w:type="paragraph" w:styleId="Heading6">
    <w:name w:val="heading 6"/>
    <w:basedOn w:val="HeadingBase"/>
    <w:next w:val="Normal"/>
    <w:link w:val="Heading6Char"/>
    <w:qFormat/>
    <w:rsid w:val="000F1088"/>
    <w:pPr>
      <w:spacing w:before="60"/>
      <w:outlineLvl w:val="5"/>
    </w:pPr>
    <w:rPr>
      <w:color w:val="918585"/>
      <w:sz w:val="20"/>
    </w:rPr>
  </w:style>
  <w:style w:type="paragraph" w:styleId="Heading7">
    <w:name w:val="heading 7"/>
    <w:basedOn w:val="Normal"/>
    <w:next w:val="Normal"/>
    <w:link w:val="Heading7Char"/>
    <w:qFormat/>
    <w:rsid w:val="000F1088"/>
    <w:pPr>
      <w:ind w:left="720"/>
      <w:outlineLvl w:val="6"/>
    </w:pPr>
    <w:rPr>
      <w:i/>
    </w:rPr>
  </w:style>
  <w:style w:type="paragraph" w:styleId="Heading8">
    <w:name w:val="heading 8"/>
    <w:basedOn w:val="Normal"/>
    <w:next w:val="Normal"/>
    <w:link w:val="Heading8Char"/>
    <w:qFormat/>
    <w:rsid w:val="000F1088"/>
    <w:pPr>
      <w:ind w:left="720"/>
      <w:outlineLvl w:val="7"/>
    </w:pPr>
    <w:rPr>
      <w:i/>
    </w:rPr>
  </w:style>
  <w:style w:type="paragraph" w:styleId="Heading9">
    <w:name w:val="heading 9"/>
    <w:basedOn w:val="Normal"/>
    <w:next w:val="Normal"/>
    <w:link w:val="Heading9Char"/>
    <w:qFormat/>
    <w:rsid w:val="000F1088"/>
    <w:pPr>
      <w:ind w:left="720"/>
      <w:outlineLvl w:val="8"/>
    </w:pPr>
    <w:rPr>
      <w:i/>
    </w:rPr>
  </w:style>
  <w:style w:type="character" w:default="1" w:styleId="DefaultParagraphFont">
    <w:name w:val="Default Paragraph Font"/>
    <w:uiPriority w:val="1"/>
    <w:unhideWhenUsed/>
    <w:rsid w:val="000F10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088"/>
  </w:style>
  <w:style w:type="character" w:customStyle="1" w:styleId="Heading1Char">
    <w:name w:val="Heading 1 Char"/>
    <w:basedOn w:val="DefaultParagraphFont"/>
    <w:link w:val="Heading1"/>
    <w:rsid w:val="000F1088"/>
    <w:rPr>
      <w:rFonts w:ascii="Times New Roman" w:eastAsia="Times New Roman" w:hAnsi="Times New Roman" w:cs="Times New Roman"/>
      <w:b/>
      <w:sz w:val="32"/>
      <w:szCs w:val="20"/>
      <w:lang w:eastAsia="en-US"/>
    </w:rPr>
  </w:style>
  <w:style w:type="paragraph" w:styleId="BodyText">
    <w:name w:val="Body Text"/>
    <w:basedOn w:val="Normal"/>
    <w:link w:val="BodyTextChar"/>
    <w:rsid w:val="000F10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1088"/>
    <w:rPr>
      <w:rFonts w:ascii="Times New Roman" w:eastAsia="Times New Roman" w:hAnsi="Times New Roman" w:cs="Times New Roman"/>
      <w:sz w:val="24"/>
      <w:lang w:val="en-US" w:eastAsia="en-US"/>
    </w:rPr>
  </w:style>
  <w:style w:type="paragraph" w:styleId="Footer">
    <w:name w:val="footer"/>
    <w:basedOn w:val="Normal"/>
    <w:link w:val="FooterChar"/>
    <w:rsid w:val="000F10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1088"/>
    <w:rPr>
      <w:rFonts w:ascii="Times New Roman" w:eastAsia="Times New Roman" w:hAnsi="Times New Roman" w:cs="Times New Roman"/>
      <w:sz w:val="16"/>
      <w:lang w:val="en-US" w:eastAsia="en-US"/>
    </w:rPr>
  </w:style>
  <w:style w:type="paragraph" w:styleId="List">
    <w:name w:val="List"/>
    <w:basedOn w:val="BodyText"/>
    <w:next w:val="BodyText"/>
    <w:rsid w:val="000F1088"/>
    <w:pPr>
      <w:tabs>
        <w:tab w:val="left" w:pos="340"/>
      </w:tabs>
      <w:spacing w:before="60" w:after="60"/>
      <w:ind w:left="340" w:hanging="340"/>
    </w:pPr>
  </w:style>
  <w:style w:type="paragraph" w:styleId="ListBullet">
    <w:name w:val="List Bullet"/>
    <w:basedOn w:val="List"/>
    <w:rsid w:val="000F1088"/>
    <w:pPr>
      <w:numPr>
        <w:numId w:val="13"/>
      </w:numPr>
      <w:tabs>
        <w:tab w:val="clear" w:pos="340"/>
      </w:tabs>
      <w:spacing w:before="40" w:after="40"/>
    </w:pPr>
  </w:style>
  <w:style w:type="character" w:customStyle="1" w:styleId="SpecialBold">
    <w:name w:val="Special Bold"/>
    <w:basedOn w:val="DefaultParagraphFont"/>
    <w:rsid w:val="000F1088"/>
    <w:rPr>
      <w:b/>
      <w:spacing w:val="0"/>
    </w:rPr>
  </w:style>
  <w:style w:type="paragraph" w:styleId="ListBullet2">
    <w:name w:val="List Bullet 2"/>
    <w:basedOn w:val="List2"/>
    <w:rsid w:val="000F1088"/>
    <w:pPr>
      <w:numPr>
        <w:numId w:val="14"/>
      </w:numPr>
      <w:tabs>
        <w:tab w:val="clear" w:pos="680"/>
      </w:tabs>
    </w:pPr>
  </w:style>
  <w:style w:type="paragraph" w:styleId="Header">
    <w:name w:val="header"/>
    <w:basedOn w:val="Normal"/>
    <w:link w:val="HeaderChar"/>
    <w:rsid w:val="000F10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108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F1088"/>
    <w:rPr>
      <w:i/>
    </w:rPr>
  </w:style>
  <w:style w:type="paragraph" w:customStyle="1" w:styleId="SuperHeading">
    <w:name w:val="SuperHeading"/>
    <w:basedOn w:val="Normal"/>
    <w:rsid w:val="000F1088"/>
    <w:pPr>
      <w:spacing w:before="240" w:after="120"/>
      <w:outlineLvl w:val="0"/>
    </w:pPr>
    <w:rPr>
      <w:rFonts w:ascii="Times New Roman" w:hAnsi="Times New Roman"/>
      <w:b/>
      <w:sz w:val="28"/>
    </w:rPr>
  </w:style>
  <w:style w:type="paragraph" w:customStyle="1" w:styleId="AllowPageBreak">
    <w:name w:val="AllowPageBreak"/>
    <w:rsid w:val="000F10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10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10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10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10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10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0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10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1088"/>
    <w:rPr>
      <w:rFonts w:ascii="Courier New" w:eastAsia="Times New Roman" w:hAnsi="Courier New" w:cs="Times New Roman"/>
      <w:i/>
      <w:szCs w:val="20"/>
      <w:lang w:val="en-US" w:eastAsia="en-US"/>
    </w:rPr>
  </w:style>
  <w:style w:type="paragraph" w:customStyle="1" w:styleId="HeadingBase">
    <w:name w:val="Heading Base"/>
    <w:rsid w:val="000F10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088"/>
    <w:pPr>
      <w:tabs>
        <w:tab w:val="right" w:leader="dot" w:pos="9072"/>
      </w:tabs>
      <w:ind w:left="567"/>
    </w:pPr>
    <w:rPr>
      <w:szCs w:val="22"/>
    </w:rPr>
  </w:style>
  <w:style w:type="paragraph" w:customStyle="1" w:styleId="TOCBase">
    <w:name w:val="TOC Base"/>
    <w:rsid w:val="000F10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088"/>
    <w:pPr>
      <w:tabs>
        <w:tab w:val="right" w:leader="dot" w:pos="9072"/>
      </w:tabs>
      <w:spacing w:before="40" w:after="40"/>
      <w:ind w:left="284"/>
    </w:pPr>
    <w:rPr>
      <w:rFonts w:ascii="Times New Roman" w:hAnsi="Times New Roman"/>
    </w:rPr>
  </w:style>
  <w:style w:type="paragraph" w:styleId="TOC1">
    <w:name w:val="toc 1"/>
    <w:basedOn w:val="TOCBase"/>
    <w:next w:val="Normal"/>
    <w:rsid w:val="000F10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1088"/>
    <w:pPr>
      <w:spacing w:before="5040"/>
      <w:jc w:val="center"/>
    </w:pPr>
    <w:rPr>
      <w:sz w:val="48"/>
      <w:szCs w:val="72"/>
      <w:lang w:val="en-US"/>
    </w:rPr>
  </w:style>
  <w:style w:type="character" w:customStyle="1" w:styleId="TitleChar">
    <w:name w:val="Title Char"/>
    <w:basedOn w:val="DefaultParagraphFont"/>
    <w:link w:val="Title"/>
    <w:rsid w:val="000F10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088"/>
    <w:pPr>
      <w:tabs>
        <w:tab w:val="left" w:pos="3600"/>
        <w:tab w:val="left" w:pos="3958"/>
      </w:tabs>
    </w:pPr>
  </w:style>
  <w:style w:type="paragraph" w:customStyle="1" w:styleId="Note">
    <w:name w:val="Note"/>
    <w:basedOn w:val="BodyText"/>
    <w:rsid w:val="000F10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1088"/>
    <w:pPr>
      <w:framePr w:wrap="auto" w:hAnchor="text" w:y="6049"/>
    </w:pPr>
    <w:rPr>
      <w:color w:val="000000"/>
      <w:sz w:val="40"/>
    </w:rPr>
  </w:style>
  <w:style w:type="paragraph" w:customStyle="1" w:styleId="TOCTitle">
    <w:name w:val="TOCTitle"/>
    <w:basedOn w:val="Heading1"/>
    <w:rsid w:val="000F1088"/>
    <w:pPr>
      <w:spacing w:after="240"/>
      <w:jc w:val="center"/>
      <w:outlineLvl w:val="9"/>
    </w:pPr>
    <w:rPr>
      <w:caps/>
    </w:rPr>
  </w:style>
  <w:style w:type="paragraph" w:customStyle="1" w:styleId="Version">
    <w:name w:val="Version"/>
    <w:rsid w:val="000F10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1088"/>
    <w:pPr>
      <w:keepNext w:val="0"/>
      <w:tabs>
        <w:tab w:val="right" w:pos="4176"/>
      </w:tabs>
      <w:ind w:left="198" w:hanging="198"/>
    </w:pPr>
    <w:rPr>
      <w:rFonts w:ascii="Garamond" w:hAnsi="Garamond"/>
    </w:rPr>
  </w:style>
  <w:style w:type="paragraph" w:styleId="IndexHeading">
    <w:name w:val="index heading"/>
    <w:basedOn w:val="Normal"/>
    <w:next w:val="Index1"/>
    <w:semiHidden/>
    <w:rsid w:val="000F1088"/>
    <w:pPr>
      <w:spacing w:before="120" w:after="120"/>
    </w:pPr>
    <w:rPr>
      <w:rFonts w:ascii="Arial" w:hAnsi="Arial"/>
      <w:b/>
      <w:color w:val="918585"/>
      <w:sz w:val="24"/>
    </w:rPr>
  </w:style>
  <w:style w:type="paragraph" w:customStyle="1" w:styleId="Chapter">
    <w:name w:val="Chapter"/>
    <w:basedOn w:val="Normal"/>
    <w:rsid w:val="000F1088"/>
    <w:pPr>
      <w:spacing w:before="240"/>
    </w:pPr>
    <w:rPr>
      <w:rFonts w:ascii="Times New Roman" w:hAnsi="Times New Roman"/>
      <w:smallCaps/>
      <w:spacing w:val="80"/>
      <w:sz w:val="28"/>
    </w:rPr>
  </w:style>
  <w:style w:type="paragraph" w:customStyle="1" w:styleId="InChapter">
    <w:name w:val="InChapter"/>
    <w:basedOn w:val="Heading3"/>
    <w:rsid w:val="000F1088"/>
    <w:pPr>
      <w:spacing w:after="240"/>
      <w:outlineLvl w:val="9"/>
    </w:pPr>
    <w:rPr>
      <w:noProof/>
    </w:rPr>
  </w:style>
  <w:style w:type="paragraph" w:styleId="Index2">
    <w:name w:val="index 2"/>
    <w:basedOn w:val="Normal"/>
    <w:next w:val="Normal"/>
    <w:semiHidden/>
    <w:rsid w:val="000F1088"/>
    <w:pPr>
      <w:tabs>
        <w:tab w:val="right" w:pos="4176"/>
      </w:tabs>
      <w:ind w:left="568" w:hanging="284"/>
    </w:pPr>
    <w:rPr>
      <w:rFonts w:ascii="Garamond" w:hAnsi="Garamond"/>
    </w:rPr>
  </w:style>
  <w:style w:type="paragraph" w:customStyle="1" w:styleId="Byline">
    <w:name w:val="Byline"/>
    <w:rsid w:val="000F10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088"/>
    <w:pPr>
      <w:tabs>
        <w:tab w:val="clear" w:pos="3600"/>
        <w:tab w:val="clear" w:pos="3958"/>
      </w:tabs>
      <w:jc w:val="right"/>
    </w:pPr>
  </w:style>
  <w:style w:type="paragraph" w:styleId="Caption">
    <w:name w:val="caption"/>
    <w:basedOn w:val="BodyText"/>
    <w:next w:val="Normal"/>
    <w:qFormat/>
    <w:rsid w:val="000F1088"/>
    <w:pPr>
      <w:framePr w:w="2268" w:hSpace="181" w:vSpace="181" w:wrap="around" w:vAnchor="text" w:hAnchor="page" w:x="1135" w:y="285" w:anchorLock="1"/>
    </w:pPr>
    <w:rPr>
      <w:i/>
    </w:rPr>
  </w:style>
  <w:style w:type="paragraph" w:customStyle="1" w:styleId="MiniTOCTitle">
    <w:name w:val="MiniTOCTitle"/>
    <w:basedOn w:val="Heading4"/>
    <w:rsid w:val="000F1088"/>
    <w:pPr>
      <w:spacing w:before="240"/>
      <w:outlineLvl w:val="9"/>
    </w:pPr>
    <w:rPr>
      <w:noProof/>
      <w:sz w:val="24"/>
    </w:rPr>
  </w:style>
  <w:style w:type="paragraph" w:customStyle="1" w:styleId="MiniTOCItem">
    <w:name w:val="MiniTOCItem"/>
    <w:basedOn w:val="ListBullet"/>
    <w:rsid w:val="000F1088"/>
    <w:pPr>
      <w:numPr>
        <w:numId w:val="0"/>
      </w:numPr>
      <w:tabs>
        <w:tab w:val="right" w:leader="dot" w:pos="6521"/>
      </w:tabs>
      <w:spacing w:before="0" w:after="0"/>
    </w:pPr>
  </w:style>
  <w:style w:type="paragraph" w:customStyle="1" w:styleId="TOFTitle">
    <w:name w:val="TOFTitle"/>
    <w:basedOn w:val="TOCTitle"/>
    <w:rsid w:val="000F1088"/>
  </w:style>
  <w:style w:type="paragraph" w:styleId="TableofFigures">
    <w:name w:val="table of figures"/>
    <w:basedOn w:val="Normal"/>
    <w:next w:val="Normal"/>
    <w:semiHidden/>
    <w:rsid w:val="000F1088"/>
    <w:pPr>
      <w:tabs>
        <w:tab w:val="right" w:leader="dot" w:pos="9072"/>
      </w:tabs>
      <w:ind w:left="970" w:hanging="403"/>
    </w:pPr>
    <w:rPr>
      <w:rFonts w:ascii="Times New Roman" w:hAnsi="Times New Roman"/>
      <w:b/>
    </w:rPr>
  </w:style>
  <w:style w:type="paragraph" w:styleId="ListNumber">
    <w:name w:val="List Number"/>
    <w:basedOn w:val="List"/>
    <w:rsid w:val="000F1088"/>
    <w:pPr>
      <w:numPr>
        <w:numId w:val="11"/>
      </w:numPr>
    </w:pPr>
  </w:style>
  <w:style w:type="character" w:customStyle="1" w:styleId="WingdingSymbols">
    <w:name w:val="Wingding Symbols"/>
    <w:rsid w:val="000F1088"/>
    <w:rPr>
      <w:rFonts w:ascii="Wingdings" w:hAnsi="Wingdings"/>
    </w:rPr>
  </w:style>
  <w:style w:type="paragraph" w:customStyle="1" w:styleId="TableHeading">
    <w:name w:val="Table Heading"/>
    <w:basedOn w:val="HeadingBase"/>
    <w:rsid w:val="000F1088"/>
    <w:pPr>
      <w:keepLines/>
      <w:pBdr>
        <w:bottom w:val="single" w:sz="6" w:space="1" w:color="918585"/>
      </w:pBdr>
      <w:spacing w:before="240"/>
    </w:pPr>
  </w:style>
  <w:style w:type="character" w:customStyle="1" w:styleId="HotSpot">
    <w:name w:val="HotSpot"/>
    <w:rsid w:val="000F1088"/>
    <w:rPr>
      <w:color w:val="0033CC"/>
      <w:u w:val="none"/>
    </w:rPr>
  </w:style>
  <w:style w:type="paragraph" w:customStyle="1" w:styleId="BodyTextRight">
    <w:name w:val="Body Text Right"/>
    <w:basedOn w:val="BodyText"/>
    <w:rsid w:val="000F1088"/>
    <w:pPr>
      <w:spacing w:before="0" w:after="0"/>
      <w:jc w:val="right"/>
    </w:pPr>
  </w:style>
  <w:style w:type="paragraph" w:styleId="Index3">
    <w:name w:val="index 3"/>
    <w:basedOn w:val="ListNumber2"/>
    <w:next w:val="Normal"/>
    <w:semiHidden/>
    <w:rsid w:val="000F1088"/>
    <w:pPr>
      <w:numPr>
        <w:numId w:val="0"/>
      </w:numPr>
      <w:tabs>
        <w:tab w:val="right" w:leader="dot" w:pos="4176"/>
      </w:tabs>
    </w:pPr>
  </w:style>
  <w:style w:type="paragraph" w:styleId="ListNumber2">
    <w:name w:val="List Number 2"/>
    <w:basedOn w:val="List2"/>
    <w:rsid w:val="000F1088"/>
    <w:pPr>
      <w:numPr>
        <w:numId w:val="10"/>
      </w:numPr>
      <w:tabs>
        <w:tab w:val="clear" w:pos="1060"/>
      </w:tabs>
    </w:pPr>
  </w:style>
  <w:style w:type="paragraph" w:customStyle="1" w:styleId="MarginNote">
    <w:name w:val="Margin Note"/>
    <w:basedOn w:val="BodyText"/>
    <w:rsid w:val="000F10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0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10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1088"/>
    <w:rPr>
      <w:sz w:val="32"/>
    </w:rPr>
  </w:style>
  <w:style w:type="paragraph" w:customStyle="1" w:styleId="HeadingProcedure">
    <w:name w:val="Heading Procedure"/>
    <w:basedOn w:val="HeadingBase"/>
    <w:next w:val="Normal"/>
    <w:rsid w:val="000F1088"/>
    <w:pPr>
      <w:tabs>
        <w:tab w:val="left" w:pos="0"/>
      </w:tabs>
      <w:spacing w:before="120" w:after="60"/>
    </w:pPr>
    <w:rPr>
      <w:i/>
      <w:color w:val="918585"/>
      <w:sz w:val="22"/>
    </w:rPr>
  </w:style>
  <w:style w:type="paragraph" w:customStyle="1" w:styleId="TableBodyText">
    <w:name w:val="Table Body Text"/>
    <w:basedOn w:val="BodyText"/>
    <w:rsid w:val="000F1088"/>
    <w:pPr>
      <w:spacing w:before="60" w:after="60"/>
    </w:pPr>
  </w:style>
  <w:style w:type="paragraph" w:styleId="ListContinue">
    <w:name w:val="List Continue"/>
    <w:basedOn w:val="List"/>
    <w:rsid w:val="000F1088"/>
    <w:pPr>
      <w:ind w:firstLine="0"/>
    </w:pPr>
  </w:style>
  <w:style w:type="paragraph" w:customStyle="1" w:styleId="ListNote">
    <w:name w:val="List Note"/>
    <w:basedOn w:val="List"/>
    <w:rsid w:val="000F1088"/>
    <w:pPr>
      <w:pBdr>
        <w:top w:val="single" w:sz="6" w:space="2" w:color="918585"/>
        <w:bottom w:val="single" w:sz="6" w:space="2" w:color="918585"/>
      </w:pBdr>
      <w:tabs>
        <w:tab w:val="left" w:pos="1021"/>
      </w:tabs>
      <w:ind w:firstLine="0"/>
    </w:pPr>
  </w:style>
  <w:style w:type="paragraph" w:customStyle="1" w:styleId="Warning">
    <w:name w:val="Warning"/>
    <w:basedOn w:val="BodyText"/>
    <w:rsid w:val="000F1088"/>
    <w:pPr>
      <w:shd w:val="clear" w:color="auto" w:fill="D9D9D9"/>
      <w:tabs>
        <w:tab w:val="left" w:pos="992"/>
      </w:tabs>
      <w:ind w:left="119" w:right="119"/>
    </w:pPr>
    <w:rPr>
      <w:sz w:val="20"/>
    </w:rPr>
  </w:style>
  <w:style w:type="paragraph" w:customStyle="1" w:styleId="MarginIcons">
    <w:name w:val="Margin Icons"/>
    <w:basedOn w:val="BodyText"/>
    <w:rsid w:val="000F10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1088"/>
    <w:rPr>
      <w:rFonts w:ascii="Courier New" w:hAnsi="Courier New"/>
    </w:rPr>
  </w:style>
  <w:style w:type="paragraph" w:customStyle="1" w:styleId="NoteBullet">
    <w:name w:val="Note Bullet"/>
    <w:basedOn w:val="Note"/>
    <w:rsid w:val="000F1088"/>
    <w:pPr>
      <w:tabs>
        <w:tab w:val="clear" w:pos="680"/>
      </w:tabs>
      <w:spacing w:before="60" w:after="60"/>
    </w:pPr>
  </w:style>
  <w:style w:type="paragraph" w:customStyle="1" w:styleId="SubHeading2">
    <w:name w:val="SubHeading2"/>
    <w:basedOn w:val="HeadingBase"/>
    <w:rsid w:val="000F1088"/>
    <w:pPr>
      <w:spacing w:before="240" w:after="60"/>
    </w:pPr>
    <w:rPr>
      <w:sz w:val="20"/>
    </w:rPr>
  </w:style>
  <w:style w:type="paragraph" w:customStyle="1" w:styleId="SubHeading1">
    <w:name w:val="SubHeading1"/>
    <w:basedOn w:val="HeadingBase"/>
    <w:rsid w:val="000F1088"/>
    <w:pPr>
      <w:spacing w:before="240" w:after="60"/>
    </w:pPr>
    <w:rPr>
      <w:color w:val="918585"/>
      <w:sz w:val="22"/>
    </w:rPr>
  </w:style>
  <w:style w:type="paragraph" w:customStyle="1" w:styleId="SideHeading">
    <w:name w:val="Side Heading"/>
    <w:basedOn w:val="HeadingBase"/>
    <w:rsid w:val="000F10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088"/>
    <w:pPr>
      <w:numPr>
        <w:numId w:val="12"/>
      </w:numPr>
    </w:pPr>
  </w:style>
  <w:style w:type="paragraph" w:styleId="PlainText">
    <w:name w:val="Plain Text"/>
    <w:basedOn w:val="Normal"/>
    <w:link w:val="PlainTextChar"/>
    <w:rsid w:val="000F1088"/>
    <w:rPr>
      <w:sz w:val="20"/>
    </w:rPr>
  </w:style>
  <w:style w:type="character" w:customStyle="1" w:styleId="PlainTextChar">
    <w:name w:val="Plain Text Char"/>
    <w:basedOn w:val="DefaultParagraphFont"/>
    <w:link w:val="PlainText"/>
    <w:rsid w:val="000F10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1088"/>
    <w:rPr>
      <w:b/>
      <w:smallCaps/>
    </w:rPr>
  </w:style>
  <w:style w:type="paragraph" w:customStyle="1" w:styleId="TableListNumber">
    <w:name w:val="Table List Number"/>
    <w:basedOn w:val="ListNumber"/>
    <w:rsid w:val="000F1088"/>
    <w:pPr>
      <w:numPr>
        <w:numId w:val="0"/>
      </w:numPr>
    </w:pPr>
  </w:style>
  <w:style w:type="paragraph" w:styleId="TOC4">
    <w:name w:val="toc 4"/>
    <w:basedOn w:val="TOCBase"/>
    <w:next w:val="Normal"/>
    <w:semiHidden/>
    <w:rsid w:val="000F1088"/>
    <w:pPr>
      <w:tabs>
        <w:tab w:val="right" w:leader="dot" w:pos="9071"/>
      </w:tabs>
      <w:ind w:left="1701"/>
    </w:pPr>
  </w:style>
  <w:style w:type="paragraph" w:customStyle="1" w:styleId="ListAlpha">
    <w:name w:val="List Alpha"/>
    <w:basedOn w:val="List"/>
    <w:rsid w:val="000F1088"/>
    <w:pPr>
      <w:numPr>
        <w:numId w:val="9"/>
      </w:numPr>
    </w:pPr>
  </w:style>
  <w:style w:type="paragraph" w:customStyle="1" w:styleId="ListAlpha2">
    <w:name w:val="List Alpha 2"/>
    <w:basedOn w:val="List2"/>
    <w:rsid w:val="000F1088"/>
    <w:pPr>
      <w:numPr>
        <w:numId w:val="8"/>
      </w:numPr>
    </w:pPr>
  </w:style>
  <w:style w:type="paragraph" w:styleId="List2">
    <w:name w:val="List 2"/>
    <w:basedOn w:val="BodyText"/>
    <w:rsid w:val="000F1088"/>
    <w:pPr>
      <w:tabs>
        <w:tab w:val="left" w:pos="680"/>
      </w:tabs>
      <w:spacing w:before="60" w:after="60"/>
      <w:ind w:left="680" w:hanging="340"/>
    </w:pPr>
  </w:style>
  <w:style w:type="paragraph" w:styleId="List3">
    <w:name w:val="List 3"/>
    <w:basedOn w:val="BodyText"/>
    <w:rsid w:val="000F1088"/>
    <w:pPr>
      <w:tabs>
        <w:tab w:val="left" w:pos="1021"/>
      </w:tabs>
      <w:spacing w:before="60" w:after="60"/>
      <w:ind w:left="1020" w:hanging="340"/>
    </w:pPr>
  </w:style>
  <w:style w:type="paragraph" w:styleId="List4">
    <w:name w:val="List 4"/>
    <w:basedOn w:val="BodyText"/>
    <w:rsid w:val="000F1088"/>
    <w:pPr>
      <w:tabs>
        <w:tab w:val="left" w:pos="1361"/>
      </w:tabs>
      <w:spacing w:before="60" w:after="60"/>
      <w:ind w:left="1361" w:hanging="340"/>
    </w:pPr>
  </w:style>
  <w:style w:type="paragraph" w:styleId="List5">
    <w:name w:val="List 5"/>
    <w:basedOn w:val="BodyText"/>
    <w:rsid w:val="000F1088"/>
    <w:pPr>
      <w:tabs>
        <w:tab w:val="left" w:pos="1701"/>
      </w:tabs>
      <w:spacing w:before="60" w:after="60"/>
      <w:ind w:left="1701" w:hanging="340"/>
    </w:pPr>
  </w:style>
  <w:style w:type="paragraph" w:styleId="ListBullet3">
    <w:name w:val="List Bullet 3"/>
    <w:basedOn w:val="List3"/>
    <w:rsid w:val="000F1088"/>
    <w:pPr>
      <w:numPr>
        <w:numId w:val="15"/>
      </w:numPr>
      <w:tabs>
        <w:tab w:val="clear" w:pos="1021"/>
      </w:tabs>
      <w:ind w:left="1037" w:hanging="357"/>
    </w:pPr>
  </w:style>
  <w:style w:type="paragraph" w:styleId="ListBullet4">
    <w:name w:val="List Bullet 4"/>
    <w:basedOn w:val="List4"/>
    <w:rsid w:val="000F1088"/>
    <w:pPr>
      <w:numPr>
        <w:numId w:val="3"/>
      </w:numPr>
    </w:pPr>
  </w:style>
  <w:style w:type="paragraph" w:styleId="ListBullet5">
    <w:name w:val="List Bullet 5"/>
    <w:basedOn w:val="List5"/>
    <w:rsid w:val="000F1088"/>
    <w:pPr>
      <w:numPr>
        <w:numId w:val="4"/>
      </w:numPr>
    </w:pPr>
  </w:style>
  <w:style w:type="paragraph" w:styleId="ListContinue2">
    <w:name w:val="List Continue 2"/>
    <w:basedOn w:val="List2"/>
    <w:rsid w:val="000F1088"/>
    <w:pPr>
      <w:ind w:firstLine="0"/>
    </w:pPr>
  </w:style>
  <w:style w:type="paragraph" w:styleId="ListContinue3">
    <w:name w:val="List Continue 3"/>
    <w:basedOn w:val="List3"/>
    <w:rsid w:val="000F1088"/>
    <w:pPr>
      <w:ind w:left="1021" w:firstLine="0"/>
    </w:pPr>
  </w:style>
  <w:style w:type="paragraph" w:styleId="ListContinue4">
    <w:name w:val="List Continue 4"/>
    <w:basedOn w:val="List4"/>
    <w:rsid w:val="000F1088"/>
    <w:pPr>
      <w:ind w:firstLine="0"/>
    </w:pPr>
  </w:style>
  <w:style w:type="paragraph" w:styleId="ListContinue5">
    <w:name w:val="List Continue 5"/>
    <w:basedOn w:val="List5"/>
    <w:rsid w:val="000F1088"/>
    <w:pPr>
      <w:ind w:firstLine="0"/>
    </w:pPr>
  </w:style>
  <w:style w:type="paragraph" w:styleId="ListNumber3">
    <w:name w:val="List Number 3"/>
    <w:basedOn w:val="List3"/>
    <w:rsid w:val="000F1088"/>
    <w:pPr>
      <w:numPr>
        <w:numId w:val="5"/>
      </w:numPr>
    </w:pPr>
  </w:style>
  <w:style w:type="paragraph" w:styleId="ListNumber4">
    <w:name w:val="List Number 4"/>
    <w:basedOn w:val="List4"/>
    <w:rsid w:val="000F1088"/>
    <w:pPr>
      <w:numPr>
        <w:numId w:val="6"/>
      </w:numPr>
    </w:pPr>
  </w:style>
  <w:style w:type="paragraph" w:styleId="ListNumber5">
    <w:name w:val="List Number 5"/>
    <w:basedOn w:val="List5"/>
    <w:rsid w:val="000F1088"/>
    <w:pPr>
      <w:numPr>
        <w:numId w:val="7"/>
      </w:numPr>
    </w:pPr>
  </w:style>
  <w:style w:type="paragraph" w:styleId="BlockText">
    <w:name w:val="Block Text"/>
    <w:basedOn w:val="Normal"/>
    <w:rsid w:val="000F1088"/>
    <w:pPr>
      <w:spacing w:after="120"/>
      <w:ind w:left="1440" w:right="1440"/>
    </w:pPr>
  </w:style>
  <w:style w:type="character" w:customStyle="1" w:styleId="Subscript">
    <w:name w:val="Subscript"/>
    <w:basedOn w:val="DefaultParagraphFont"/>
    <w:rsid w:val="000F1088"/>
    <w:rPr>
      <w:sz w:val="16"/>
      <w:vertAlign w:val="subscript"/>
    </w:rPr>
  </w:style>
  <w:style w:type="character" w:customStyle="1" w:styleId="Superscript">
    <w:name w:val="Superscript"/>
    <w:basedOn w:val="DefaultParagraphFont"/>
    <w:rsid w:val="000F1088"/>
    <w:rPr>
      <w:sz w:val="16"/>
      <w:vertAlign w:val="superscript"/>
    </w:rPr>
  </w:style>
  <w:style w:type="character" w:customStyle="1" w:styleId="Symbols">
    <w:name w:val="Symbols"/>
    <w:basedOn w:val="DefaultParagraphFont"/>
    <w:rsid w:val="000F1088"/>
    <w:rPr>
      <w:rFonts w:ascii="Symbol" w:hAnsi="Symbol"/>
    </w:rPr>
  </w:style>
  <w:style w:type="character" w:customStyle="1" w:styleId="MenuOptions">
    <w:name w:val="Menu Options"/>
    <w:basedOn w:val="DefaultParagraphFont"/>
    <w:rsid w:val="000F1088"/>
    <w:rPr>
      <w:rFonts w:ascii="Arial Narrow" w:hAnsi="Arial Narrow"/>
      <w:smallCaps/>
    </w:rPr>
  </w:style>
  <w:style w:type="character" w:customStyle="1" w:styleId="Buttons">
    <w:name w:val="Buttons"/>
    <w:basedOn w:val="DefaultParagraphFont"/>
    <w:rsid w:val="000F1088"/>
    <w:rPr>
      <w:b/>
    </w:rPr>
  </w:style>
  <w:style w:type="character" w:customStyle="1" w:styleId="Underlined">
    <w:name w:val="Underlined"/>
    <w:basedOn w:val="DefaultParagraphFont"/>
    <w:rsid w:val="000F1088"/>
    <w:rPr>
      <w:u w:val="single"/>
    </w:rPr>
  </w:style>
  <w:style w:type="paragraph" w:customStyle="1" w:styleId="TableBodyTextRight">
    <w:name w:val="Table Body Text Right"/>
    <w:basedOn w:val="TableBodyText"/>
    <w:rsid w:val="000F1088"/>
    <w:pPr>
      <w:widowControl w:val="0"/>
      <w:autoSpaceDE w:val="0"/>
      <w:autoSpaceDN w:val="0"/>
      <w:adjustRightInd w:val="0"/>
      <w:jc w:val="right"/>
    </w:pPr>
    <w:rPr>
      <w:rFonts w:cs="Arial"/>
      <w:szCs w:val="18"/>
    </w:rPr>
  </w:style>
  <w:style w:type="paragraph" w:customStyle="1" w:styleId="CopyrightText">
    <w:name w:val="Copyright Text"/>
    <w:basedOn w:val="BodyText"/>
    <w:rsid w:val="000F1088"/>
    <w:rPr>
      <w:sz w:val="18"/>
    </w:rPr>
  </w:style>
  <w:style w:type="paragraph" w:customStyle="1" w:styleId="BodySmallRight">
    <w:name w:val="Body Small Right"/>
    <w:basedOn w:val="BodyTextRight"/>
    <w:rsid w:val="000F1088"/>
    <w:rPr>
      <w:sz w:val="18"/>
      <w:szCs w:val="18"/>
    </w:rPr>
  </w:style>
  <w:style w:type="paragraph" w:customStyle="1" w:styleId="MarginEdition">
    <w:name w:val="Margin Edition"/>
    <w:basedOn w:val="MarginNote"/>
    <w:rsid w:val="000F1088"/>
    <w:pPr>
      <w:spacing w:before="0" w:after="0"/>
    </w:pPr>
    <w:rPr>
      <w:rFonts w:ascii="Times New Roman" w:hAnsi="Times New Roman"/>
      <w:color w:val="999999"/>
    </w:rPr>
  </w:style>
  <w:style w:type="paragraph" w:customStyle="1" w:styleId="Spacer">
    <w:name w:val="Spacer"/>
    <w:basedOn w:val="Normal"/>
    <w:rsid w:val="000F1088"/>
    <w:rPr>
      <w:sz w:val="2"/>
      <w:szCs w:val="2"/>
    </w:rPr>
  </w:style>
  <w:style w:type="character" w:customStyle="1" w:styleId="Small">
    <w:name w:val="Small"/>
    <w:basedOn w:val="DefaultParagraphFont"/>
    <w:rsid w:val="000F1088"/>
    <w:rPr>
      <w:sz w:val="16"/>
    </w:rPr>
  </w:style>
  <w:style w:type="paragraph" w:customStyle="1" w:styleId="WideTable">
    <w:name w:val="Wide Table"/>
    <w:basedOn w:val="Normal"/>
    <w:rsid w:val="000F1088"/>
    <w:pPr>
      <w:ind w:left="-1418"/>
    </w:pPr>
    <w:rPr>
      <w:sz w:val="2"/>
      <w:szCs w:val="2"/>
    </w:rPr>
  </w:style>
  <w:style w:type="character" w:styleId="PageNumber">
    <w:name w:val="page number"/>
    <w:basedOn w:val="DefaultParagraphFont"/>
    <w:rsid w:val="000F1088"/>
  </w:style>
  <w:style w:type="paragraph" w:styleId="Quote">
    <w:name w:val="Quote"/>
    <w:basedOn w:val="Heading1"/>
    <w:link w:val="QuoteChar"/>
    <w:qFormat/>
    <w:rsid w:val="000F1088"/>
    <w:rPr>
      <w:b w:val="0"/>
      <w:sz w:val="72"/>
      <w:szCs w:val="72"/>
      <w:lang w:val="en-NZ"/>
    </w:rPr>
  </w:style>
  <w:style w:type="character" w:customStyle="1" w:styleId="QuoteChar">
    <w:name w:val="Quote Char"/>
    <w:basedOn w:val="DefaultParagraphFont"/>
    <w:link w:val="Quote"/>
    <w:rsid w:val="000F10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088"/>
    <w:pPr>
      <w:pageBreakBefore/>
    </w:pPr>
  </w:style>
  <w:style w:type="paragraph" w:customStyle="1" w:styleId="Border">
    <w:name w:val="Border"/>
    <w:basedOn w:val="Normal"/>
    <w:qFormat/>
    <w:rsid w:val="000F10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1088"/>
    <w:rPr>
      <w:b/>
      <w:bCs/>
      <w:i/>
      <w:iCs/>
      <w:color w:val="auto"/>
    </w:rPr>
  </w:style>
  <w:style w:type="paragraph" w:styleId="IntenseQuote">
    <w:name w:val="Intense Quote"/>
    <w:basedOn w:val="Normal"/>
    <w:next w:val="Normal"/>
    <w:link w:val="IntenseQuoteChar"/>
    <w:uiPriority w:val="30"/>
    <w:qFormat/>
    <w:rsid w:val="000F10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10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1088"/>
    <w:rPr>
      <w:smallCaps/>
      <w:color w:val="auto"/>
      <w:u w:val="single"/>
    </w:rPr>
  </w:style>
  <w:style w:type="character" w:styleId="IntenseReference">
    <w:name w:val="Intense Reference"/>
    <w:basedOn w:val="DefaultParagraphFont"/>
    <w:uiPriority w:val="32"/>
    <w:qFormat/>
    <w:rsid w:val="000F1088"/>
    <w:rPr>
      <w:b/>
      <w:bCs/>
      <w:smallCaps/>
      <w:color w:val="auto"/>
      <w:spacing w:val="5"/>
      <w:u w:val="single"/>
    </w:rPr>
  </w:style>
  <w:style w:type="paragraph" w:customStyle="1" w:styleId="2ColumnHeading">
    <w:name w:val="2Column Heading"/>
    <w:basedOn w:val="BodyText"/>
    <w:qFormat/>
    <w:rsid w:val="000F1088"/>
    <w:pPr>
      <w:spacing w:after="60"/>
      <w:ind w:left="-2268"/>
    </w:pPr>
    <w:rPr>
      <w:b/>
    </w:rPr>
  </w:style>
  <w:style w:type="paragraph" w:customStyle="1" w:styleId="Heading1TOC">
    <w:name w:val="Heading1 TOC"/>
    <w:basedOn w:val="Normal"/>
    <w:qFormat/>
    <w:rsid w:val="000F1088"/>
    <w:pPr>
      <w:spacing w:before="240" w:after="120"/>
    </w:pPr>
    <w:rPr>
      <w:rFonts w:ascii="Times New Roman" w:hAnsi="Times New Roman"/>
      <w:b/>
      <w:sz w:val="32"/>
    </w:rPr>
  </w:style>
  <w:style w:type="paragraph" w:customStyle="1" w:styleId="Heading2TOC">
    <w:name w:val="Heading2 TOC"/>
    <w:basedOn w:val="Normal"/>
    <w:qFormat/>
    <w:rsid w:val="000F1088"/>
    <w:pPr>
      <w:spacing w:before="240" w:after="60"/>
    </w:pPr>
    <w:rPr>
      <w:rFonts w:ascii="Times New Roman" w:hAnsi="Times New Roman"/>
      <w:b/>
      <w:sz w:val="28"/>
    </w:rPr>
  </w:style>
  <w:style w:type="character" w:customStyle="1" w:styleId="Underline">
    <w:name w:val="Underline"/>
    <w:basedOn w:val="DefaultParagraphFont"/>
    <w:qFormat/>
    <w:rsid w:val="000F1088"/>
    <w:rPr>
      <w:u w:val="single"/>
    </w:rPr>
  </w:style>
  <w:style w:type="character" w:customStyle="1" w:styleId="BoldandItalics">
    <w:name w:val="Bold and Italics"/>
    <w:qFormat/>
    <w:rsid w:val="000F1088"/>
    <w:rPr>
      <w:b/>
      <w:i/>
      <w:u w:val="none"/>
    </w:rPr>
  </w:style>
  <w:style w:type="paragraph" w:styleId="BalloonText">
    <w:name w:val="Balloon Text"/>
    <w:basedOn w:val="Normal"/>
    <w:link w:val="BalloonTextChar"/>
    <w:rsid w:val="000F1088"/>
    <w:rPr>
      <w:rFonts w:ascii="Tahoma" w:hAnsi="Tahoma" w:cs="Tahoma"/>
      <w:sz w:val="16"/>
      <w:szCs w:val="16"/>
    </w:rPr>
  </w:style>
  <w:style w:type="character" w:customStyle="1" w:styleId="BalloonTextChar">
    <w:name w:val="Balloon Text Char"/>
    <w:basedOn w:val="DefaultParagraphFont"/>
    <w:link w:val="BalloonText"/>
    <w:rsid w:val="000F10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10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10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1406</Words>
  <Characters>8999</Characters>
  <Application>Microsoft Office Word</Application>
  <DocSecurity>0</DocSecurity>
  <Lines>305</Lines>
  <Paragraphs>156</Paragraphs>
  <ScaleCrop>false</ScaleCrop>
  <Company>Author-it Software Corporation Ltd.</Company>
  <LinksUpToDate>false</LinksUpToDate>
  <CharactersWithSpaces>10361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HLTHY505D Manage the maintenance of hyperbaric systems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2012-05-27T00:31:00Z</dcterms:created>
  <dcterms:modified xsi:type="dcterms:W3CDTF">2012-05-27T00:31:00Z</dcterms:modified>
</cp:coreProperties>
</file>