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92F" w:rsidP="000F392F">
      <w:pPr>
        <w:pStyle w:val="Title"/>
      </w:pPr>
      <w:r>
        <w:fldChar w:fldCharType="begin"/>
      </w:r>
      <w:r>
        <w:instrText xml:space="preserve"> TITLE   \* MERGEFORMAT </w:instrText>
      </w:r>
      <w:r>
        <w:fldChar w:fldCharType="separate"/>
      </w:r>
      <w:r>
        <w:t>HLTHOM612D Work within a homoeopathic framework</w:t>
      </w:r>
      <w:r>
        <w:fldChar w:fldCharType="end"/>
      </w:r>
    </w:p>
    <w:p w:rsidR="000F392F" w:rsidP="000F392F">
      <w:pPr>
        <w:pStyle w:val="Version"/>
        <w:sectPr w:rsidSect="004720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020" w:rsidP="00472020">
      <w:pPr>
        <w:pStyle w:val="SuperHeading"/>
      </w:pPr>
      <w:r w:rsidRPr="00472020">
        <w:t>HLTHOM612D Work within a homoeopathic framework</w:t>
      </w:r>
    </w:p>
    <w:p w:rsidR="00000000" w:rsidRPr="00472020" w:rsidP="00472020">
      <w:pPr>
        <w:pStyle w:val="Heading1"/>
      </w:pPr>
      <w:bookmarkStart w:id="1" w:name="O_429135"/>
      <w:bookmarkEnd w:id="1"/>
      <w:r w:rsidRPr="00472020">
        <w:t>Modification History</w:t>
      </w:r>
    </w:p>
    <w:tbl>
      <w:tblPr>
        <w:tblW w:w="0" w:type="auto"/>
        <w:tblCellMar>
          <w:left w:w="62" w:type="dxa"/>
          <w:right w:w="62" w:type="dxa"/>
        </w:tblCellMar>
        <w:tblLook w:val="0000"/>
      </w:tblPr>
      <w:tblGrid>
        <w:gridCol w:w="2335"/>
        <w:gridCol w:w="2853"/>
        <w:gridCol w:w="4008"/>
      </w:tblGrid>
      <w:tr w:rsidTr="000F39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2020">
            <w:pPr>
              <w:pStyle w:val="BodyText"/>
              <w:rPr>
                <w:lang w:val="en-NZ"/>
              </w:rPr>
            </w:pPr>
            <w:r w:rsidRPr="0047202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2020">
            <w:pPr>
              <w:pStyle w:val="BodyText"/>
              <w:rPr>
                <w:lang w:val="en-NZ"/>
              </w:rPr>
            </w:pPr>
            <w:r w:rsidRPr="0047202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2020">
            <w:pPr>
              <w:pStyle w:val="BodyText"/>
              <w:rPr>
                <w:lang w:val="en-NZ"/>
              </w:rPr>
            </w:pPr>
            <w:r w:rsidRPr="00472020">
              <w:t>Comments</w:t>
            </w:r>
          </w:p>
        </w:tc>
      </w:tr>
      <w:tr w:rsidTr="000F39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2020">
            <w:pPr>
              <w:pStyle w:val="BodyText"/>
              <w:rPr>
                <w:lang w:val="en-NZ"/>
              </w:rPr>
            </w:pPr>
            <w:r w:rsidRPr="00472020">
              <w:t xml:space="preserve">HLTHOM612C Work within a homœopathic framework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2020">
            <w:pPr>
              <w:pStyle w:val="BodyText"/>
              <w:rPr>
                <w:lang w:val="en-NZ"/>
              </w:rPr>
            </w:pPr>
            <w:r w:rsidRPr="00472020">
              <w:t xml:space="preserve">HLTHOM612D Work within a homœopathic framework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2020" w:rsidP="00472020">
            <w:pPr>
              <w:pStyle w:val="BodyText"/>
            </w:pPr>
            <w:r w:rsidRPr="00472020">
              <w:t>ISC upgrade changes to remove references to old OHS legislation and replace with references to new WHS legislation. No change to competency outcome.</w:t>
            </w:r>
          </w:p>
        </w:tc>
      </w:tr>
    </w:tbl>
    <w:p w:rsidR="00000000" w:rsidRPr="00472020" w:rsidP="00472020">
      <w:pPr>
        <w:pStyle w:val="BodyText"/>
      </w:pPr>
    </w:p>
    <w:p w:rsidR="00000000" w:rsidRPr="00472020" w:rsidP="00472020">
      <w:pPr>
        <w:pStyle w:val="AllowPageBreak"/>
      </w:pPr>
    </w:p>
    <w:p w:rsidR="00000000" w:rsidRPr="00472020" w:rsidP="00472020">
      <w:pPr>
        <w:pStyle w:val="Heading1"/>
      </w:pPr>
      <w:bookmarkStart w:id="2" w:name="O_429133"/>
      <w:bookmarkEnd w:id="2"/>
      <w:r w:rsidRPr="00472020">
        <w:t>Unit Descriptor</w:t>
      </w:r>
    </w:p>
    <w:tbl>
      <w:tblPr>
        <w:tblW w:w="0" w:type="auto"/>
        <w:tblLayout w:type="fixed"/>
        <w:tblCellMar>
          <w:left w:w="62" w:type="dxa"/>
          <w:right w:w="62" w:type="dxa"/>
        </w:tblCellMar>
        <w:tblLook w:val="0000"/>
      </w:tblPr>
      <w:tblGrid>
        <w:gridCol w:w="3338"/>
        <w:gridCol w:w="5218"/>
      </w:tblGrid>
      <w:tr w:rsidTr="000F392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This unit of competency describes the skills and knowledge re</w:t>
            </w:r>
            <w:r w:rsidRPr="00472020">
              <w:t>quired to work effectively within a homœopathic framework and correctly present the homœopathic framework to client and the general public</w:t>
            </w:r>
          </w:p>
        </w:tc>
      </w:tr>
    </w:tbl>
    <w:p w:rsidR="000F392F" w:rsidP="00472020">
      <w:pPr>
        <w:pStyle w:val="BodyText"/>
      </w:pPr>
    </w:p>
    <w:p w:rsidR="000F392F" w:rsidP="00472020">
      <w:pPr>
        <w:pStyle w:val="BodyText"/>
      </w:pPr>
    </w:p>
    <w:p w:rsidR="00000000" w:rsidRPr="00472020" w:rsidP="00472020">
      <w:pPr>
        <w:pStyle w:val="Heading1"/>
      </w:pPr>
      <w:bookmarkStart w:id="3" w:name="O_429123"/>
      <w:bookmarkEnd w:id="3"/>
      <w:r w:rsidRPr="00472020">
        <w:t>Application of the Unit</w:t>
      </w:r>
    </w:p>
    <w:tbl>
      <w:tblPr>
        <w:tblW w:w="0" w:type="auto"/>
        <w:tblLayout w:type="fixed"/>
        <w:tblCellMar>
          <w:left w:w="62" w:type="dxa"/>
          <w:right w:w="62" w:type="dxa"/>
        </w:tblCellMar>
        <w:tblLook w:val="0000"/>
      </w:tblPr>
      <w:tblGrid>
        <w:gridCol w:w="3349"/>
        <w:gridCol w:w="5207"/>
      </w:tblGrid>
      <w:tr w:rsidTr="000F392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SpecialBold"/>
              </w:rPr>
              <w:t>Application</w:t>
            </w:r>
            <w:r w:rsidRPr="00472020">
              <w:t xml:space="preserve"> </w:t>
            </w:r>
          </w:p>
        </w:tc>
        <w:tc>
          <w:tcPr>
            <w:tcW w:w="5207"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This unit applies to work in homœopathy</w:t>
            </w:r>
          </w:p>
        </w:tc>
      </w:tr>
    </w:tbl>
    <w:p w:rsidR="000F392F" w:rsidP="00472020">
      <w:pPr>
        <w:pStyle w:val="BodyText"/>
      </w:pPr>
    </w:p>
    <w:p w:rsidR="000F392F" w:rsidP="00472020">
      <w:pPr>
        <w:pStyle w:val="BodyText"/>
      </w:pPr>
    </w:p>
    <w:p w:rsidR="00000000" w:rsidRPr="00472020" w:rsidP="00472020">
      <w:pPr>
        <w:pStyle w:val="Heading1"/>
      </w:pPr>
      <w:bookmarkStart w:id="4" w:name="O_429129"/>
      <w:bookmarkEnd w:id="4"/>
      <w:r w:rsidRPr="00472020">
        <w:t>Licensing/Regulatory Information</w:t>
      </w:r>
    </w:p>
    <w:p w:rsidR="00000000" w:rsidRPr="00472020" w:rsidP="00472020">
      <w:pPr>
        <w:pStyle w:val="BodyText"/>
      </w:pPr>
      <w:r w:rsidRPr="00472020">
        <w:t>Not Applicable</w:t>
      </w:r>
    </w:p>
    <w:p w:rsidR="00000000" w:rsidRPr="00472020" w:rsidP="00472020">
      <w:pPr>
        <w:pStyle w:val="AllowPageBreak"/>
      </w:pPr>
    </w:p>
    <w:p w:rsidR="00000000" w:rsidRPr="00472020" w:rsidP="00472020">
      <w:pPr>
        <w:pStyle w:val="Heading1"/>
      </w:pPr>
      <w:bookmarkStart w:id="5" w:name="O_429130"/>
      <w:bookmarkEnd w:id="5"/>
      <w:r w:rsidRPr="00472020">
        <w:t>Pre-Requisites</w:t>
      </w:r>
    </w:p>
    <w:p w:rsidR="00000000" w:rsidRPr="00472020" w:rsidP="00472020">
      <w:pPr>
        <w:pStyle w:val="BodyText"/>
      </w:pPr>
      <w:r w:rsidRPr="00472020">
        <w:t>Not Applicable</w:t>
      </w:r>
    </w:p>
    <w:p w:rsidR="00000000" w:rsidRPr="00472020" w:rsidP="00472020">
      <w:pPr>
        <w:pStyle w:val="AllowPageBreak"/>
      </w:pPr>
    </w:p>
    <w:p w:rsidR="00000000" w:rsidRPr="00472020" w:rsidP="00472020">
      <w:pPr>
        <w:pStyle w:val="Heading1"/>
      </w:pPr>
      <w:bookmarkStart w:id="6" w:name="O_429126"/>
      <w:bookmarkEnd w:id="6"/>
      <w:r w:rsidRPr="00472020">
        <w:t>Employability Skills Information</w:t>
      </w:r>
    </w:p>
    <w:tbl>
      <w:tblPr>
        <w:tblW w:w="0" w:type="auto"/>
        <w:tblLayout w:type="fixed"/>
        <w:tblCellMar>
          <w:left w:w="62" w:type="dxa"/>
          <w:right w:w="62" w:type="dxa"/>
        </w:tblCellMar>
        <w:tblLook w:val="0000"/>
      </w:tblPr>
      <w:tblGrid>
        <w:gridCol w:w="3320"/>
        <w:gridCol w:w="5236"/>
      </w:tblGrid>
      <w:tr w:rsidTr="000F39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This unit contains Employability Skills</w:t>
            </w:r>
          </w:p>
        </w:tc>
      </w:tr>
    </w:tbl>
    <w:p w:rsidR="000F392F" w:rsidP="00472020">
      <w:pPr>
        <w:pStyle w:val="BodyText"/>
      </w:pPr>
    </w:p>
    <w:p w:rsidR="000F392F" w:rsidP="00472020">
      <w:pPr>
        <w:pStyle w:val="BodyText"/>
      </w:pPr>
    </w:p>
    <w:p w:rsidR="00000000" w:rsidRPr="00472020" w:rsidP="00472020">
      <w:pPr>
        <w:pStyle w:val="Heading1"/>
      </w:pPr>
      <w:bookmarkStart w:id="7" w:name="O_429125"/>
      <w:bookmarkEnd w:id="7"/>
      <w:r w:rsidRPr="00472020">
        <w:t>Elements and Performance Criteria Pre-Content</w:t>
      </w:r>
    </w:p>
    <w:tbl>
      <w:tblPr>
        <w:tblW w:w="0" w:type="auto"/>
        <w:tblLayout w:type="fixed"/>
        <w:tblCellMar>
          <w:left w:w="62" w:type="dxa"/>
          <w:right w:w="62" w:type="dxa"/>
        </w:tblCellMar>
        <w:tblLook w:val="0000"/>
      </w:tblPr>
      <w:tblGrid>
        <w:gridCol w:w="3369"/>
        <w:gridCol w:w="5702"/>
      </w:tblGrid>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The Performance Criteria specify the level of performance required to demonstrate achievement of the Element. Terms in italics are elaborated in t</w:t>
            </w:r>
            <w:r w:rsidRPr="00472020">
              <w:t xml:space="preserve">he Range Statement. </w:t>
            </w:r>
          </w:p>
        </w:tc>
      </w:tr>
    </w:tbl>
    <w:p w:rsidR="00000000" w:rsidRPr="00472020" w:rsidP="00472020">
      <w:pPr>
        <w:pStyle w:val="BodyText"/>
      </w:pPr>
    </w:p>
    <w:p w:rsidR="00000000" w:rsidRPr="00472020" w:rsidP="00472020">
      <w:pPr>
        <w:pStyle w:val="AllowPageBreak"/>
      </w:pPr>
    </w:p>
    <w:p w:rsidR="00000000" w:rsidRPr="00472020" w:rsidP="00472020">
      <w:pPr>
        <w:pStyle w:val="Heading1"/>
      </w:pPr>
      <w:bookmarkStart w:id="8" w:name="O_429124"/>
      <w:bookmarkEnd w:id="8"/>
      <w:r w:rsidRPr="00472020">
        <w:t>Elements and Performance Criteria</w:t>
      </w:r>
    </w:p>
    <w:tbl>
      <w:tblPr>
        <w:tblW w:w="0" w:type="auto"/>
        <w:tblLayout w:type="fixed"/>
        <w:tblCellMar>
          <w:left w:w="62" w:type="dxa"/>
          <w:right w:w="62" w:type="dxa"/>
        </w:tblCellMar>
        <w:tblLook w:val="0000"/>
      </w:tblPr>
      <w:tblGrid>
        <w:gridCol w:w="3369"/>
        <w:gridCol w:w="5702"/>
      </w:tblGrid>
      <w:tr w:rsidTr="000F392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SpecialBold"/>
              </w:rPr>
              <w:t>PERFORMANCE CRITERIA</w:t>
            </w: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2020">
            <w:pPr>
              <w:pStyle w:val="List"/>
              <w:rPr>
                <w:lang w:val="en-NZ"/>
              </w:rPr>
            </w:pPr>
            <w:r w:rsidRPr="00472020">
              <w:t>1.</w:t>
            </w:r>
            <w:r w:rsidRPr="00472020">
              <w:tab/>
              <w:t>Demonstrate knowledge of homœopathic paradigm</w:t>
            </w:r>
          </w:p>
        </w:tc>
        <w:tc>
          <w:tcPr>
            <w:tcW w:w="5702"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1.1</w:t>
            </w:r>
            <w:r w:rsidRPr="00472020">
              <w:tab/>
              <w:t xml:space="preserve">Communicate </w:t>
            </w:r>
            <w:r w:rsidRPr="00472020">
              <w:rPr>
                <w:rStyle w:val="Emphasis"/>
              </w:rPr>
              <w:t>definition</w:t>
            </w:r>
            <w:r w:rsidRPr="00472020">
              <w:t xml:space="preserve"> and historical development of homœopathy effectively </w:t>
            </w:r>
          </w:p>
          <w:p w:rsidR="00000000" w:rsidRPr="00472020" w:rsidP="00472020">
            <w:pPr>
              <w:pStyle w:val="BodyText"/>
            </w:pPr>
            <w:r w:rsidRPr="00472020">
              <w:t>1.2</w:t>
            </w:r>
            <w:r w:rsidRPr="00472020">
              <w:tab/>
            </w:r>
            <w:r w:rsidRPr="00472020">
              <w:t xml:space="preserve">Identify and explain </w:t>
            </w:r>
            <w:r w:rsidRPr="00472020">
              <w:rPr>
                <w:rStyle w:val="Emphasis"/>
              </w:rPr>
              <w:t>central philosophy of homœopathy</w:t>
            </w:r>
            <w:r w:rsidRPr="00472020">
              <w:t xml:space="preserve"> </w:t>
            </w:r>
          </w:p>
          <w:p w:rsidR="00000000" w:rsidP="00472020">
            <w:pPr>
              <w:pStyle w:val="BodyText"/>
              <w:rPr>
                <w:lang w:val="en-NZ"/>
              </w:rPr>
            </w:pPr>
            <w:r w:rsidRPr="00472020">
              <w:t>1.3</w:t>
            </w:r>
            <w:r w:rsidRPr="00472020">
              <w:tab/>
              <w:t>Use homœopathic philosophy to interpret health issues</w:t>
            </w: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2020">
            <w:pPr>
              <w:pStyle w:val="List"/>
              <w:rPr>
                <w:lang w:val="en-NZ"/>
              </w:rPr>
            </w:pPr>
            <w:r w:rsidRPr="00472020">
              <w:t>2.</w:t>
            </w:r>
            <w:r w:rsidRPr="00472020">
              <w:tab/>
              <w:t>Identify and describe the principles and practices of homœopathy</w:t>
            </w:r>
          </w:p>
        </w:tc>
        <w:tc>
          <w:tcPr>
            <w:tcW w:w="5702"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2.1</w:t>
            </w:r>
            <w:r w:rsidRPr="00472020">
              <w:tab/>
              <w:t xml:space="preserve">Identify and describe the </w:t>
            </w:r>
            <w:r w:rsidRPr="00472020">
              <w:rPr>
                <w:rStyle w:val="Emphasis"/>
              </w:rPr>
              <w:t>major method of treatment</w:t>
            </w:r>
            <w:r w:rsidRPr="00472020">
              <w:t xml:space="preserve"> used by homœopa</w:t>
            </w:r>
            <w:r w:rsidRPr="00472020">
              <w:t xml:space="preserve">ths </w:t>
            </w:r>
          </w:p>
          <w:p w:rsidR="00000000" w:rsidRPr="00472020" w:rsidP="00472020">
            <w:pPr>
              <w:pStyle w:val="BodyText"/>
            </w:pPr>
            <w:r w:rsidRPr="00472020">
              <w:t>2.2</w:t>
            </w:r>
            <w:r w:rsidRPr="00472020">
              <w:tab/>
              <w:t xml:space="preserve">Identify and describe </w:t>
            </w:r>
            <w:r w:rsidRPr="00472020">
              <w:rPr>
                <w:rStyle w:val="Emphasis"/>
              </w:rPr>
              <w:t>other methods of treatment</w:t>
            </w:r>
            <w:r w:rsidRPr="00472020">
              <w:t xml:space="preserve"> used by homœopaths </w:t>
            </w:r>
          </w:p>
          <w:p w:rsidR="00000000" w:rsidP="00472020">
            <w:pPr>
              <w:pStyle w:val="BodyText"/>
              <w:rPr>
                <w:lang w:val="en-NZ"/>
              </w:rPr>
            </w:pPr>
            <w:r w:rsidRPr="00472020">
              <w:t>2.3</w:t>
            </w:r>
            <w:r w:rsidRPr="00472020">
              <w:tab/>
              <w:t xml:space="preserve">Identify and describe </w:t>
            </w:r>
            <w:r w:rsidRPr="00472020">
              <w:rPr>
                <w:rStyle w:val="Emphasis"/>
              </w:rPr>
              <w:t>appropriate homœopathic diagnostic techniques and tools</w:t>
            </w:r>
            <w:r w:rsidRPr="00472020">
              <w:t xml:space="preserve"> </w:t>
            </w: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2020">
            <w:pPr>
              <w:pStyle w:val="List"/>
              <w:rPr>
                <w:lang w:val="en-NZ"/>
              </w:rPr>
            </w:pPr>
            <w:r w:rsidRPr="00472020">
              <w:t>3.</w:t>
            </w:r>
            <w:r w:rsidRPr="00472020">
              <w:tab/>
              <w:t>Demonstrate basic knowledge of other therapies</w:t>
            </w:r>
          </w:p>
        </w:tc>
        <w:tc>
          <w:tcPr>
            <w:tcW w:w="5702"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3.1</w:t>
            </w:r>
            <w:r w:rsidRPr="00472020">
              <w:tab/>
              <w:t xml:space="preserve">Identify a range of </w:t>
            </w:r>
            <w:r w:rsidRPr="00472020">
              <w:rPr>
                <w:rStyle w:val="Emphasis"/>
              </w:rPr>
              <w:t>other therapies</w:t>
            </w:r>
            <w:r w:rsidRPr="00472020">
              <w:t xml:space="preserve"> </w:t>
            </w:r>
          </w:p>
          <w:p w:rsidR="00000000" w:rsidRPr="00472020" w:rsidP="00472020">
            <w:pPr>
              <w:pStyle w:val="BodyText"/>
            </w:pPr>
            <w:r w:rsidRPr="00472020">
              <w:t>3.2</w:t>
            </w:r>
            <w:r w:rsidRPr="00472020">
              <w:tab/>
              <w:t xml:space="preserve">Provide </w:t>
            </w:r>
            <w:r w:rsidRPr="00472020">
              <w:rPr>
                <w:rStyle w:val="Emphasis"/>
              </w:rPr>
              <w:t>basic information on other therapies</w:t>
            </w:r>
            <w:r w:rsidRPr="00472020">
              <w:t xml:space="preserve"> </w:t>
            </w:r>
          </w:p>
          <w:p w:rsidR="00000000" w:rsidP="00472020">
            <w:pPr>
              <w:pStyle w:val="BodyText"/>
              <w:rPr>
                <w:lang w:val="en-NZ"/>
              </w:rPr>
            </w:pPr>
            <w:r w:rsidRPr="00472020">
              <w:t>3.3</w:t>
            </w:r>
            <w:r w:rsidRPr="00472020">
              <w:tab/>
              <w:t xml:space="preserve">Identify the </w:t>
            </w:r>
            <w:r w:rsidRPr="00472020">
              <w:rPr>
                <w:rStyle w:val="Emphasis"/>
              </w:rPr>
              <w:t>relationship between homoeopathy and other therapies</w:t>
            </w:r>
            <w:r w:rsidRPr="00472020">
              <w:t xml:space="preserve"> </w:t>
            </w: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2020">
            <w:pPr>
              <w:pStyle w:val="List"/>
              <w:rPr>
                <w:lang w:val="en-NZ"/>
              </w:rPr>
            </w:pPr>
            <w:r w:rsidRPr="00472020">
              <w:t>4.</w:t>
            </w:r>
            <w:r w:rsidRPr="00472020">
              <w:tab/>
              <w:t xml:space="preserve">Represent homœopathy to the community </w:t>
            </w:r>
          </w:p>
        </w:tc>
        <w:tc>
          <w:tcPr>
            <w:tcW w:w="5702"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4.1</w:t>
            </w:r>
            <w:r w:rsidRPr="00472020">
              <w:tab/>
              <w:t>Explain practices and principles of homœopathy clearly in a one-to-one and group sett</w:t>
            </w:r>
            <w:r w:rsidRPr="00472020">
              <w:t>ing</w:t>
            </w:r>
          </w:p>
          <w:p w:rsidR="00000000" w:rsidRPr="00472020" w:rsidP="00472020">
            <w:pPr>
              <w:pStyle w:val="BodyText"/>
            </w:pPr>
            <w:r w:rsidRPr="00472020">
              <w:t>4.2</w:t>
            </w:r>
            <w:r w:rsidRPr="00472020">
              <w:tab/>
              <w:t xml:space="preserve">Clarify </w:t>
            </w:r>
            <w:r w:rsidRPr="00472020">
              <w:rPr>
                <w:rStyle w:val="Emphasis"/>
              </w:rPr>
              <w:t>enquiries</w:t>
            </w:r>
            <w:r w:rsidRPr="00472020">
              <w:t xml:space="preserve"> and provide </w:t>
            </w:r>
            <w:r w:rsidRPr="00472020">
              <w:rPr>
                <w:rStyle w:val="Emphasis"/>
              </w:rPr>
              <w:t>appropriate information</w:t>
            </w:r>
          </w:p>
          <w:p w:rsidR="00000000" w:rsidRPr="00472020" w:rsidP="00472020">
            <w:pPr>
              <w:pStyle w:val="BodyText"/>
            </w:pPr>
            <w:r w:rsidRPr="00472020">
              <w:t>4.3</w:t>
            </w:r>
            <w:r w:rsidRPr="00472020">
              <w:tab/>
              <w:t xml:space="preserve">Request client to bring </w:t>
            </w:r>
            <w:r w:rsidRPr="00472020">
              <w:rPr>
                <w:rStyle w:val="Emphasis"/>
              </w:rPr>
              <w:t>relevant data</w:t>
            </w:r>
            <w:r w:rsidRPr="00472020">
              <w:t xml:space="preserve"> to the consultation </w:t>
            </w:r>
          </w:p>
          <w:p w:rsidR="00000000" w:rsidP="00472020">
            <w:pPr>
              <w:pStyle w:val="BodyText"/>
              <w:rPr>
                <w:lang w:val="en-NZ"/>
              </w:rPr>
            </w:pPr>
            <w:r w:rsidRPr="00472020">
              <w:t>4.4</w:t>
            </w:r>
            <w:r w:rsidRPr="00472020">
              <w:tab/>
              <w:t>Discuss alternative sources of information/advice with the client</w:t>
            </w: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2020">
            <w:pPr>
              <w:pStyle w:val="List"/>
              <w:rPr>
                <w:lang w:val="en-NZ"/>
              </w:rPr>
            </w:pPr>
            <w:r w:rsidRPr="00472020">
              <w:t>5.</w:t>
            </w:r>
            <w:r w:rsidRPr="00472020">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t>5.1</w:t>
            </w:r>
            <w:r w:rsidRPr="00472020">
              <w:tab/>
            </w:r>
            <w:r w:rsidRPr="00472020">
              <w:t xml:space="preserve">Access and follow </w:t>
            </w:r>
            <w:r w:rsidRPr="00472020">
              <w:rPr>
                <w:rStyle w:val="Emphasis"/>
              </w:rPr>
              <w:t>clinic guidelines</w:t>
            </w:r>
            <w:r w:rsidRPr="00472020">
              <w:t xml:space="preserve"> </w:t>
            </w:r>
          </w:p>
          <w:p w:rsidR="00000000" w:rsidRPr="00472020" w:rsidP="00472020">
            <w:pPr>
              <w:pStyle w:val="BodyText"/>
            </w:pPr>
            <w:r w:rsidRPr="00472020">
              <w:t>5.2</w:t>
            </w:r>
            <w:r w:rsidRPr="00472020">
              <w:tab/>
              <w:t xml:space="preserve">Access and follow </w:t>
            </w:r>
            <w:r w:rsidRPr="00472020">
              <w:rPr>
                <w:rStyle w:val="Emphasis"/>
              </w:rPr>
              <w:t>legal and regulatory guidelines</w:t>
            </w:r>
            <w:r w:rsidRPr="00472020">
              <w:t xml:space="preserve"> </w:t>
            </w:r>
          </w:p>
          <w:p w:rsidR="00000000" w:rsidRPr="00472020" w:rsidP="00472020">
            <w:pPr>
              <w:pStyle w:val="BodyText"/>
            </w:pPr>
            <w:r w:rsidRPr="00472020">
              <w:t>5.3</w:t>
            </w:r>
            <w:r w:rsidRPr="00472020">
              <w:tab/>
              <w:t xml:space="preserve">Undertaken </w:t>
            </w:r>
            <w:r w:rsidRPr="00472020">
              <w:rPr>
                <w:rStyle w:val="Emphasis"/>
              </w:rPr>
              <w:t>relevant documentation</w:t>
            </w:r>
            <w:r w:rsidRPr="00472020">
              <w:t xml:space="preserve"> </w:t>
            </w:r>
          </w:p>
        </w:tc>
      </w:tr>
    </w:tbl>
    <w:p w:rsidR="000F392F" w:rsidP="00472020">
      <w:pPr>
        <w:pStyle w:val="BodyText"/>
      </w:pPr>
    </w:p>
    <w:p w:rsidR="000F392F" w:rsidP="00472020">
      <w:pPr>
        <w:pStyle w:val="BodyText"/>
      </w:pPr>
    </w:p>
    <w:p w:rsidR="00000000" w:rsidRPr="00472020" w:rsidP="00472020">
      <w:pPr>
        <w:pStyle w:val="Heading1"/>
      </w:pPr>
      <w:bookmarkStart w:id="9" w:name="O_429132"/>
      <w:bookmarkEnd w:id="9"/>
      <w:r w:rsidRPr="00472020">
        <w:t>Required Skills and Knowledge</w:t>
      </w:r>
    </w:p>
    <w:tbl>
      <w:tblPr>
        <w:tblW w:w="0" w:type="auto"/>
        <w:tblLayout w:type="fixed"/>
        <w:tblCellMar>
          <w:left w:w="62" w:type="dxa"/>
          <w:right w:w="62" w:type="dxa"/>
        </w:tblCellMar>
        <w:tblLook w:val="0000"/>
      </w:tblPr>
      <w:tblGrid>
        <w:gridCol w:w="9072"/>
      </w:tblGrid>
      <w:tr w:rsidTr="000F39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t>This describes the essential skills and knowledge and their level required</w:t>
            </w:r>
            <w:r w:rsidRPr="00472020">
              <w:t xml:space="preserve"> for this unit.</w:t>
            </w:r>
          </w:p>
        </w:tc>
      </w:tr>
      <w:tr w:rsidTr="000F39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rPr>
                <w:rStyle w:val="Emphasis"/>
              </w:rPr>
              <w:t>Essential knowledge</w:t>
            </w:r>
            <w:r w:rsidRPr="00472020">
              <w:t>:</w:t>
            </w:r>
          </w:p>
          <w:p w:rsidR="00000000" w:rsidRPr="00472020" w:rsidP="00472020">
            <w:pPr>
              <w:pStyle w:val="BodyText"/>
            </w:pPr>
            <w:r w:rsidRPr="0047202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72020" w:rsidP="00472020">
            <w:pPr>
              <w:pStyle w:val="BodyText"/>
            </w:pPr>
            <w:r w:rsidRPr="00472020">
              <w:t xml:space="preserve">This includes </w:t>
            </w:r>
            <w:r w:rsidRPr="00472020">
              <w:t>knowledge of:</w:t>
            </w:r>
          </w:p>
          <w:p w:rsidR="00000000" w:rsidRPr="00472020" w:rsidP="00472020">
            <w:pPr>
              <w:pStyle w:val="ListBullet"/>
            </w:pPr>
            <w:r w:rsidRPr="00472020">
              <w:t xml:space="preserve">A range of therapies </w:t>
            </w:r>
          </w:p>
          <w:p w:rsidR="00000000" w:rsidRPr="00472020" w:rsidP="00472020">
            <w:pPr>
              <w:pStyle w:val="ListBullet"/>
            </w:pPr>
            <w:r w:rsidRPr="00472020">
              <w:t>Basic knowledge of philosophical tradition of science / conventional / western medicine</w:t>
            </w:r>
          </w:p>
          <w:p w:rsidR="00000000" w:rsidRPr="00472020" w:rsidP="00472020">
            <w:pPr>
              <w:pStyle w:val="ListBullet"/>
            </w:pPr>
            <w:r w:rsidRPr="00472020">
              <w:t>Basic knowledge of sociology of health and the health care system</w:t>
            </w:r>
          </w:p>
          <w:p w:rsidR="00000000" w:rsidRPr="00472020" w:rsidP="00472020">
            <w:pPr>
              <w:pStyle w:val="ListBullet"/>
            </w:pPr>
            <w:r w:rsidRPr="00472020">
              <w:t>Basic knowledge of the current political context of health care</w:t>
            </w:r>
          </w:p>
          <w:p w:rsidR="00000000" w:rsidRPr="00472020" w:rsidP="00472020">
            <w:pPr>
              <w:pStyle w:val="ListBullet"/>
            </w:pPr>
            <w:r w:rsidRPr="00472020">
              <w:t>B</w:t>
            </w:r>
            <w:r w:rsidRPr="00472020">
              <w:t>asic knowledge of the history, central philosophies and principles of homoeopathy</w:t>
            </w:r>
          </w:p>
          <w:p w:rsidR="00000000" w:rsidRPr="00472020" w:rsidP="00472020">
            <w:pPr>
              <w:pStyle w:val="ListBullet"/>
            </w:pPr>
            <w:r w:rsidRPr="00472020">
              <w:t xml:space="preserve">Basic knowledge of the practices of other therapies </w:t>
            </w:r>
          </w:p>
          <w:p w:rsidR="00000000" w:rsidRPr="00472020" w:rsidP="00472020">
            <w:pPr>
              <w:pStyle w:val="ListBullet"/>
            </w:pPr>
            <w:r w:rsidRPr="00472020">
              <w:t>Ethical issues in medicine</w:t>
            </w:r>
          </w:p>
          <w:p w:rsidR="00000000" w:rsidRPr="00472020" w:rsidP="00472020">
            <w:pPr>
              <w:pStyle w:val="ListBullet"/>
            </w:pPr>
            <w:r w:rsidRPr="00472020">
              <w:t>Work health and safety (WHS) requirements in the workplace</w:t>
            </w:r>
          </w:p>
          <w:p w:rsidR="00000000" w:rsidRPr="00472020" w:rsidP="00472020">
            <w:pPr>
              <w:pStyle w:val="ListBullet"/>
            </w:pPr>
            <w:r w:rsidRPr="00472020">
              <w:t>Relationship between homœopathy and</w:t>
            </w:r>
            <w:r w:rsidRPr="00472020">
              <w:t xml:space="preserve"> other therapies</w:t>
            </w:r>
          </w:p>
          <w:p w:rsidR="00000000" w:rsidP="00472020">
            <w:pPr>
              <w:pStyle w:val="ListBullet"/>
              <w:rPr>
                <w:lang w:val="en-NZ"/>
              </w:rPr>
            </w:pPr>
            <w:r w:rsidRPr="00472020">
              <w:t xml:space="preserve">The philosophies, principles and tools of homœopathic practice </w:t>
            </w:r>
          </w:p>
        </w:tc>
      </w:tr>
      <w:tr w:rsidTr="000F39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2020" w:rsidP="00472020">
            <w:pPr>
              <w:pStyle w:val="BodyText"/>
            </w:pPr>
            <w:r w:rsidRPr="00472020">
              <w:rPr>
                <w:rStyle w:val="Emphasis"/>
              </w:rPr>
              <w:t>Essential skills</w:t>
            </w:r>
            <w:r w:rsidRPr="00472020">
              <w:t>:</w:t>
            </w:r>
          </w:p>
          <w:p w:rsidR="00000000" w:rsidRPr="00472020" w:rsidP="00472020">
            <w:pPr>
              <w:pStyle w:val="BodyText"/>
            </w:pPr>
            <w:r w:rsidRPr="00472020">
              <w:t>It is critical that the candidate demonstrate the ability to effectively do the task outl</w:t>
            </w:r>
            <w:r w:rsidRPr="00472020">
              <w:t>ined in elements and performance criteria of this unit, manage the task and manage contingencies in the context of the identified work role</w:t>
            </w:r>
          </w:p>
          <w:p w:rsidR="00000000" w:rsidRPr="00472020" w:rsidP="00472020">
            <w:pPr>
              <w:pStyle w:val="BodyText"/>
            </w:pPr>
            <w:r w:rsidRPr="00472020">
              <w:t>This includes the ability to:</w:t>
            </w:r>
          </w:p>
          <w:p w:rsidR="00000000" w:rsidRPr="00472020" w:rsidP="00472020">
            <w:pPr>
              <w:pStyle w:val="ListBullet"/>
            </w:pPr>
            <w:r w:rsidRPr="00472020">
              <w:t xml:space="preserve">Appropriately record details of client enquiries according to clinic guidelines </w:t>
            </w:r>
          </w:p>
          <w:p w:rsidR="00000000" w:rsidRPr="00472020" w:rsidP="00472020">
            <w:pPr>
              <w:pStyle w:val="ListBullet"/>
            </w:pPr>
            <w:r w:rsidRPr="00472020">
              <w:t>Comm</w:t>
            </w:r>
            <w:r w:rsidRPr="00472020">
              <w:t>unicate essentials of homœopathic practice in one-to-one and group settings</w:t>
            </w:r>
          </w:p>
          <w:p w:rsidR="00000000" w:rsidRPr="00472020" w:rsidP="00472020">
            <w:pPr>
              <w:pStyle w:val="ListBullet"/>
            </w:pPr>
            <w:r w:rsidRPr="00472020">
              <w:t>Correctly identify client information needs</w:t>
            </w:r>
          </w:p>
          <w:p w:rsidR="00000000" w:rsidRPr="00472020" w:rsidP="00472020">
            <w:pPr>
              <w:pStyle w:val="ListBullet"/>
            </w:pPr>
            <w:r w:rsidRPr="00472020">
              <w:t>Demonstrate communication skills in a one-to-one and group setting</w:t>
            </w:r>
          </w:p>
          <w:p w:rsidR="00000000" w:rsidRPr="00472020" w:rsidP="00472020">
            <w:pPr>
              <w:pStyle w:val="ListBullet"/>
            </w:pPr>
            <w:r w:rsidRPr="00472020">
              <w:t xml:space="preserve">Explain relevant services </w:t>
            </w:r>
          </w:p>
          <w:p w:rsidR="00000000" w:rsidRPr="00472020" w:rsidP="00472020">
            <w:pPr>
              <w:pStyle w:val="ListBullet"/>
            </w:pPr>
            <w:r w:rsidRPr="00472020">
              <w:t>Provide client with required information</w:t>
            </w:r>
          </w:p>
          <w:p w:rsidR="00000000" w:rsidRPr="00472020" w:rsidP="00472020">
            <w:pPr>
              <w:pStyle w:val="ListBullet"/>
            </w:pPr>
            <w:r w:rsidRPr="00472020">
              <w:t>W</w:t>
            </w:r>
            <w:r w:rsidRPr="00472020">
              <w:t>ork or model work which demonstrates an understanding of underpinning values and philosophies in the homœopathic framework</w:t>
            </w:r>
          </w:p>
        </w:tc>
      </w:tr>
    </w:tbl>
    <w:p w:rsidR="000F392F" w:rsidP="00472020">
      <w:pPr>
        <w:pStyle w:val="BodyText"/>
      </w:pPr>
    </w:p>
    <w:p w:rsidR="000F392F" w:rsidP="00472020">
      <w:pPr>
        <w:pStyle w:val="BodyText"/>
      </w:pPr>
    </w:p>
    <w:p w:rsidR="00000000" w:rsidRPr="00472020" w:rsidP="00472020">
      <w:pPr>
        <w:pStyle w:val="Heading1"/>
      </w:pPr>
      <w:bookmarkStart w:id="10" w:name="O_429127"/>
      <w:bookmarkEnd w:id="10"/>
      <w:r w:rsidRPr="00472020">
        <w:t>Evidence Guide</w:t>
      </w:r>
    </w:p>
    <w:tbl>
      <w:tblPr>
        <w:tblW w:w="0" w:type="auto"/>
        <w:tblLayout w:type="fixed"/>
        <w:tblCellMar>
          <w:left w:w="62" w:type="dxa"/>
          <w:right w:w="62" w:type="dxa"/>
        </w:tblCellMar>
        <w:tblLook w:val="0000"/>
      </w:tblPr>
      <w:tblGrid>
        <w:gridCol w:w="3402"/>
        <w:gridCol w:w="5670"/>
      </w:tblGrid>
      <w:tr w:rsidTr="000F39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SpecialBold"/>
              </w:rPr>
              <w:t>EVIDENCE GUIDE</w:t>
            </w:r>
          </w:p>
        </w:tc>
      </w:tr>
      <w:tr w:rsidTr="000F39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t>The evidence guide provides advice on assessment and must be read in conjunction with the Performance Criteria, Required Skills and Knowledge, the Range Statement and the Assessment Guidelines for this Training Package.</w:t>
            </w:r>
          </w:p>
        </w:tc>
      </w:tr>
      <w:tr w:rsidTr="000F39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Critical aspects for assessment</w:t>
            </w:r>
            <w:r w:rsidRPr="00472020">
              <w:rPr>
                <w:rStyle w:val="Emphasis"/>
              </w:rPr>
              <w:t xml:space="preserve"> and evidence required to demonstrate this competency unit</w:t>
            </w:r>
            <w:r w:rsidRPr="00472020">
              <w:t xml:space="preserve">: </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The individual being assessed must provide evidence of specified essential knowledge as well as skills</w:t>
            </w:r>
          </w:p>
          <w:p w:rsidR="00000000" w:rsidRPr="00472020" w:rsidP="00472020">
            <w:pPr>
              <w:pStyle w:val="ListBullet"/>
            </w:pPr>
            <w:r w:rsidRPr="00472020">
              <w:t>Observation of performance in the workplace or a simulated workplace (defined as a supervised clinic)</w:t>
            </w:r>
          </w:p>
          <w:p w:rsidR="00000000" w:rsidRPr="00472020" w:rsidP="00472020">
            <w:pPr>
              <w:pStyle w:val="ListBullet"/>
            </w:pPr>
            <w:r w:rsidRPr="00472020">
              <w:t>Consistency of performance should be demonstrated over the required range of situations relevant to the workplace</w:t>
            </w:r>
          </w:p>
          <w:p w:rsidR="00000000" w:rsidRPr="00472020" w:rsidP="00472020">
            <w:pPr>
              <w:pStyle w:val="ListBullet"/>
            </w:pPr>
            <w:r w:rsidRPr="00472020">
              <w:t xml:space="preserve">Where, for reasons of safety, space, or </w:t>
            </w:r>
            <w:r w:rsidRPr="00472020">
              <w:t>access to equipment and resources, assessment takes place away from the workplace, the assessment environment should represent workplace conditions as closely as possible</w:t>
            </w:r>
          </w:p>
          <w:p w:rsidR="00000000" w:rsidRPr="00472020" w:rsidP="00472020">
            <w:pPr>
              <w:pStyle w:val="ListBullet"/>
            </w:pPr>
            <w:r w:rsidRPr="00472020">
              <w:t>Assessment may contain both theoretical and practical components and examples coverin</w:t>
            </w:r>
            <w:r w:rsidRPr="00472020">
              <w:t>g a range of clinical situations</w:t>
            </w:r>
          </w:p>
          <w:p w:rsidR="00000000" w:rsidRPr="00472020" w:rsidP="00472020">
            <w:pPr>
              <w:pStyle w:val="ListBullet"/>
            </w:pPr>
            <w:r w:rsidRPr="00472020">
              <w:t xml:space="preserve">Assessment of sole practitioners must include a range of clinical situations and different client groups </w:t>
            </w:r>
            <w:r w:rsidRPr="00472020">
              <w:t>covering at minimum, age, culture and gender</w:t>
            </w:r>
          </w:p>
          <w:p w:rsidR="00000000" w:rsidRPr="00472020" w:rsidP="00472020">
            <w:pPr>
              <w:pStyle w:val="ListBullet"/>
            </w:pPr>
            <w:r w:rsidRPr="00472020">
              <w:t>Assessment of sole practitioners must consider their unique workplace con</w:t>
            </w:r>
            <w:r w:rsidRPr="00472020">
              <w:t>text, including:</w:t>
            </w:r>
          </w:p>
          <w:p w:rsidR="00000000" w:rsidRPr="00472020" w:rsidP="00472020">
            <w:pPr>
              <w:pStyle w:val="ListBullet2"/>
            </w:pPr>
            <w:r w:rsidRPr="00472020">
              <w:t>interaction with others in the broader professional community as part of the sole practitioner's workplace</w:t>
            </w:r>
          </w:p>
          <w:p w:rsidR="00000000" w:rsidRPr="00472020" w:rsidP="00472020">
            <w:pPr>
              <w:pStyle w:val="ListBullet2"/>
            </w:pPr>
            <w:r w:rsidRPr="00472020">
              <w:t>scope of practice as detailed in the qualification and component competency units</w:t>
            </w:r>
          </w:p>
          <w:p w:rsidR="00000000" w:rsidRPr="00472020" w:rsidP="00472020">
            <w:pPr>
              <w:pStyle w:val="ListBullet2"/>
            </w:pPr>
            <w:r w:rsidRPr="00472020">
              <w:t>holistic/integrated assessment including:</w:t>
            </w:r>
          </w:p>
          <w:p w:rsidR="00000000" w:rsidRPr="00472020" w:rsidP="00472020">
            <w:pPr>
              <w:pStyle w:val="ListBullet3"/>
            </w:pPr>
            <w:r w:rsidRPr="00472020">
              <w:t>workin</w:t>
            </w:r>
            <w:r w:rsidRPr="00472020">
              <w:t>g within the practice framework</w:t>
            </w:r>
          </w:p>
          <w:p w:rsidR="00000000" w:rsidRPr="00472020" w:rsidP="00472020">
            <w:pPr>
              <w:pStyle w:val="ListBullet3"/>
            </w:pPr>
            <w:r w:rsidRPr="00472020">
              <w:t>performing a health assessment</w:t>
            </w:r>
          </w:p>
          <w:p w:rsidR="00000000" w:rsidRPr="00472020" w:rsidP="00472020">
            <w:pPr>
              <w:pStyle w:val="ListBullet3"/>
            </w:pPr>
            <w:r w:rsidRPr="00472020">
              <w:t>assessing the client</w:t>
            </w:r>
          </w:p>
          <w:p w:rsidR="00000000" w:rsidRPr="00472020" w:rsidP="00472020">
            <w:pPr>
              <w:pStyle w:val="ListBullet3"/>
            </w:pPr>
            <w:r w:rsidRPr="00472020">
              <w:t>planning treatment</w:t>
            </w:r>
          </w:p>
          <w:p w:rsidR="00000000" w:rsidP="00472020">
            <w:pPr>
              <w:pStyle w:val="ListBullet3"/>
              <w:rPr>
                <w:lang w:val="en-NZ"/>
              </w:rPr>
            </w:pPr>
            <w:r w:rsidRPr="00472020">
              <w:t>providing treatment</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Context of and specific resources for assessment</w:t>
            </w:r>
            <w:r w:rsidRPr="00472020">
              <w:t xml:space="preserve">: </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Relevant texts or medical manuals</w:t>
            </w:r>
          </w:p>
          <w:p w:rsidR="00000000" w:rsidRPr="00472020" w:rsidP="00472020">
            <w:pPr>
              <w:pStyle w:val="ListBullet"/>
            </w:pPr>
            <w:r w:rsidRPr="00472020">
              <w:t>Relevant paper-based/video assessment instruments</w:t>
            </w:r>
          </w:p>
          <w:p w:rsidR="00000000" w:rsidRPr="00472020" w:rsidP="00472020">
            <w:pPr>
              <w:pStyle w:val="ListBullet"/>
            </w:pPr>
            <w:r w:rsidRPr="00472020">
              <w:t>Appropriate assessment environment</w:t>
            </w:r>
          </w:p>
          <w:p w:rsidR="00000000" w:rsidP="00472020">
            <w:pPr>
              <w:pStyle w:val="ListBullet"/>
              <w:rPr>
                <w:lang w:val="en-NZ"/>
              </w:rPr>
            </w:pPr>
            <w:r w:rsidRPr="00472020">
              <w:t>Skilled assessors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Method of assessment</w:t>
            </w:r>
            <w:r w:rsidRPr="00472020">
              <w:t xml:space="preserve"> </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 xml:space="preserve">Observation in the work place </w:t>
            </w:r>
          </w:p>
          <w:p w:rsidR="00000000" w:rsidRPr="00472020" w:rsidP="00472020">
            <w:pPr>
              <w:pStyle w:val="ListBullet"/>
            </w:pPr>
            <w:r w:rsidRPr="00472020">
              <w:t>Written assignments/projects or questioning should be used to assess knowledge</w:t>
            </w:r>
          </w:p>
          <w:p w:rsidR="00000000" w:rsidRPr="00472020" w:rsidP="00472020">
            <w:pPr>
              <w:pStyle w:val="ListBullet"/>
            </w:pPr>
            <w:r w:rsidRPr="00472020">
              <w:t>Case study and s</w:t>
            </w:r>
            <w:r w:rsidRPr="00472020">
              <w:t>cenario as a basis for discussion of issues and strategies to contribute to best practice</w:t>
            </w:r>
          </w:p>
          <w:p w:rsidR="00000000" w:rsidRPr="00472020" w:rsidP="00472020">
            <w:pPr>
              <w:pStyle w:val="ListBullet"/>
            </w:pPr>
            <w:r w:rsidRPr="00472020">
              <w:t>Oral questioning and discussion</w:t>
            </w:r>
          </w:p>
          <w:p w:rsidR="00000000" w:rsidP="00472020">
            <w:pPr>
              <w:pStyle w:val="ListBullet"/>
              <w:rPr>
                <w:lang w:val="en-NZ"/>
              </w:rPr>
            </w:pPr>
            <w:r w:rsidRPr="00472020">
              <w:t>Clinical skills involving direct client care are to be assessed initially in a simulated clinical setting. If successful, a second ass</w:t>
            </w:r>
            <w:r w:rsidRPr="00472020">
              <w:t>essment is to be conducted during workplace application under direct supervision.</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Access and equity considerations</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All workers in the health industry should be aware of access and equity issues in relation to their own area of work</w:t>
            </w:r>
          </w:p>
          <w:p w:rsidR="00000000" w:rsidRPr="00472020" w:rsidP="00472020">
            <w:pPr>
              <w:pStyle w:val="ListBullet"/>
            </w:pPr>
            <w:r w:rsidRPr="00472020">
              <w:t xml:space="preserve">All workers should develop their ability to work in a culturally diverse environment </w:t>
            </w:r>
          </w:p>
          <w:p w:rsidR="00000000" w:rsidRPr="00472020" w:rsidP="00472020">
            <w:pPr>
              <w:pStyle w:val="ListBullet"/>
            </w:pPr>
            <w:r w:rsidRPr="00472020">
              <w:t>In recognition of particular health issues facing Aboriginal and Torres Strait Islander communities, workers should be aware of cultural, historical and current issues im</w:t>
            </w:r>
            <w:r w:rsidRPr="00472020">
              <w:t>pacting on health of Aboriginal and Torres Strait Islander people</w:t>
            </w:r>
          </w:p>
          <w:p w:rsidR="00000000" w:rsidP="00472020">
            <w:pPr>
              <w:pStyle w:val="ListBullet"/>
              <w:rPr>
                <w:lang w:val="en-NZ"/>
              </w:rPr>
            </w:pPr>
            <w:r w:rsidRPr="00472020">
              <w:t>Assessors and trainers must take into account relevant access and equity issues, in particular relating to factors impacting on health of Aboriginal and/or Torres Strait Islander clients and</w:t>
            </w:r>
            <w:r w:rsidRPr="00472020">
              <w:t xml:space="preserve"> communities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BodyText"/>
            </w:pPr>
          </w:p>
        </w:tc>
      </w:tr>
    </w:tbl>
    <w:p w:rsidR="000F392F" w:rsidP="00472020">
      <w:pPr>
        <w:pStyle w:val="BodyText"/>
      </w:pPr>
    </w:p>
    <w:p w:rsidR="000F392F" w:rsidP="00472020">
      <w:pPr>
        <w:pStyle w:val="BodyText"/>
      </w:pPr>
    </w:p>
    <w:p w:rsidR="00000000" w:rsidRPr="00472020" w:rsidP="00472020">
      <w:pPr>
        <w:pStyle w:val="Heading1"/>
      </w:pPr>
      <w:bookmarkStart w:id="11" w:name="O_429131"/>
      <w:bookmarkEnd w:id="11"/>
      <w:r w:rsidRPr="00472020">
        <w:t>Range Statement</w:t>
      </w:r>
    </w:p>
    <w:tbl>
      <w:tblPr>
        <w:tblW w:w="0" w:type="auto"/>
        <w:tblLayout w:type="fixed"/>
        <w:tblCellMar>
          <w:left w:w="62" w:type="dxa"/>
          <w:right w:w="62" w:type="dxa"/>
        </w:tblCellMar>
        <w:tblLook w:val="0000"/>
      </w:tblPr>
      <w:tblGrid>
        <w:gridCol w:w="3402"/>
        <w:gridCol w:w="5670"/>
      </w:tblGrid>
      <w:tr w:rsidTr="000F39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t xml:space="preserve">The Range Statement relates to the unit of competency as a whole. It allows for different work environments and situations that may affect </w:t>
            </w:r>
            <w:r w:rsidRPr="00472020">
              <w:t>performance. Add any essential operating conditions that may be present with training and assessment depending on the work situation, needs of the candidate, accessibility of the item, and local industry and regional contexts.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Definition of homœopathy</w:t>
            </w:r>
            <w:r w:rsidRPr="00472020">
              <w:t>:</w:t>
            </w: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t>Homœopathy is a system of therapeutics based on the principle of the law of similars. This requires the selection and prescription of a medicine (remedy) that, through prior testing on healthy people and from clinical experience and observation, is known</w:t>
            </w:r>
            <w:r w:rsidRPr="00472020">
              <w:t xml:space="preserve"> to be capable of producing a set of symptoms most similar to the symptom picture of the client. The medicine is prescribed in the minimum dose required to bring about (stimulate) healing. This therapeutic methodology in no way limits the scope of homœopat</w:t>
            </w:r>
            <w:r w:rsidRPr="00472020">
              <w:t>hs in the provision of ancillary or emergency care, where this accords with homœopathic principles and is required for the well-being of the client.</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The central philosophy of homœopathy is based</w:t>
            </w:r>
            <w:r w:rsidRPr="00472020">
              <w:t>:</w:t>
            </w: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t>The law of similars - the principle that an individual case of disease with a given set of symptoms can be cured by a medicine which is known to produce the most similar set of symptoms when trailed/proven on healthy individuals.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Major method of treatm</w:t>
            </w:r>
            <w:r w:rsidRPr="00472020">
              <w:rPr>
                <w:rStyle w:val="Emphasis"/>
              </w:rPr>
              <w:t>ent</w:t>
            </w:r>
            <w:r w:rsidRPr="00472020">
              <w:t>:</w:t>
            </w:r>
          </w:p>
        </w:tc>
        <w:tc>
          <w:tcPr>
            <w:tcW w:w="5670" w:type="dxa"/>
            <w:tcBorders>
              <w:top w:val="nil"/>
              <w:left w:val="nil"/>
              <w:bottom w:val="nil"/>
              <w:right w:val="nil"/>
            </w:tcBorders>
            <w:tcMar>
              <w:top w:w="0" w:type="dxa"/>
              <w:left w:w="62" w:type="dxa"/>
              <w:bottom w:w="0" w:type="dxa"/>
              <w:right w:w="62" w:type="dxa"/>
            </w:tcMar>
          </w:tcPr>
          <w:p w:rsidR="00000000" w:rsidP="00472020">
            <w:pPr>
              <w:pStyle w:val="ListBullet"/>
              <w:rPr>
                <w:lang w:val="en-NZ"/>
              </w:rPr>
            </w:pPr>
            <w:r w:rsidRPr="00472020">
              <w:t>The prescription of a single homœopathic medicine</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Other methods of treatment refers to</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Nutritional guidance</w:t>
            </w:r>
          </w:p>
          <w:p w:rsidR="00000000" w:rsidRPr="00472020" w:rsidP="00472020">
            <w:pPr>
              <w:pStyle w:val="ListBullet"/>
            </w:pPr>
            <w:r w:rsidRPr="00472020">
              <w:t>Personal hygiene advice</w:t>
            </w:r>
          </w:p>
          <w:p w:rsidR="00000000" w:rsidRPr="00472020" w:rsidP="00472020">
            <w:pPr>
              <w:pStyle w:val="ListBullet"/>
            </w:pPr>
            <w:r w:rsidRPr="00472020">
              <w:t xml:space="preserve">Counselling </w:t>
            </w:r>
          </w:p>
          <w:p w:rsidR="00000000" w:rsidRPr="00472020" w:rsidP="00472020">
            <w:pPr>
              <w:pStyle w:val="ListBullet"/>
            </w:pPr>
            <w:r w:rsidRPr="00472020">
              <w:t>Removing obstacles to cure</w:t>
            </w:r>
          </w:p>
          <w:p w:rsidR="00000000" w:rsidP="00472020">
            <w:pPr>
              <w:pStyle w:val="ListBullet"/>
              <w:rPr>
                <w:lang w:val="en-NZ"/>
              </w:rPr>
            </w:pPr>
            <w:r w:rsidRPr="00472020">
              <w:t>Other medical therapies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Appropriate homœ</w:t>
            </w:r>
            <w:r w:rsidRPr="00472020">
              <w:rPr>
                <w:rStyle w:val="Emphasis"/>
              </w:rPr>
              <w:t>opathic diagnostic techniques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Homœopathic case taking</w:t>
            </w:r>
          </w:p>
          <w:p w:rsidR="00000000" w:rsidRPr="00472020" w:rsidP="00472020">
            <w:pPr>
              <w:pStyle w:val="ListBullet"/>
            </w:pPr>
            <w:r w:rsidRPr="00472020">
              <w:t>Repertorisation</w:t>
            </w:r>
          </w:p>
          <w:p w:rsidR="00000000" w:rsidRPr="00472020" w:rsidP="00472020">
            <w:pPr>
              <w:pStyle w:val="ListBullet"/>
            </w:pPr>
            <w:r w:rsidRPr="00472020">
              <w:t xml:space="preserve">Observation </w:t>
            </w:r>
          </w:p>
          <w:p w:rsidR="00000000" w:rsidRPr="00472020" w:rsidP="00472020">
            <w:pPr>
              <w:pStyle w:val="ListBullet"/>
            </w:pPr>
            <w:r w:rsidRPr="00472020">
              <w:t>Physical examination</w:t>
            </w:r>
          </w:p>
          <w:p w:rsidR="00000000" w:rsidP="00472020">
            <w:pPr>
              <w:pStyle w:val="ListBullet"/>
              <w:rPr>
                <w:lang w:val="en-NZ"/>
              </w:rPr>
            </w:pPr>
            <w:r w:rsidRPr="00472020">
              <w:t>Specimen collection and testing</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Homoeopathic diagnostic tools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Homoeopathic materia medica and/or repertory</w:t>
            </w:r>
          </w:p>
          <w:p w:rsidR="00000000" w:rsidRPr="00472020" w:rsidP="00472020">
            <w:pPr>
              <w:pStyle w:val="ListBullet"/>
            </w:pPr>
            <w:r w:rsidRPr="00472020">
              <w:t>Related medical texts</w:t>
            </w:r>
          </w:p>
          <w:p w:rsidR="00000000" w:rsidRPr="00472020" w:rsidP="00472020">
            <w:pPr>
              <w:pStyle w:val="ListBullet"/>
            </w:pPr>
            <w:r w:rsidRPr="00472020">
              <w:t>Glucometer/test strips/lancets</w:t>
            </w:r>
          </w:p>
          <w:p w:rsidR="00000000" w:rsidRPr="00472020" w:rsidP="00472020">
            <w:pPr>
              <w:pStyle w:val="ListBullet"/>
            </w:pPr>
            <w:r w:rsidRPr="00472020">
              <w:t>Peak flow meter</w:t>
            </w:r>
          </w:p>
          <w:p w:rsidR="00000000" w:rsidRPr="00472020" w:rsidP="00472020">
            <w:pPr>
              <w:pStyle w:val="ListBullet"/>
            </w:pPr>
            <w:r w:rsidRPr="00472020">
              <w:t>Stethoscope</w:t>
            </w:r>
          </w:p>
          <w:p w:rsidR="00000000" w:rsidRPr="00472020" w:rsidP="00472020">
            <w:pPr>
              <w:pStyle w:val="ListBullet"/>
            </w:pPr>
            <w:r w:rsidRPr="00472020">
              <w:t>Opthalmoscope</w:t>
            </w:r>
          </w:p>
          <w:p w:rsidR="00000000" w:rsidRPr="00472020" w:rsidP="00472020">
            <w:pPr>
              <w:pStyle w:val="ListBullet"/>
            </w:pPr>
            <w:r w:rsidRPr="00472020">
              <w:t>Percussion hammer</w:t>
            </w:r>
          </w:p>
          <w:p w:rsidR="00000000" w:rsidRPr="00472020" w:rsidP="00472020">
            <w:pPr>
              <w:pStyle w:val="ListBullet"/>
            </w:pPr>
            <w:r w:rsidRPr="00472020">
              <w:t>Transluminator</w:t>
            </w:r>
          </w:p>
          <w:p w:rsidR="00000000" w:rsidRPr="00472020" w:rsidP="00472020">
            <w:pPr>
              <w:pStyle w:val="ListBullet"/>
            </w:pPr>
            <w:r w:rsidRPr="00472020">
              <w:t>Thermometer</w:t>
            </w:r>
          </w:p>
          <w:p w:rsidR="00000000" w:rsidRPr="00472020" w:rsidP="00472020">
            <w:pPr>
              <w:pStyle w:val="ListBullet"/>
            </w:pPr>
            <w:r w:rsidRPr="00472020">
              <w:t>Sphygmomanometer</w:t>
            </w:r>
          </w:p>
          <w:p w:rsidR="00000000" w:rsidRPr="00472020" w:rsidP="00472020">
            <w:pPr>
              <w:pStyle w:val="ListBullet"/>
            </w:pPr>
            <w:r w:rsidRPr="00472020">
              <w:t>Scales</w:t>
            </w:r>
          </w:p>
          <w:p w:rsidR="00000000" w:rsidRPr="00472020" w:rsidP="00472020">
            <w:pPr>
              <w:pStyle w:val="ListBullet"/>
            </w:pPr>
            <w:r w:rsidRPr="00472020">
              <w:t>Height measure</w:t>
            </w:r>
          </w:p>
          <w:p w:rsidR="00000000" w:rsidRPr="00472020" w:rsidP="00472020">
            <w:pPr>
              <w:pStyle w:val="ListBullet"/>
            </w:pPr>
            <w:r w:rsidRPr="00472020">
              <w:t>Length measure</w:t>
            </w:r>
          </w:p>
          <w:p w:rsidR="00000000" w:rsidRPr="00472020" w:rsidP="00472020">
            <w:pPr>
              <w:pStyle w:val="ListBullet"/>
            </w:pPr>
            <w:r w:rsidRPr="00472020">
              <w:t>Urine test stix</w:t>
            </w:r>
          </w:p>
          <w:p w:rsidR="00000000" w:rsidRPr="00472020" w:rsidP="00472020">
            <w:pPr>
              <w:pStyle w:val="ListBullet"/>
            </w:pPr>
            <w:r w:rsidRPr="00472020">
              <w:t>Spirometers</w:t>
            </w:r>
          </w:p>
          <w:p w:rsidR="00000000" w:rsidRPr="00472020" w:rsidP="00472020">
            <w:pPr>
              <w:pStyle w:val="ListBullet"/>
            </w:pPr>
            <w:r w:rsidRPr="00472020">
              <w:t>Torches</w:t>
            </w:r>
          </w:p>
          <w:p w:rsidR="00000000" w:rsidRPr="00472020" w:rsidP="00472020">
            <w:pPr>
              <w:pStyle w:val="ListBullet"/>
            </w:pPr>
            <w:r w:rsidRPr="00472020">
              <w:t>Otoscope</w:t>
            </w:r>
          </w:p>
          <w:p w:rsidR="00000000" w:rsidP="00472020">
            <w:pPr>
              <w:pStyle w:val="ListBullet"/>
              <w:rPr>
                <w:lang w:val="en-NZ"/>
              </w:rPr>
            </w:pPr>
            <w:r w:rsidRPr="00472020">
              <w:t>Any other instrument as appropriate</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Other therapies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Naturopathy or other alternative/complementary therapies</w:t>
            </w:r>
          </w:p>
          <w:p w:rsidR="00000000" w:rsidRPr="00472020" w:rsidP="00472020">
            <w:pPr>
              <w:pStyle w:val="ListBullet"/>
            </w:pPr>
            <w:r w:rsidRPr="00472020">
              <w:t>Osteopathy</w:t>
            </w:r>
          </w:p>
          <w:p w:rsidR="00000000" w:rsidRPr="00472020" w:rsidP="00472020">
            <w:pPr>
              <w:pStyle w:val="ListBullet"/>
            </w:pPr>
            <w:r w:rsidRPr="00472020">
              <w:t>Chiropractic</w:t>
            </w:r>
          </w:p>
          <w:p w:rsidR="00000000" w:rsidRPr="00472020" w:rsidP="00472020">
            <w:pPr>
              <w:pStyle w:val="ListBullet"/>
            </w:pPr>
            <w:r w:rsidRPr="00472020">
              <w:t>Physiotherapy</w:t>
            </w:r>
          </w:p>
          <w:p w:rsidR="00000000" w:rsidRPr="00472020" w:rsidP="00472020">
            <w:pPr>
              <w:pStyle w:val="ListBullet"/>
            </w:pPr>
            <w:r w:rsidRPr="00472020">
              <w:t>Medical</w:t>
            </w:r>
          </w:p>
          <w:p w:rsidR="00000000" w:rsidP="00472020">
            <w:pPr>
              <w:pStyle w:val="ListBullet"/>
              <w:rPr>
                <w:lang w:val="en-NZ"/>
              </w:rPr>
            </w:pPr>
            <w:r w:rsidRPr="00472020">
              <w:t>Counselling</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Basic information on other therapies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Recommended sources</w:t>
            </w:r>
          </w:p>
          <w:p w:rsidR="00000000" w:rsidP="00472020">
            <w:pPr>
              <w:pStyle w:val="ListBullet"/>
              <w:rPr>
                <w:lang w:val="en-NZ"/>
              </w:rPr>
            </w:pPr>
            <w:r w:rsidRPr="00472020">
              <w:t>Basic tools and techniques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Relationship between homoeopathy and other therapies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Contra-indications to treatment</w:t>
            </w:r>
          </w:p>
          <w:p w:rsidR="00000000" w:rsidRPr="00472020" w:rsidP="00472020">
            <w:pPr>
              <w:pStyle w:val="ListBullet"/>
            </w:pPr>
            <w:r w:rsidRPr="00472020">
              <w:t>Effects of one treatment over or with another</w:t>
            </w:r>
          </w:p>
          <w:p w:rsidR="00000000" w:rsidRPr="00472020" w:rsidP="00472020">
            <w:pPr>
              <w:pStyle w:val="ListBullet"/>
            </w:pPr>
            <w:r w:rsidRPr="00472020">
              <w:t>Treatment according to stage of condition</w:t>
            </w:r>
          </w:p>
          <w:p w:rsidR="00000000" w:rsidRPr="00472020" w:rsidP="00472020">
            <w:pPr>
              <w:pStyle w:val="ListBullet"/>
            </w:pPr>
            <w:r w:rsidRPr="00472020">
              <w:t>Interactions between different therapies</w:t>
            </w:r>
          </w:p>
          <w:p w:rsidR="00000000" w:rsidP="00472020">
            <w:pPr>
              <w:pStyle w:val="ListBullet"/>
              <w:rPr>
                <w:lang w:val="en-NZ"/>
              </w:rPr>
            </w:pPr>
            <w:r w:rsidRPr="00472020">
              <w:t>When other therapies may be useful</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Enquiries may require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Duration of treatment</w:t>
            </w:r>
          </w:p>
          <w:p w:rsidR="00000000" w:rsidRPr="00472020" w:rsidP="00472020">
            <w:pPr>
              <w:pStyle w:val="ListBullet"/>
            </w:pPr>
            <w:r w:rsidRPr="00472020">
              <w:t>Expected treatment outcomes</w:t>
            </w:r>
          </w:p>
          <w:p w:rsidR="00000000" w:rsidRPr="00472020" w:rsidP="00472020">
            <w:pPr>
              <w:pStyle w:val="ListBullet"/>
            </w:pPr>
            <w:r w:rsidRPr="00472020">
              <w:t>Possible approaches to treatment</w:t>
            </w:r>
          </w:p>
          <w:p w:rsidR="00000000" w:rsidRPr="00472020" w:rsidP="00472020">
            <w:pPr>
              <w:pStyle w:val="ListBullet"/>
            </w:pPr>
            <w:r w:rsidRPr="00472020">
              <w:t>Estimated cost of treatment</w:t>
            </w:r>
          </w:p>
          <w:p w:rsidR="00000000" w:rsidRPr="00472020" w:rsidP="00472020">
            <w:pPr>
              <w:pStyle w:val="ListBullet"/>
            </w:pPr>
            <w:r w:rsidRPr="00472020">
              <w:t>Availability of health fund rebates</w:t>
            </w:r>
          </w:p>
          <w:p w:rsidR="00000000" w:rsidRPr="00472020" w:rsidP="00472020">
            <w:pPr>
              <w:pStyle w:val="ListBullet"/>
            </w:pPr>
            <w:r w:rsidRPr="00472020">
              <w:t xml:space="preserve">Work </w:t>
            </w:r>
            <w:r w:rsidRPr="00472020">
              <w:t>cover eligibility</w:t>
            </w:r>
          </w:p>
          <w:p w:rsidR="00000000" w:rsidRPr="00472020" w:rsidP="00472020">
            <w:pPr>
              <w:pStyle w:val="ListBullet"/>
            </w:pPr>
            <w:r w:rsidRPr="00472020">
              <w:t>Professional status of practitioner</w:t>
            </w:r>
          </w:p>
          <w:p w:rsidR="00000000" w:rsidRPr="00472020" w:rsidP="00472020">
            <w:pPr>
              <w:pStyle w:val="ListBullet"/>
            </w:pPr>
            <w:r w:rsidRPr="00472020">
              <w:t>Availability of home visits</w:t>
            </w:r>
          </w:p>
          <w:p w:rsidR="00000000" w:rsidRPr="00472020" w:rsidP="00472020">
            <w:pPr>
              <w:pStyle w:val="ListBullet"/>
            </w:pPr>
            <w:r w:rsidRPr="00472020">
              <w:t>After hours/locum service</w:t>
            </w:r>
          </w:p>
          <w:p w:rsidR="00000000" w:rsidP="00472020">
            <w:pPr>
              <w:pStyle w:val="ListBullet"/>
              <w:rPr>
                <w:lang w:val="en-NZ"/>
              </w:rPr>
            </w:pPr>
            <w:r w:rsidRPr="00472020">
              <w:t>Provision for hospital visits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Appropriate information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Confirmation of appointment date and time</w:t>
            </w:r>
          </w:p>
          <w:p w:rsidR="00000000" w:rsidRPr="00472020" w:rsidP="00472020">
            <w:pPr>
              <w:pStyle w:val="ListBullet"/>
            </w:pPr>
            <w:r w:rsidRPr="00472020">
              <w:t>Clinic location and directions</w:t>
            </w:r>
          </w:p>
          <w:p w:rsidR="00000000" w:rsidRPr="00472020" w:rsidP="00472020">
            <w:pPr>
              <w:pStyle w:val="ListBullet"/>
            </w:pPr>
            <w:r w:rsidRPr="00472020">
              <w:t>Cost of consultations and/or prescriptions</w:t>
            </w:r>
          </w:p>
          <w:p w:rsidR="00000000" w:rsidP="00472020">
            <w:pPr>
              <w:pStyle w:val="ListBullet"/>
              <w:rPr>
                <w:lang w:val="en-NZ"/>
              </w:rPr>
            </w:pPr>
            <w:r w:rsidRPr="00472020">
              <w:t>Payment options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Relevant data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Source of referral</w:t>
            </w:r>
          </w:p>
          <w:p w:rsidR="00000000" w:rsidRPr="00472020" w:rsidP="00472020">
            <w:pPr>
              <w:pStyle w:val="ListBullet"/>
            </w:pPr>
            <w:r w:rsidRPr="00472020">
              <w:t>Client questionnaire</w:t>
            </w:r>
          </w:p>
          <w:p w:rsidR="00000000" w:rsidRPr="00472020" w:rsidP="00472020">
            <w:pPr>
              <w:pStyle w:val="ListBullet"/>
            </w:pPr>
            <w:r w:rsidRPr="00472020">
              <w:t>Medical reports</w:t>
            </w:r>
          </w:p>
          <w:p w:rsidR="00000000" w:rsidRPr="00472020" w:rsidP="00472020">
            <w:pPr>
              <w:pStyle w:val="ListBullet"/>
            </w:pPr>
            <w:r w:rsidRPr="00472020">
              <w:t>Medication</w:t>
            </w:r>
          </w:p>
          <w:p w:rsidR="00000000" w:rsidP="00472020">
            <w:pPr>
              <w:pStyle w:val="ListBullet"/>
              <w:rPr>
                <w:lang w:val="en-NZ"/>
              </w:rPr>
            </w:pPr>
            <w:r w:rsidRPr="00472020">
              <w:t>Biological specimens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Clinic guidelines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Procedures and guidelines</w:t>
            </w:r>
          </w:p>
          <w:p w:rsidR="00000000" w:rsidRPr="00472020" w:rsidP="00472020">
            <w:pPr>
              <w:pStyle w:val="ListBullet"/>
            </w:pPr>
            <w:r w:rsidRPr="00472020">
              <w:t>Purpose or mission statement</w:t>
            </w:r>
          </w:p>
          <w:p w:rsidR="00000000" w:rsidRPr="00472020" w:rsidP="00472020">
            <w:pPr>
              <w:pStyle w:val="ListBullet"/>
            </w:pPr>
            <w:r w:rsidRPr="00472020">
              <w:t>Code of ethics or practice</w:t>
            </w:r>
          </w:p>
          <w:p w:rsidR="00000000" w:rsidRPr="00472020" w:rsidP="00472020">
            <w:pPr>
              <w:pStyle w:val="ListBullet"/>
            </w:pPr>
            <w:r w:rsidRPr="00472020">
              <w:t>Level of competency and degree of supervision</w:t>
            </w:r>
          </w:p>
          <w:p w:rsidR="00000000" w:rsidP="00472020">
            <w:pPr>
              <w:pStyle w:val="ListBullet"/>
              <w:rPr>
                <w:lang w:val="en-NZ"/>
              </w:rPr>
            </w:pPr>
            <w:r w:rsidRPr="00472020">
              <w:t>Partnership/group decisions, agreed practice</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Legal and regulatory guidelines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WHS guidelines</w:t>
            </w:r>
          </w:p>
          <w:p w:rsidR="00000000" w:rsidRPr="00472020" w:rsidP="00472020">
            <w:pPr>
              <w:pStyle w:val="ListBullet"/>
            </w:pPr>
            <w:r w:rsidRPr="00472020">
              <w:t>Anti-discrimination legislation</w:t>
            </w:r>
          </w:p>
          <w:p w:rsidR="00000000" w:rsidRPr="00472020" w:rsidP="00472020">
            <w:pPr>
              <w:pStyle w:val="ListBullet"/>
            </w:pPr>
            <w:r w:rsidRPr="00472020">
              <w:t>Privacy Act</w:t>
            </w:r>
          </w:p>
          <w:p w:rsidR="00000000" w:rsidP="00472020">
            <w:pPr>
              <w:pStyle w:val="ListBullet"/>
              <w:rPr>
                <w:lang w:val="en-NZ"/>
              </w:rPr>
            </w:pPr>
            <w:r w:rsidRPr="00472020">
              <w:t>Infection control</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2020">
            <w:pPr>
              <w:pStyle w:val="BodyText"/>
              <w:rPr>
                <w:lang w:val="en-NZ"/>
              </w:rPr>
            </w:pPr>
            <w:r w:rsidRPr="00472020">
              <w:rPr>
                <w:rStyle w:val="Emphasis"/>
              </w:rPr>
              <w:t>Relevant documentation may include</w:t>
            </w:r>
            <w:r w:rsidRPr="00472020">
              <w:t>:</w:t>
            </w: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ListBullet"/>
            </w:pPr>
            <w:r w:rsidRPr="00472020">
              <w:t>Nature of enquiry</w:t>
            </w:r>
          </w:p>
          <w:p w:rsidR="00000000" w:rsidRPr="00472020" w:rsidP="00472020">
            <w:pPr>
              <w:pStyle w:val="ListBullet"/>
            </w:pPr>
            <w:r w:rsidRPr="00472020">
              <w:t>Client contact details</w:t>
            </w:r>
          </w:p>
          <w:p w:rsidR="00000000" w:rsidRPr="00472020" w:rsidP="00472020">
            <w:pPr>
              <w:pStyle w:val="ListBullet"/>
            </w:pPr>
            <w:r w:rsidRPr="00472020">
              <w:t>Incident reports</w:t>
            </w:r>
          </w:p>
          <w:p w:rsidR="00000000" w:rsidP="00472020">
            <w:pPr>
              <w:pStyle w:val="ListBullet"/>
              <w:rPr>
                <w:lang w:val="en-NZ"/>
              </w:rPr>
            </w:pPr>
            <w:r w:rsidRPr="00472020">
              <w:t>Appointment details</w:t>
            </w:r>
          </w:p>
        </w:tc>
      </w:tr>
      <w:tr w:rsidTr="000F39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2020" w:rsidP="00472020">
            <w:pPr>
              <w:pStyle w:val="BodyText"/>
            </w:pPr>
          </w:p>
        </w:tc>
      </w:tr>
    </w:tbl>
    <w:p w:rsidR="000F392F" w:rsidP="00472020">
      <w:pPr>
        <w:pStyle w:val="BodyText"/>
      </w:pPr>
    </w:p>
    <w:p w:rsidR="000F392F" w:rsidP="00472020">
      <w:pPr>
        <w:pStyle w:val="BodyText"/>
      </w:pPr>
    </w:p>
    <w:p w:rsidR="00000000" w:rsidRPr="00472020" w:rsidP="00472020">
      <w:pPr>
        <w:pStyle w:val="Heading1"/>
      </w:pPr>
      <w:bookmarkStart w:id="12" w:name="O_429134"/>
      <w:bookmarkEnd w:id="12"/>
      <w:r w:rsidRPr="00472020">
        <w:t>Unit Sector(s)</w:t>
      </w:r>
    </w:p>
    <w:p w:rsidR="00000000" w:rsidRPr="00472020" w:rsidP="00472020">
      <w:pPr>
        <w:pStyle w:val="BodyText"/>
      </w:pPr>
      <w:r w:rsidRPr="00472020">
        <w:t>Not Applicable</w:t>
      </w:r>
    </w:p>
    <w:p w:rsidR="00000000" w:rsidRPr="00472020" w:rsidP="00472020"/>
    <w:sectPr w:rsidSect="004720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92F" w:rsidP="000F3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92F" w:rsidP="00472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392F" w:rsidP="004720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392F" w:rsidP="004720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92F" w:rsidP="000F39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92F" w:rsidP="00472020">
    <w:pPr>
      <w:pStyle w:val="Header"/>
      <w:framePr w:wrap="around"/>
    </w:pPr>
    <w:r>
      <w:fldChar w:fldCharType="begin"/>
    </w:r>
    <w:r>
      <w:instrText xml:space="preserve"> TITLE   \* MERGEFORMAT </w:instrText>
    </w:r>
    <w:r>
      <w:fldChar w:fldCharType="separate"/>
    </w:r>
    <w:r>
      <w:t>HLTHOM612D Work within a homoeopathic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392F" w:rsidP="004720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AC6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EC4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4A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0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2020"/>
    <w:pPr>
      <w:spacing w:before="360" w:after="60"/>
      <w:outlineLvl w:val="0"/>
    </w:pPr>
    <w:rPr>
      <w:sz w:val="32"/>
    </w:rPr>
  </w:style>
  <w:style w:type="paragraph" w:styleId="Heading2">
    <w:name w:val="heading 2"/>
    <w:basedOn w:val="HeadingBase"/>
    <w:next w:val="BodyText"/>
    <w:link w:val="Heading2Char"/>
    <w:qFormat/>
    <w:rsid w:val="00472020"/>
    <w:pPr>
      <w:keepLines/>
      <w:spacing w:before="240" w:after="120"/>
      <w:outlineLvl w:val="1"/>
    </w:pPr>
    <w:rPr>
      <w:sz w:val="28"/>
      <w:szCs w:val="40"/>
    </w:rPr>
  </w:style>
  <w:style w:type="paragraph" w:styleId="Heading3">
    <w:name w:val="heading 3"/>
    <w:basedOn w:val="HeadingBase"/>
    <w:next w:val="BodyText"/>
    <w:link w:val="Heading3Char"/>
    <w:qFormat/>
    <w:rsid w:val="00472020"/>
    <w:pPr>
      <w:spacing w:before="180" w:after="120"/>
      <w:outlineLvl w:val="2"/>
    </w:pPr>
    <w:rPr>
      <w:spacing w:val="-10"/>
      <w:kern w:val="32"/>
    </w:rPr>
  </w:style>
  <w:style w:type="paragraph" w:styleId="Heading4">
    <w:name w:val="heading 4"/>
    <w:basedOn w:val="HeadingBase"/>
    <w:next w:val="BodyText"/>
    <w:link w:val="Heading4Char"/>
    <w:qFormat/>
    <w:rsid w:val="00472020"/>
    <w:pPr>
      <w:spacing w:before="160" w:after="120"/>
      <w:outlineLvl w:val="3"/>
    </w:pPr>
    <w:rPr>
      <w:sz w:val="22"/>
    </w:rPr>
  </w:style>
  <w:style w:type="paragraph" w:styleId="Heading5">
    <w:name w:val="heading 5"/>
    <w:basedOn w:val="HeadingBase"/>
    <w:next w:val="Normal"/>
    <w:link w:val="Heading5Char"/>
    <w:qFormat/>
    <w:rsid w:val="00472020"/>
    <w:pPr>
      <w:spacing w:before="80"/>
      <w:outlineLvl w:val="4"/>
    </w:pPr>
    <w:rPr>
      <w:color w:val="918585"/>
      <w:sz w:val="20"/>
    </w:rPr>
  </w:style>
  <w:style w:type="paragraph" w:styleId="Heading6">
    <w:name w:val="heading 6"/>
    <w:basedOn w:val="HeadingBase"/>
    <w:next w:val="Normal"/>
    <w:link w:val="Heading6Char"/>
    <w:qFormat/>
    <w:rsid w:val="00472020"/>
    <w:pPr>
      <w:spacing w:before="60"/>
      <w:outlineLvl w:val="5"/>
    </w:pPr>
    <w:rPr>
      <w:color w:val="918585"/>
      <w:sz w:val="20"/>
    </w:rPr>
  </w:style>
  <w:style w:type="paragraph" w:styleId="Heading7">
    <w:name w:val="heading 7"/>
    <w:basedOn w:val="Normal"/>
    <w:next w:val="Normal"/>
    <w:link w:val="Heading7Char"/>
    <w:qFormat/>
    <w:rsid w:val="00472020"/>
    <w:pPr>
      <w:ind w:left="720"/>
      <w:outlineLvl w:val="6"/>
    </w:pPr>
    <w:rPr>
      <w:i/>
    </w:rPr>
  </w:style>
  <w:style w:type="paragraph" w:styleId="Heading8">
    <w:name w:val="heading 8"/>
    <w:basedOn w:val="Normal"/>
    <w:next w:val="Normal"/>
    <w:link w:val="Heading8Char"/>
    <w:qFormat/>
    <w:rsid w:val="00472020"/>
    <w:pPr>
      <w:ind w:left="720"/>
      <w:outlineLvl w:val="7"/>
    </w:pPr>
    <w:rPr>
      <w:i/>
    </w:rPr>
  </w:style>
  <w:style w:type="paragraph" w:styleId="Heading9">
    <w:name w:val="heading 9"/>
    <w:basedOn w:val="Normal"/>
    <w:next w:val="Normal"/>
    <w:link w:val="Heading9Char"/>
    <w:qFormat/>
    <w:rsid w:val="00472020"/>
    <w:pPr>
      <w:ind w:left="720"/>
      <w:outlineLvl w:val="8"/>
    </w:pPr>
    <w:rPr>
      <w:i/>
    </w:rPr>
  </w:style>
  <w:style w:type="character" w:default="1" w:styleId="DefaultParagraphFont">
    <w:name w:val="Default Paragraph Font"/>
    <w:uiPriority w:val="1"/>
    <w:unhideWhenUsed/>
    <w:rsid w:val="00472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020"/>
  </w:style>
  <w:style w:type="character" w:customStyle="1" w:styleId="Heading1Char">
    <w:name w:val="Heading 1 Char"/>
    <w:basedOn w:val="DefaultParagraphFont"/>
    <w:link w:val="Heading1"/>
    <w:rsid w:val="00472020"/>
    <w:rPr>
      <w:rFonts w:ascii="Times New Roman" w:eastAsia="Times New Roman" w:hAnsi="Times New Roman" w:cs="Times New Roman"/>
      <w:b/>
      <w:sz w:val="32"/>
      <w:szCs w:val="20"/>
      <w:lang w:eastAsia="en-US"/>
    </w:rPr>
  </w:style>
  <w:style w:type="paragraph" w:styleId="BodyText">
    <w:name w:val="Body Text"/>
    <w:basedOn w:val="Normal"/>
    <w:link w:val="BodyTextChar"/>
    <w:rsid w:val="004720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020"/>
    <w:rPr>
      <w:rFonts w:ascii="Times New Roman" w:eastAsia="Times New Roman" w:hAnsi="Times New Roman" w:cs="Times New Roman"/>
      <w:sz w:val="24"/>
      <w:lang w:val="en-US" w:eastAsia="en-US"/>
    </w:rPr>
  </w:style>
  <w:style w:type="paragraph" w:styleId="Footer">
    <w:name w:val="footer"/>
    <w:basedOn w:val="Normal"/>
    <w:link w:val="FooterChar"/>
    <w:rsid w:val="00472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020"/>
    <w:rPr>
      <w:rFonts w:ascii="Times New Roman" w:eastAsia="Times New Roman" w:hAnsi="Times New Roman" w:cs="Times New Roman"/>
      <w:sz w:val="16"/>
      <w:lang w:val="en-US" w:eastAsia="en-US"/>
    </w:rPr>
  </w:style>
  <w:style w:type="paragraph" w:styleId="List">
    <w:name w:val="List"/>
    <w:basedOn w:val="BodyText"/>
    <w:next w:val="BodyText"/>
    <w:rsid w:val="00472020"/>
    <w:pPr>
      <w:tabs>
        <w:tab w:val="left" w:pos="340"/>
      </w:tabs>
      <w:spacing w:before="60" w:after="60"/>
      <w:ind w:left="340" w:hanging="340"/>
    </w:pPr>
  </w:style>
  <w:style w:type="paragraph" w:styleId="ListBullet">
    <w:name w:val="List Bullet"/>
    <w:basedOn w:val="List"/>
    <w:rsid w:val="00472020"/>
    <w:pPr>
      <w:numPr>
        <w:numId w:val="14"/>
      </w:numPr>
      <w:tabs>
        <w:tab w:val="clear" w:pos="340"/>
      </w:tabs>
      <w:spacing w:before="40" w:after="40"/>
    </w:pPr>
  </w:style>
  <w:style w:type="character" w:customStyle="1" w:styleId="SpecialBold">
    <w:name w:val="Special Bold"/>
    <w:basedOn w:val="DefaultParagraphFont"/>
    <w:rsid w:val="00472020"/>
    <w:rPr>
      <w:b/>
      <w:spacing w:val="0"/>
    </w:rPr>
  </w:style>
  <w:style w:type="paragraph" w:styleId="ListBullet2">
    <w:name w:val="List Bullet 2"/>
    <w:basedOn w:val="List2"/>
    <w:rsid w:val="00472020"/>
    <w:pPr>
      <w:numPr>
        <w:numId w:val="15"/>
      </w:numPr>
      <w:tabs>
        <w:tab w:val="clear" w:pos="680"/>
      </w:tabs>
    </w:pPr>
  </w:style>
  <w:style w:type="paragraph" w:styleId="Header">
    <w:name w:val="header"/>
    <w:basedOn w:val="Normal"/>
    <w:link w:val="HeaderChar"/>
    <w:rsid w:val="00472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02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2020"/>
    <w:rPr>
      <w:i/>
    </w:rPr>
  </w:style>
  <w:style w:type="paragraph" w:customStyle="1" w:styleId="SuperHeading">
    <w:name w:val="SuperHeading"/>
    <w:basedOn w:val="Normal"/>
    <w:rsid w:val="00472020"/>
    <w:pPr>
      <w:spacing w:before="240" w:after="120"/>
      <w:outlineLvl w:val="0"/>
    </w:pPr>
    <w:rPr>
      <w:rFonts w:ascii="Times New Roman" w:hAnsi="Times New Roman"/>
      <w:b/>
      <w:sz w:val="28"/>
    </w:rPr>
  </w:style>
  <w:style w:type="paragraph" w:customStyle="1" w:styleId="AllowPageBreak">
    <w:name w:val="AllowPageBreak"/>
    <w:rsid w:val="004720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2020"/>
    <w:pPr>
      <w:numPr>
        <w:numId w:val="3"/>
      </w:numPr>
      <w:tabs>
        <w:tab w:val="clear" w:pos="1021"/>
      </w:tabs>
      <w:ind w:left="1037" w:hanging="357"/>
    </w:pPr>
  </w:style>
  <w:style w:type="character" w:customStyle="1" w:styleId="Heading2Char">
    <w:name w:val="Heading 2 Char"/>
    <w:basedOn w:val="DefaultParagraphFont"/>
    <w:link w:val="Heading2"/>
    <w:rsid w:val="00472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0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20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2020"/>
    <w:rPr>
      <w:rFonts w:ascii="Courier New" w:eastAsia="Times New Roman" w:hAnsi="Courier New" w:cs="Times New Roman"/>
      <w:i/>
      <w:szCs w:val="20"/>
      <w:lang w:val="en-US" w:eastAsia="en-US"/>
    </w:rPr>
  </w:style>
  <w:style w:type="paragraph" w:customStyle="1" w:styleId="HeadingBase">
    <w:name w:val="Heading Base"/>
    <w:rsid w:val="00472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020"/>
    <w:pPr>
      <w:tabs>
        <w:tab w:val="right" w:leader="dot" w:pos="9072"/>
      </w:tabs>
      <w:ind w:left="567"/>
    </w:pPr>
    <w:rPr>
      <w:szCs w:val="22"/>
    </w:rPr>
  </w:style>
  <w:style w:type="paragraph" w:customStyle="1" w:styleId="TOCBase">
    <w:name w:val="TOC Base"/>
    <w:rsid w:val="00472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020"/>
    <w:pPr>
      <w:tabs>
        <w:tab w:val="right" w:leader="dot" w:pos="9072"/>
      </w:tabs>
      <w:spacing w:before="40" w:after="40"/>
      <w:ind w:left="284"/>
    </w:pPr>
    <w:rPr>
      <w:rFonts w:ascii="Times New Roman" w:hAnsi="Times New Roman"/>
    </w:rPr>
  </w:style>
  <w:style w:type="paragraph" w:styleId="TOC1">
    <w:name w:val="toc 1"/>
    <w:basedOn w:val="TOCBase"/>
    <w:next w:val="Normal"/>
    <w:rsid w:val="004720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020"/>
    <w:pPr>
      <w:spacing w:before="5040"/>
      <w:jc w:val="center"/>
    </w:pPr>
    <w:rPr>
      <w:sz w:val="48"/>
      <w:szCs w:val="72"/>
      <w:lang w:val="en-US"/>
    </w:rPr>
  </w:style>
  <w:style w:type="character" w:customStyle="1" w:styleId="TitleChar">
    <w:name w:val="Title Char"/>
    <w:basedOn w:val="DefaultParagraphFont"/>
    <w:link w:val="Title"/>
    <w:rsid w:val="00472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020"/>
    <w:pPr>
      <w:tabs>
        <w:tab w:val="left" w:pos="3600"/>
        <w:tab w:val="left" w:pos="3958"/>
      </w:tabs>
    </w:pPr>
  </w:style>
  <w:style w:type="paragraph" w:customStyle="1" w:styleId="Note">
    <w:name w:val="Note"/>
    <w:basedOn w:val="BodyText"/>
    <w:rsid w:val="00472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020"/>
    <w:pPr>
      <w:framePr w:wrap="auto" w:hAnchor="text" w:y="6049"/>
    </w:pPr>
    <w:rPr>
      <w:color w:val="000000"/>
      <w:sz w:val="40"/>
    </w:rPr>
  </w:style>
  <w:style w:type="paragraph" w:customStyle="1" w:styleId="TOCTitle">
    <w:name w:val="TOCTitle"/>
    <w:basedOn w:val="Heading1"/>
    <w:rsid w:val="00472020"/>
    <w:pPr>
      <w:spacing w:after="240"/>
      <w:jc w:val="center"/>
      <w:outlineLvl w:val="9"/>
    </w:pPr>
    <w:rPr>
      <w:caps/>
    </w:rPr>
  </w:style>
  <w:style w:type="paragraph" w:customStyle="1" w:styleId="Version">
    <w:name w:val="Version"/>
    <w:rsid w:val="004720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020"/>
    <w:pPr>
      <w:keepNext w:val="0"/>
      <w:tabs>
        <w:tab w:val="right" w:pos="4176"/>
      </w:tabs>
      <w:ind w:left="198" w:hanging="198"/>
    </w:pPr>
    <w:rPr>
      <w:rFonts w:ascii="Garamond" w:hAnsi="Garamond"/>
    </w:rPr>
  </w:style>
  <w:style w:type="paragraph" w:styleId="IndexHeading">
    <w:name w:val="index heading"/>
    <w:basedOn w:val="Normal"/>
    <w:next w:val="Index1"/>
    <w:semiHidden/>
    <w:rsid w:val="00472020"/>
    <w:pPr>
      <w:spacing w:before="120" w:after="120"/>
    </w:pPr>
    <w:rPr>
      <w:rFonts w:ascii="Arial" w:hAnsi="Arial"/>
      <w:b/>
      <w:color w:val="918585"/>
      <w:sz w:val="24"/>
    </w:rPr>
  </w:style>
  <w:style w:type="paragraph" w:customStyle="1" w:styleId="Chapter">
    <w:name w:val="Chapter"/>
    <w:basedOn w:val="Normal"/>
    <w:rsid w:val="00472020"/>
    <w:pPr>
      <w:spacing w:before="240"/>
    </w:pPr>
    <w:rPr>
      <w:rFonts w:ascii="Times New Roman" w:hAnsi="Times New Roman"/>
      <w:smallCaps/>
      <w:spacing w:val="80"/>
      <w:sz w:val="28"/>
    </w:rPr>
  </w:style>
  <w:style w:type="paragraph" w:customStyle="1" w:styleId="InChapter">
    <w:name w:val="InChapter"/>
    <w:basedOn w:val="Heading3"/>
    <w:rsid w:val="00472020"/>
    <w:pPr>
      <w:spacing w:after="240"/>
      <w:outlineLvl w:val="9"/>
    </w:pPr>
    <w:rPr>
      <w:noProof/>
    </w:rPr>
  </w:style>
  <w:style w:type="paragraph" w:styleId="Index2">
    <w:name w:val="index 2"/>
    <w:basedOn w:val="Normal"/>
    <w:next w:val="Normal"/>
    <w:semiHidden/>
    <w:rsid w:val="00472020"/>
    <w:pPr>
      <w:tabs>
        <w:tab w:val="right" w:pos="4176"/>
      </w:tabs>
      <w:ind w:left="568" w:hanging="284"/>
    </w:pPr>
    <w:rPr>
      <w:rFonts w:ascii="Garamond" w:hAnsi="Garamond"/>
    </w:rPr>
  </w:style>
  <w:style w:type="paragraph" w:customStyle="1" w:styleId="Byline">
    <w:name w:val="Byline"/>
    <w:rsid w:val="00472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020"/>
    <w:pPr>
      <w:tabs>
        <w:tab w:val="clear" w:pos="3600"/>
        <w:tab w:val="clear" w:pos="3958"/>
      </w:tabs>
      <w:jc w:val="right"/>
    </w:pPr>
  </w:style>
  <w:style w:type="paragraph" w:styleId="Caption">
    <w:name w:val="caption"/>
    <w:basedOn w:val="BodyText"/>
    <w:next w:val="Normal"/>
    <w:qFormat/>
    <w:rsid w:val="00472020"/>
    <w:pPr>
      <w:framePr w:w="2268" w:hSpace="181" w:vSpace="181" w:wrap="around" w:vAnchor="text" w:hAnchor="page" w:x="1135" w:y="285" w:anchorLock="1"/>
    </w:pPr>
    <w:rPr>
      <w:i/>
    </w:rPr>
  </w:style>
  <w:style w:type="paragraph" w:customStyle="1" w:styleId="MiniTOCTitle">
    <w:name w:val="MiniTOCTitle"/>
    <w:basedOn w:val="Heading4"/>
    <w:rsid w:val="00472020"/>
    <w:pPr>
      <w:spacing w:before="240"/>
      <w:outlineLvl w:val="9"/>
    </w:pPr>
    <w:rPr>
      <w:noProof/>
      <w:sz w:val="24"/>
    </w:rPr>
  </w:style>
  <w:style w:type="paragraph" w:customStyle="1" w:styleId="MiniTOCItem">
    <w:name w:val="MiniTOCItem"/>
    <w:basedOn w:val="ListBullet"/>
    <w:rsid w:val="00472020"/>
    <w:pPr>
      <w:numPr>
        <w:numId w:val="0"/>
      </w:numPr>
      <w:tabs>
        <w:tab w:val="right" w:leader="dot" w:pos="6521"/>
      </w:tabs>
      <w:spacing w:before="0" w:after="0"/>
    </w:pPr>
  </w:style>
  <w:style w:type="paragraph" w:customStyle="1" w:styleId="TOFTitle">
    <w:name w:val="TOFTitle"/>
    <w:basedOn w:val="TOCTitle"/>
    <w:rsid w:val="00472020"/>
  </w:style>
  <w:style w:type="paragraph" w:styleId="TableofFigures">
    <w:name w:val="table of figures"/>
    <w:basedOn w:val="Normal"/>
    <w:next w:val="Normal"/>
    <w:semiHidden/>
    <w:rsid w:val="00472020"/>
    <w:pPr>
      <w:tabs>
        <w:tab w:val="right" w:leader="dot" w:pos="9072"/>
      </w:tabs>
      <w:ind w:left="970" w:hanging="403"/>
    </w:pPr>
    <w:rPr>
      <w:rFonts w:ascii="Times New Roman" w:hAnsi="Times New Roman"/>
      <w:b/>
    </w:rPr>
  </w:style>
  <w:style w:type="paragraph" w:styleId="ListNumber">
    <w:name w:val="List Number"/>
    <w:basedOn w:val="List"/>
    <w:rsid w:val="00472020"/>
    <w:pPr>
      <w:numPr>
        <w:numId w:val="12"/>
      </w:numPr>
    </w:pPr>
  </w:style>
  <w:style w:type="character" w:customStyle="1" w:styleId="WingdingSymbols">
    <w:name w:val="Wingding Symbols"/>
    <w:rsid w:val="00472020"/>
    <w:rPr>
      <w:rFonts w:ascii="Wingdings" w:hAnsi="Wingdings"/>
    </w:rPr>
  </w:style>
  <w:style w:type="paragraph" w:customStyle="1" w:styleId="TableHeading">
    <w:name w:val="Table Heading"/>
    <w:basedOn w:val="HeadingBase"/>
    <w:rsid w:val="00472020"/>
    <w:pPr>
      <w:keepLines/>
      <w:pBdr>
        <w:bottom w:val="single" w:sz="6" w:space="1" w:color="918585"/>
      </w:pBdr>
      <w:spacing w:before="240"/>
    </w:pPr>
  </w:style>
  <w:style w:type="character" w:customStyle="1" w:styleId="HotSpot">
    <w:name w:val="HotSpot"/>
    <w:rsid w:val="00472020"/>
    <w:rPr>
      <w:color w:val="0033CC"/>
      <w:u w:val="none"/>
    </w:rPr>
  </w:style>
  <w:style w:type="paragraph" w:customStyle="1" w:styleId="BodyTextRight">
    <w:name w:val="Body Text Right"/>
    <w:basedOn w:val="BodyText"/>
    <w:rsid w:val="00472020"/>
    <w:pPr>
      <w:spacing w:before="0" w:after="0"/>
      <w:jc w:val="right"/>
    </w:pPr>
  </w:style>
  <w:style w:type="paragraph" w:styleId="Index3">
    <w:name w:val="index 3"/>
    <w:basedOn w:val="ListNumber2"/>
    <w:next w:val="Normal"/>
    <w:semiHidden/>
    <w:rsid w:val="00472020"/>
    <w:pPr>
      <w:numPr>
        <w:numId w:val="0"/>
      </w:numPr>
      <w:tabs>
        <w:tab w:val="right" w:leader="dot" w:pos="4176"/>
      </w:tabs>
    </w:pPr>
  </w:style>
  <w:style w:type="paragraph" w:styleId="ListNumber2">
    <w:name w:val="List Number 2"/>
    <w:basedOn w:val="List2"/>
    <w:rsid w:val="00472020"/>
    <w:pPr>
      <w:numPr>
        <w:numId w:val="11"/>
      </w:numPr>
      <w:tabs>
        <w:tab w:val="clear" w:pos="1060"/>
      </w:tabs>
    </w:pPr>
  </w:style>
  <w:style w:type="paragraph" w:customStyle="1" w:styleId="MarginNote">
    <w:name w:val="Margin Note"/>
    <w:basedOn w:val="BodyText"/>
    <w:rsid w:val="00472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0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2020"/>
    <w:rPr>
      <w:sz w:val="32"/>
    </w:rPr>
  </w:style>
  <w:style w:type="paragraph" w:customStyle="1" w:styleId="HeadingProcedure">
    <w:name w:val="Heading Procedure"/>
    <w:basedOn w:val="HeadingBase"/>
    <w:next w:val="Normal"/>
    <w:rsid w:val="00472020"/>
    <w:pPr>
      <w:tabs>
        <w:tab w:val="left" w:pos="0"/>
      </w:tabs>
      <w:spacing w:before="120" w:after="60"/>
    </w:pPr>
    <w:rPr>
      <w:i/>
      <w:color w:val="918585"/>
      <w:sz w:val="22"/>
    </w:rPr>
  </w:style>
  <w:style w:type="paragraph" w:customStyle="1" w:styleId="TableBodyText">
    <w:name w:val="Table Body Text"/>
    <w:basedOn w:val="BodyText"/>
    <w:rsid w:val="00472020"/>
    <w:pPr>
      <w:spacing w:before="60" w:after="60"/>
    </w:pPr>
  </w:style>
  <w:style w:type="paragraph" w:styleId="ListContinue">
    <w:name w:val="List Continue"/>
    <w:basedOn w:val="List"/>
    <w:rsid w:val="00472020"/>
    <w:pPr>
      <w:ind w:firstLine="0"/>
    </w:pPr>
  </w:style>
  <w:style w:type="paragraph" w:customStyle="1" w:styleId="ListNote">
    <w:name w:val="List Note"/>
    <w:basedOn w:val="List"/>
    <w:rsid w:val="00472020"/>
    <w:pPr>
      <w:pBdr>
        <w:top w:val="single" w:sz="6" w:space="2" w:color="918585"/>
        <w:bottom w:val="single" w:sz="6" w:space="2" w:color="918585"/>
      </w:pBdr>
      <w:tabs>
        <w:tab w:val="left" w:pos="1021"/>
      </w:tabs>
      <w:ind w:firstLine="0"/>
    </w:pPr>
  </w:style>
  <w:style w:type="paragraph" w:customStyle="1" w:styleId="Warning">
    <w:name w:val="Warning"/>
    <w:basedOn w:val="BodyText"/>
    <w:rsid w:val="00472020"/>
    <w:pPr>
      <w:shd w:val="clear" w:color="auto" w:fill="D9D9D9"/>
      <w:tabs>
        <w:tab w:val="left" w:pos="992"/>
      </w:tabs>
      <w:ind w:left="119" w:right="119"/>
    </w:pPr>
    <w:rPr>
      <w:sz w:val="20"/>
    </w:rPr>
  </w:style>
  <w:style w:type="paragraph" w:customStyle="1" w:styleId="MarginIcons">
    <w:name w:val="Margin Icons"/>
    <w:basedOn w:val="BodyText"/>
    <w:rsid w:val="00472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020"/>
    <w:rPr>
      <w:rFonts w:ascii="Courier New" w:hAnsi="Courier New"/>
    </w:rPr>
  </w:style>
  <w:style w:type="paragraph" w:customStyle="1" w:styleId="NoteBullet">
    <w:name w:val="Note Bullet"/>
    <w:basedOn w:val="Note"/>
    <w:rsid w:val="00472020"/>
    <w:pPr>
      <w:tabs>
        <w:tab w:val="clear" w:pos="680"/>
      </w:tabs>
      <w:spacing w:before="60" w:after="60"/>
    </w:pPr>
  </w:style>
  <w:style w:type="paragraph" w:customStyle="1" w:styleId="SubHeading2">
    <w:name w:val="SubHeading2"/>
    <w:basedOn w:val="HeadingBase"/>
    <w:rsid w:val="00472020"/>
    <w:pPr>
      <w:spacing w:before="240" w:after="60"/>
    </w:pPr>
    <w:rPr>
      <w:sz w:val="20"/>
    </w:rPr>
  </w:style>
  <w:style w:type="paragraph" w:customStyle="1" w:styleId="SubHeading1">
    <w:name w:val="SubHeading1"/>
    <w:basedOn w:val="HeadingBase"/>
    <w:rsid w:val="00472020"/>
    <w:pPr>
      <w:spacing w:before="240" w:after="60"/>
    </w:pPr>
    <w:rPr>
      <w:color w:val="918585"/>
      <w:sz w:val="22"/>
    </w:rPr>
  </w:style>
  <w:style w:type="paragraph" w:customStyle="1" w:styleId="SideHeading">
    <w:name w:val="Side Heading"/>
    <w:basedOn w:val="HeadingBase"/>
    <w:rsid w:val="00472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020"/>
    <w:pPr>
      <w:numPr>
        <w:numId w:val="13"/>
      </w:numPr>
    </w:pPr>
  </w:style>
  <w:style w:type="paragraph" w:styleId="PlainText">
    <w:name w:val="Plain Text"/>
    <w:basedOn w:val="Normal"/>
    <w:link w:val="PlainTextChar"/>
    <w:rsid w:val="00472020"/>
    <w:rPr>
      <w:sz w:val="20"/>
    </w:rPr>
  </w:style>
  <w:style w:type="character" w:customStyle="1" w:styleId="PlainTextChar">
    <w:name w:val="Plain Text Char"/>
    <w:basedOn w:val="DefaultParagraphFont"/>
    <w:link w:val="PlainText"/>
    <w:rsid w:val="004720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2020"/>
    <w:rPr>
      <w:b/>
      <w:smallCaps/>
    </w:rPr>
  </w:style>
  <w:style w:type="paragraph" w:customStyle="1" w:styleId="TableListNumber">
    <w:name w:val="Table List Number"/>
    <w:basedOn w:val="ListNumber"/>
    <w:rsid w:val="00472020"/>
    <w:pPr>
      <w:numPr>
        <w:numId w:val="0"/>
      </w:numPr>
    </w:pPr>
  </w:style>
  <w:style w:type="paragraph" w:styleId="TOC4">
    <w:name w:val="toc 4"/>
    <w:basedOn w:val="TOCBase"/>
    <w:next w:val="Normal"/>
    <w:semiHidden/>
    <w:rsid w:val="00472020"/>
    <w:pPr>
      <w:tabs>
        <w:tab w:val="right" w:leader="dot" w:pos="9071"/>
      </w:tabs>
      <w:ind w:left="1701"/>
    </w:pPr>
  </w:style>
  <w:style w:type="paragraph" w:customStyle="1" w:styleId="ListAlpha">
    <w:name w:val="List Alpha"/>
    <w:basedOn w:val="List"/>
    <w:rsid w:val="00472020"/>
    <w:pPr>
      <w:numPr>
        <w:numId w:val="10"/>
      </w:numPr>
    </w:pPr>
  </w:style>
  <w:style w:type="paragraph" w:customStyle="1" w:styleId="ListAlpha2">
    <w:name w:val="List Alpha 2"/>
    <w:basedOn w:val="List2"/>
    <w:rsid w:val="00472020"/>
    <w:pPr>
      <w:numPr>
        <w:numId w:val="9"/>
      </w:numPr>
    </w:pPr>
  </w:style>
  <w:style w:type="paragraph" w:styleId="List2">
    <w:name w:val="List 2"/>
    <w:basedOn w:val="BodyText"/>
    <w:rsid w:val="00472020"/>
    <w:pPr>
      <w:tabs>
        <w:tab w:val="left" w:pos="680"/>
      </w:tabs>
      <w:spacing w:before="60" w:after="60"/>
      <w:ind w:left="680" w:hanging="340"/>
    </w:pPr>
  </w:style>
  <w:style w:type="paragraph" w:styleId="List3">
    <w:name w:val="List 3"/>
    <w:basedOn w:val="BodyText"/>
    <w:rsid w:val="00472020"/>
    <w:pPr>
      <w:tabs>
        <w:tab w:val="left" w:pos="1021"/>
      </w:tabs>
      <w:spacing w:before="60" w:after="60"/>
      <w:ind w:left="1020" w:hanging="340"/>
    </w:pPr>
  </w:style>
  <w:style w:type="paragraph" w:styleId="List4">
    <w:name w:val="List 4"/>
    <w:basedOn w:val="BodyText"/>
    <w:rsid w:val="00472020"/>
    <w:pPr>
      <w:tabs>
        <w:tab w:val="left" w:pos="1361"/>
      </w:tabs>
      <w:spacing w:before="60" w:after="60"/>
      <w:ind w:left="1361" w:hanging="340"/>
    </w:pPr>
  </w:style>
  <w:style w:type="paragraph" w:styleId="List5">
    <w:name w:val="List 5"/>
    <w:basedOn w:val="BodyText"/>
    <w:rsid w:val="00472020"/>
    <w:pPr>
      <w:tabs>
        <w:tab w:val="left" w:pos="1701"/>
      </w:tabs>
      <w:spacing w:before="60" w:after="60"/>
      <w:ind w:left="1701" w:hanging="340"/>
    </w:pPr>
  </w:style>
  <w:style w:type="paragraph" w:styleId="ListBullet4">
    <w:name w:val="List Bullet 4"/>
    <w:basedOn w:val="List4"/>
    <w:rsid w:val="00472020"/>
    <w:pPr>
      <w:numPr>
        <w:numId w:val="4"/>
      </w:numPr>
    </w:pPr>
  </w:style>
  <w:style w:type="paragraph" w:styleId="ListBullet5">
    <w:name w:val="List Bullet 5"/>
    <w:basedOn w:val="List5"/>
    <w:rsid w:val="00472020"/>
    <w:pPr>
      <w:numPr>
        <w:numId w:val="5"/>
      </w:numPr>
    </w:pPr>
  </w:style>
  <w:style w:type="paragraph" w:styleId="ListContinue2">
    <w:name w:val="List Continue 2"/>
    <w:basedOn w:val="List2"/>
    <w:rsid w:val="00472020"/>
    <w:pPr>
      <w:ind w:firstLine="0"/>
    </w:pPr>
  </w:style>
  <w:style w:type="paragraph" w:styleId="ListContinue3">
    <w:name w:val="List Continue 3"/>
    <w:basedOn w:val="List3"/>
    <w:rsid w:val="00472020"/>
    <w:pPr>
      <w:ind w:left="1021" w:firstLine="0"/>
    </w:pPr>
  </w:style>
  <w:style w:type="paragraph" w:styleId="ListContinue4">
    <w:name w:val="List Continue 4"/>
    <w:basedOn w:val="List4"/>
    <w:rsid w:val="00472020"/>
    <w:pPr>
      <w:ind w:firstLine="0"/>
    </w:pPr>
  </w:style>
  <w:style w:type="paragraph" w:styleId="ListContinue5">
    <w:name w:val="List Continue 5"/>
    <w:basedOn w:val="List5"/>
    <w:rsid w:val="00472020"/>
    <w:pPr>
      <w:ind w:firstLine="0"/>
    </w:pPr>
  </w:style>
  <w:style w:type="paragraph" w:styleId="ListNumber3">
    <w:name w:val="List Number 3"/>
    <w:basedOn w:val="List3"/>
    <w:rsid w:val="00472020"/>
    <w:pPr>
      <w:numPr>
        <w:numId w:val="6"/>
      </w:numPr>
    </w:pPr>
  </w:style>
  <w:style w:type="paragraph" w:styleId="ListNumber4">
    <w:name w:val="List Number 4"/>
    <w:basedOn w:val="List4"/>
    <w:rsid w:val="00472020"/>
    <w:pPr>
      <w:numPr>
        <w:numId w:val="7"/>
      </w:numPr>
    </w:pPr>
  </w:style>
  <w:style w:type="paragraph" w:styleId="ListNumber5">
    <w:name w:val="List Number 5"/>
    <w:basedOn w:val="List5"/>
    <w:rsid w:val="00472020"/>
    <w:pPr>
      <w:numPr>
        <w:numId w:val="8"/>
      </w:numPr>
    </w:pPr>
  </w:style>
  <w:style w:type="paragraph" w:styleId="BlockText">
    <w:name w:val="Block Text"/>
    <w:basedOn w:val="Normal"/>
    <w:rsid w:val="00472020"/>
    <w:pPr>
      <w:spacing w:after="120"/>
      <w:ind w:left="1440" w:right="1440"/>
    </w:pPr>
  </w:style>
  <w:style w:type="character" w:customStyle="1" w:styleId="Subscript">
    <w:name w:val="Subscript"/>
    <w:basedOn w:val="DefaultParagraphFont"/>
    <w:rsid w:val="00472020"/>
    <w:rPr>
      <w:sz w:val="16"/>
      <w:vertAlign w:val="subscript"/>
    </w:rPr>
  </w:style>
  <w:style w:type="character" w:customStyle="1" w:styleId="Superscript">
    <w:name w:val="Superscript"/>
    <w:basedOn w:val="DefaultParagraphFont"/>
    <w:rsid w:val="00472020"/>
    <w:rPr>
      <w:sz w:val="16"/>
      <w:vertAlign w:val="superscript"/>
    </w:rPr>
  </w:style>
  <w:style w:type="character" w:customStyle="1" w:styleId="Symbols">
    <w:name w:val="Symbols"/>
    <w:basedOn w:val="DefaultParagraphFont"/>
    <w:rsid w:val="00472020"/>
    <w:rPr>
      <w:rFonts w:ascii="Symbol" w:hAnsi="Symbol"/>
    </w:rPr>
  </w:style>
  <w:style w:type="character" w:customStyle="1" w:styleId="MenuOptions">
    <w:name w:val="Menu Options"/>
    <w:basedOn w:val="DefaultParagraphFont"/>
    <w:rsid w:val="00472020"/>
    <w:rPr>
      <w:rFonts w:ascii="Arial Narrow" w:hAnsi="Arial Narrow"/>
      <w:smallCaps/>
    </w:rPr>
  </w:style>
  <w:style w:type="character" w:customStyle="1" w:styleId="Buttons">
    <w:name w:val="Buttons"/>
    <w:basedOn w:val="DefaultParagraphFont"/>
    <w:rsid w:val="00472020"/>
    <w:rPr>
      <w:b/>
    </w:rPr>
  </w:style>
  <w:style w:type="character" w:customStyle="1" w:styleId="Underlined">
    <w:name w:val="Underlined"/>
    <w:basedOn w:val="DefaultParagraphFont"/>
    <w:rsid w:val="00472020"/>
    <w:rPr>
      <w:u w:val="single"/>
    </w:rPr>
  </w:style>
  <w:style w:type="paragraph" w:customStyle="1" w:styleId="TableBodyTextRight">
    <w:name w:val="Table Body Text Right"/>
    <w:basedOn w:val="TableBodyText"/>
    <w:rsid w:val="00472020"/>
    <w:pPr>
      <w:widowControl w:val="0"/>
      <w:autoSpaceDE w:val="0"/>
      <w:autoSpaceDN w:val="0"/>
      <w:adjustRightInd w:val="0"/>
      <w:jc w:val="right"/>
    </w:pPr>
    <w:rPr>
      <w:rFonts w:cs="Arial"/>
      <w:szCs w:val="18"/>
    </w:rPr>
  </w:style>
  <w:style w:type="paragraph" w:customStyle="1" w:styleId="CopyrightText">
    <w:name w:val="Copyright Text"/>
    <w:basedOn w:val="BodyText"/>
    <w:rsid w:val="00472020"/>
    <w:rPr>
      <w:sz w:val="18"/>
    </w:rPr>
  </w:style>
  <w:style w:type="paragraph" w:customStyle="1" w:styleId="BodySmallRight">
    <w:name w:val="Body Small Right"/>
    <w:basedOn w:val="BodyTextRight"/>
    <w:rsid w:val="00472020"/>
    <w:rPr>
      <w:sz w:val="18"/>
      <w:szCs w:val="18"/>
    </w:rPr>
  </w:style>
  <w:style w:type="paragraph" w:customStyle="1" w:styleId="MarginEdition">
    <w:name w:val="Margin Edition"/>
    <w:basedOn w:val="MarginNote"/>
    <w:rsid w:val="00472020"/>
    <w:pPr>
      <w:spacing w:before="0" w:after="0"/>
    </w:pPr>
    <w:rPr>
      <w:rFonts w:ascii="Times New Roman" w:hAnsi="Times New Roman"/>
      <w:color w:val="999999"/>
    </w:rPr>
  </w:style>
  <w:style w:type="paragraph" w:customStyle="1" w:styleId="Spacer">
    <w:name w:val="Spacer"/>
    <w:basedOn w:val="Normal"/>
    <w:rsid w:val="00472020"/>
    <w:rPr>
      <w:sz w:val="2"/>
      <w:szCs w:val="2"/>
    </w:rPr>
  </w:style>
  <w:style w:type="character" w:customStyle="1" w:styleId="Small">
    <w:name w:val="Small"/>
    <w:basedOn w:val="DefaultParagraphFont"/>
    <w:rsid w:val="00472020"/>
    <w:rPr>
      <w:sz w:val="16"/>
    </w:rPr>
  </w:style>
  <w:style w:type="paragraph" w:customStyle="1" w:styleId="WideTable">
    <w:name w:val="Wide Table"/>
    <w:basedOn w:val="Normal"/>
    <w:rsid w:val="00472020"/>
    <w:pPr>
      <w:ind w:left="-1418"/>
    </w:pPr>
    <w:rPr>
      <w:sz w:val="2"/>
      <w:szCs w:val="2"/>
    </w:rPr>
  </w:style>
  <w:style w:type="character" w:styleId="PageNumber">
    <w:name w:val="page number"/>
    <w:basedOn w:val="DefaultParagraphFont"/>
    <w:rsid w:val="00472020"/>
  </w:style>
  <w:style w:type="paragraph" w:styleId="Quote">
    <w:name w:val="Quote"/>
    <w:basedOn w:val="Heading1"/>
    <w:link w:val="QuoteChar"/>
    <w:qFormat/>
    <w:rsid w:val="00472020"/>
    <w:rPr>
      <w:b w:val="0"/>
      <w:sz w:val="72"/>
      <w:szCs w:val="72"/>
      <w:lang w:val="en-NZ"/>
    </w:rPr>
  </w:style>
  <w:style w:type="character" w:customStyle="1" w:styleId="QuoteChar">
    <w:name w:val="Quote Char"/>
    <w:basedOn w:val="DefaultParagraphFont"/>
    <w:link w:val="Quote"/>
    <w:rsid w:val="00472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020"/>
    <w:pPr>
      <w:pageBreakBefore/>
    </w:pPr>
  </w:style>
  <w:style w:type="paragraph" w:customStyle="1" w:styleId="Border">
    <w:name w:val="Border"/>
    <w:basedOn w:val="Normal"/>
    <w:qFormat/>
    <w:rsid w:val="00472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020"/>
    <w:rPr>
      <w:b/>
      <w:bCs/>
      <w:i/>
      <w:iCs/>
      <w:color w:val="auto"/>
    </w:rPr>
  </w:style>
  <w:style w:type="paragraph" w:styleId="IntenseQuote">
    <w:name w:val="Intense Quote"/>
    <w:basedOn w:val="Normal"/>
    <w:next w:val="Normal"/>
    <w:link w:val="IntenseQuoteChar"/>
    <w:uiPriority w:val="30"/>
    <w:qFormat/>
    <w:rsid w:val="00472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0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2020"/>
    <w:rPr>
      <w:smallCaps/>
      <w:color w:val="auto"/>
      <w:u w:val="single"/>
    </w:rPr>
  </w:style>
  <w:style w:type="character" w:styleId="IntenseReference">
    <w:name w:val="Intense Reference"/>
    <w:basedOn w:val="DefaultParagraphFont"/>
    <w:uiPriority w:val="32"/>
    <w:qFormat/>
    <w:rsid w:val="00472020"/>
    <w:rPr>
      <w:b/>
      <w:bCs/>
      <w:smallCaps/>
      <w:color w:val="auto"/>
      <w:spacing w:val="5"/>
      <w:u w:val="single"/>
    </w:rPr>
  </w:style>
  <w:style w:type="paragraph" w:customStyle="1" w:styleId="2ColumnHeading">
    <w:name w:val="2Column Heading"/>
    <w:basedOn w:val="BodyText"/>
    <w:qFormat/>
    <w:rsid w:val="00472020"/>
    <w:pPr>
      <w:spacing w:after="60"/>
      <w:ind w:left="-2268"/>
    </w:pPr>
    <w:rPr>
      <w:b/>
    </w:rPr>
  </w:style>
  <w:style w:type="paragraph" w:customStyle="1" w:styleId="Heading1TOC">
    <w:name w:val="Heading1 TOC"/>
    <w:basedOn w:val="Normal"/>
    <w:qFormat/>
    <w:rsid w:val="00472020"/>
    <w:pPr>
      <w:spacing w:before="240" w:after="120"/>
    </w:pPr>
    <w:rPr>
      <w:rFonts w:ascii="Times New Roman" w:hAnsi="Times New Roman"/>
      <w:b/>
      <w:sz w:val="32"/>
    </w:rPr>
  </w:style>
  <w:style w:type="paragraph" w:customStyle="1" w:styleId="Heading2TOC">
    <w:name w:val="Heading2 TOC"/>
    <w:basedOn w:val="Normal"/>
    <w:qFormat/>
    <w:rsid w:val="00472020"/>
    <w:pPr>
      <w:spacing w:before="240" w:after="60"/>
    </w:pPr>
    <w:rPr>
      <w:rFonts w:ascii="Times New Roman" w:hAnsi="Times New Roman"/>
      <w:b/>
      <w:sz w:val="28"/>
    </w:rPr>
  </w:style>
  <w:style w:type="character" w:customStyle="1" w:styleId="Underline">
    <w:name w:val="Underline"/>
    <w:basedOn w:val="DefaultParagraphFont"/>
    <w:qFormat/>
    <w:rsid w:val="00472020"/>
    <w:rPr>
      <w:u w:val="single"/>
    </w:rPr>
  </w:style>
  <w:style w:type="character" w:customStyle="1" w:styleId="BoldandItalics">
    <w:name w:val="Bold and Italics"/>
    <w:qFormat/>
    <w:rsid w:val="00472020"/>
    <w:rPr>
      <w:b/>
      <w:i/>
      <w:u w:val="none"/>
    </w:rPr>
  </w:style>
  <w:style w:type="paragraph" w:styleId="BalloonText">
    <w:name w:val="Balloon Text"/>
    <w:basedOn w:val="Normal"/>
    <w:link w:val="BalloonTextChar"/>
    <w:rsid w:val="00472020"/>
    <w:rPr>
      <w:rFonts w:ascii="Tahoma" w:hAnsi="Tahoma" w:cs="Tahoma"/>
      <w:sz w:val="16"/>
      <w:szCs w:val="16"/>
    </w:rPr>
  </w:style>
  <w:style w:type="character" w:customStyle="1" w:styleId="BalloonTextChar">
    <w:name w:val="Balloon Text Char"/>
    <w:basedOn w:val="DefaultParagraphFont"/>
    <w:link w:val="BalloonText"/>
    <w:rsid w:val="004720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20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0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1499</Words>
  <Characters>9425</Characters>
  <Application>Microsoft Office Word</Application>
  <DocSecurity>0</DocSecurity>
  <Lines>383</Lines>
  <Paragraphs>205</Paragraphs>
  <ScaleCrop>false</ScaleCrop>
  <Company>Author-it Software Corporation Ltd.</Company>
  <LinksUpToDate>false</LinksUpToDate>
  <CharactersWithSpaces>10866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HLTHOM612D Work within a homoeopathic framework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2012-05-26T16:56:00Z</dcterms:created>
  <dcterms:modified xsi:type="dcterms:W3CDTF">2012-05-26T16:56:00Z</dcterms:modified>
</cp:coreProperties>
</file>