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6A2" w:rsidP="004576A2">
      <w:pPr>
        <w:pStyle w:val="Title"/>
      </w:pPr>
      <w:bookmarkStart w:id="0" w:name="_GoBack"/>
      <w:bookmarkEnd w:id="0"/>
      <w:r>
        <w:fldChar w:fldCharType="begin"/>
      </w:r>
      <w:r>
        <w:instrText xml:space="preserve"> TITLE   \* MERGEFORMAT </w:instrText>
      </w:r>
      <w:r>
        <w:fldChar w:fldCharType="separate"/>
      </w:r>
      <w:r>
        <w:t>HLTHIR404D Work effectively with Aboriginal and/or Torres Strait Islander people</w:t>
      </w:r>
      <w:r>
        <w:fldChar w:fldCharType="end"/>
      </w:r>
    </w:p>
    <w:p w:rsidR="004576A2" w:rsidP="004576A2">
      <w:pPr>
        <w:pStyle w:val="Version"/>
        <w:sectPr w:rsidSect="00A149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9A8" w:rsidP="00A149A8">
      <w:pPr>
        <w:pStyle w:val="SuperHeading"/>
      </w:pPr>
      <w:r w:rsidRPr="00A149A8">
        <w:t>HLTHIR404D Work effectively with Aboriginal and/or Torres Strait Islander people</w:t>
      </w:r>
    </w:p>
    <w:p w:rsidR="00000000" w:rsidRPr="00A149A8" w:rsidP="00A149A8">
      <w:pPr>
        <w:pStyle w:val="Heading1"/>
      </w:pPr>
      <w:bookmarkStart w:id="1" w:name="O_271232"/>
      <w:bookmarkEnd w:id="1"/>
      <w:r w:rsidRPr="00A149A8">
        <w:t>Modification History</w:t>
      </w:r>
    </w:p>
    <w:p w:rsidR="00000000" w:rsidRPr="00A149A8" w:rsidP="00A149A8">
      <w:pPr>
        <w:pStyle w:val="BodyText"/>
      </w:pPr>
      <w:r w:rsidRPr="00A149A8">
        <w:t>Not Applicable</w:t>
      </w:r>
    </w:p>
    <w:p w:rsidR="00000000" w:rsidRPr="00A149A8" w:rsidP="00A149A8">
      <w:pPr>
        <w:pStyle w:val="AllowPageBreak"/>
      </w:pPr>
    </w:p>
    <w:p w:rsidR="00000000" w:rsidRPr="00A149A8" w:rsidP="00A149A8">
      <w:pPr>
        <w:pStyle w:val="Heading1"/>
      </w:pPr>
      <w:bookmarkStart w:id="2" w:name="O_206053"/>
      <w:bookmarkEnd w:id="2"/>
      <w:r w:rsidRPr="00A149A8">
        <w:t>Unit Descriptor</w:t>
      </w:r>
    </w:p>
    <w:tbl>
      <w:tblPr>
        <w:tblW w:w="0" w:type="auto"/>
        <w:tblLayout w:type="fixed"/>
        <w:tblCellMar>
          <w:left w:w="62" w:type="dxa"/>
          <w:right w:w="62" w:type="dxa"/>
        </w:tblCellMar>
        <w:tblLook w:val="0000"/>
      </w:tblPr>
      <w:tblGrid>
        <w:gridCol w:w="3335"/>
        <w:gridCol w:w="5221"/>
      </w:tblGrid>
      <w:tr w:rsidTr="004576A2">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This unit describes the communication and work practice skills and knowledge required to work with Aboriginal and Torres Strait Islander people in the health industry context</w:t>
            </w:r>
          </w:p>
          <w:p w:rsidR="00000000" w:rsidRPr="00A149A8" w:rsidP="00A149A8">
            <w:pPr>
              <w:pStyle w:val="BodyText"/>
            </w:pPr>
            <w:r w:rsidRPr="00A149A8">
              <w:t>It deals specifically with cross-cultural awareness and issues involvi</w:t>
            </w:r>
            <w:r w:rsidRPr="00A149A8">
              <w:t>ng working with Aboriginal and Torres Strait Islander individuals, organisations and communities</w:t>
            </w:r>
          </w:p>
        </w:tc>
      </w:tr>
    </w:tbl>
    <w:p w:rsidR="004576A2" w:rsidP="00A149A8">
      <w:pPr>
        <w:pStyle w:val="BodyText"/>
      </w:pPr>
    </w:p>
    <w:p w:rsidR="004576A2" w:rsidP="00A149A8">
      <w:pPr>
        <w:pStyle w:val="BodyText"/>
      </w:pPr>
    </w:p>
    <w:p w:rsidR="00000000" w:rsidRPr="00A149A8" w:rsidP="00A149A8">
      <w:pPr>
        <w:pStyle w:val="Heading1"/>
      </w:pPr>
      <w:bookmarkStart w:id="3" w:name="O_206055"/>
      <w:bookmarkEnd w:id="3"/>
      <w:r w:rsidRPr="00A149A8">
        <w:t>Application of the Unit</w:t>
      </w:r>
    </w:p>
    <w:tbl>
      <w:tblPr>
        <w:tblW w:w="0" w:type="auto"/>
        <w:tblLayout w:type="fixed"/>
        <w:tblCellMar>
          <w:left w:w="62" w:type="dxa"/>
          <w:right w:w="62" w:type="dxa"/>
        </w:tblCellMar>
        <w:tblLook w:val="0000"/>
      </w:tblPr>
      <w:tblGrid>
        <w:gridCol w:w="3340"/>
        <w:gridCol w:w="5216"/>
      </w:tblGrid>
      <w:tr w:rsidTr="004576A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The unit applies equally to those operating in health care policy or program planning, development and evaluation contexts or in direct service delivery contexts</w:t>
            </w:r>
          </w:p>
          <w:p w:rsidR="00000000" w:rsidRPr="00A149A8" w:rsidP="00A149A8">
            <w:pPr>
              <w:pStyle w:val="BodyText"/>
            </w:pPr>
            <w:r w:rsidRPr="00A149A8">
              <w:t>Application of this unit should be contextualised to reflect any requirements, issues and prac</w:t>
            </w:r>
            <w:r w:rsidRPr="00A149A8">
              <w:t>tices specific to each workplace and/or local community</w:t>
            </w:r>
          </w:p>
        </w:tc>
      </w:tr>
    </w:tbl>
    <w:p w:rsidR="004576A2" w:rsidP="00A149A8">
      <w:pPr>
        <w:pStyle w:val="BodyText"/>
      </w:pPr>
    </w:p>
    <w:p w:rsidR="004576A2" w:rsidP="00A149A8">
      <w:pPr>
        <w:pStyle w:val="BodyText"/>
      </w:pPr>
    </w:p>
    <w:p w:rsidR="00000000" w:rsidRPr="00A149A8" w:rsidP="00A149A8">
      <w:pPr>
        <w:pStyle w:val="Heading1"/>
      </w:pPr>
      <w:bookmarkStart w:id="4" w:name="O_279492"/>
      <w:bookmarkEnd w:id="4"/>
      <w:r w:rsidRPr="00A149A8">
        <w:t>Licensing/Regulatory Information</w:t>
      </w:r>
    </w:p>
    <w:p w:rsidR="00000000" w:rsidRPr="00A149A8" w:rsidP="00A149A8">
      <w:pPr>
        <w:pStyle w:val="BodyText"/>
      </w:pPr>
      <w:r w:rsidRPr="00A149A8">
        <w:t>Not Applicable</w:t>
      </w:r>
    </w:p>
    <w:p w:rsidR="00000000" w:rsidRPr="00A149A8" w:rsidP="00A149A8">
      <w:pPr>
        <w:pStyle w:val="AllowPageBreak"/>
      </w:pPr>
    </w:p>
    <w:p w:rsidR="00000000" w:rsidRPr="00A149A8" w:rsidP="00A149A8">
      <w:pPr>
        <w:pStyle w:val="Heading1"/>
      </w:pPr>
      <w:bookmarkStart w:id="5" w:name="O_284182"/>
      <w:bookmarkEnd w:id="5"/>
      <w:r w:rsidRPr="00A149A8">
        <w:t>Pre-Requisites</w:t>
      </w:r>
    </w:p>
    <w:p w:rsidR="00000000" w:rsidRPr="00A149A8" w:rsidP="00A149A8">
      <w:pPr>
        <w:pStyle w:val="BodyText"/>
      </w:pPr>
      <w:r w:rsidRPr="00A149A8">
        <w:t>Not Applicable</w:t>
      </w:r>
    </w:p>
    <w:p w:rsidR="00000000" w:rsidRPr="00A149A8" w:rsidP="00A149A8">
      <w:pPr>
        <w:pStyle w:val="AllowPageBreak"/>
      </w:pPr>
    </w:p>
    <w:p w:rsidR="00000000" w:rsidRPr="00A149A8" w:rsidP="00A149A8">
      <w:pPr>
        <w:pStyle w:val="Heading1"/>
      </w:pPr>
      <w:bookmarkStart w:id="6" w:name="O_206054"/>
      <w:bookmarkEnd w:id="6"/>
      <w:r w:rsidRPr="00A149A8">
        <w:t>Employability Skills Information</w:t>
      </w:r>
    </w:p>
    <w:tbl>
      <w:tblPr>
        <w:tblW w:w="0" w:type="auto"/>
        <w:tblLayout w:type="fixed"/>
        <w:tblCellMar>
          <w:left w:w="62" w:type="dxa"/>
          <w:right w:w="62" w:type="dxa"/>
        </w:tblCellMar>
        <w:tblLook w:val="0000"/>
      </w:tblPr>
      <w:tblGrid>
        <w:gridCol w:w="3320"/>
        <w:gridCol w:w="5236"/>
      </w:tblGrid>
      <w:tr w:rsidTr="004576A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This unit contains Employability Skills</w:t>
            </w:r>
          </w:p>
        </w:tc>
      </w:tr>
    </w:tbl>
    <w:p w:rsidR="004576A2" w:rsidP="00A149A8">
      <w:pPr>
        <w:pStyle w:val="BodyText"/>
      </w:pPr>
    </w:p>
    <w:p w:rsidR="004576A2" w:rsidP="00A149A8">
      <w:pPr>
        <w:pStyle w:val="BodyText"/>
      </w:pPr>
    </w:p>
    <w:p w:rsidR="00000000" w:rsidRPr="00A149A8" w:rsidP="00A149A8">
      <w:pPr>
        <w:pStyle w:val="Heading1"/>
      </w:pPr>
      <w:bookmarkStart w:id="7" w:name="O_289278"/>
      <w:bookmarkEnd w:id="7"/>
      <w:r w:rsidRPr="00A149A8">
        <w:t>Elements and Performance Criteria Pre-Content</w:t>
      </w:r>
    </w:p>
    <w:tbl>
      <w:tblPr>
        <w:tblW w:w="0" w:type="auto"/>
        <w:tblLayout w:type="fixed"/>
        <w:tblCellMar>
          <w:left w:w="62" w:type="dxa"/>
          <w:right w:w="62" w:type="dxa"/>
        </w:tblCellMar>
        <w:tblLook w:val="0000"/>
      </w:tblPr>
      <w:tblGrid>
        <w:gridCol w:w="3369"/>
        <w:gridCol w:w="5702"/>
      </w:tblGrid>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The Performance Criteria specify the level of performance required to demonstrate achi</w:t>
            </w:r>
            <w:r w:rsidRPr="00A149A8">
              <w:t xml:space="preserve">evement of the Element. Terms in italics are elaborated in the Range Statement. </w:t>
            </w:r>
          </w:p>
        </w:tc>
      </w:tr>
    </w:tbl>
    <w:p w:rsidR="00000000" w:rsidRPr="00A149A8" w:rsidP="00A149A8">
      <w:pPr>
        <w:pStyle w:val="BodyText"/>
      </w:pPr>
    </w:p>
    <w:p w:rsidR="00000000" w:rsidRPr="00A149A8" w:rsidP="00A149A8">
      <w:pPr>
        <w:pStyle w:val="AllowPageBreak"/>
      </w:pPr>
    </w:p>
    <w:p w:rsidR="00000000" w:rsidRPr="00A149A8" w:rsidP="00A149A8">
      <w:pPr>
        <w:pStyle w:val="Heading1"/>
      </w:pPr>
      <w:bookmarkStart w:id="8" w:name="O_235945"/>
      <w:bookmarkEnd w:id="8"/>
      <w:r w:rsidRPr="00A149A8">
        <w:t>Elements and Performance Criteria</w:t>
      </w:r>
    </w:p>
    <w:tbl>
      <w:tblPr>
        <w:tblW w:w="0" w:type="auto"/>
        <w:tblLayout w:type="fixed"/>
        <w:tblCellMar>
          <w:left w:w="62" w:type="dxa"/>
          <w:right w:w="62" w:type="dxa"/>
        </w:tblCellMar>
        <w:tblLook w:val="0000"/>
      </w:tblPr>
      <w:tblGrid>
        <w:gridCol w:w="3369"/>
        <w:gridCol w:w="5702"/>
      </w:tblGrid>
      <w:tr w:rsidTr="004576A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SpecialBold"/>
              </w:rPr>
              <w:t>PERFORMANCE CRITERIA</w:t>
            </w: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9A8">
            <w:pPr>
              <w:pStyle w:val="List"/>
              <w:rPr>
                <w:lang w:val="en-NZ"/>
              </w:rPr>
            </w:pPr>
            <w:r w:rsidRPr="00A149A8">
              <w:t>1.</w:t>
            </w:r>
            <w:r w:rsidRPr="00A149A8">
              <w:tab/>
            </w:r>
            <w:r w:rsidRPr="00A149A8">
              <w:t>Reflect an awareness of Aboriginal and Torres Strait Islander history and cultures in work practices</w:t>
            </w:r>
          </w:p>
        </w:tc>
        <w:tc>
          <w:tcPr>
            <w:tcW w:w="570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1.1</w:t>
            </w:r>
            <w:r w:rsidRPr="00A149A8">
              <w:tab/>
              <w:t xml:space="preserve">Acknowledge and respect the impact of </w:t>
            </w:r>
            <w:r w:rsidRPr="00A149A8">
              <w:rPr>
                <w:rStyle w:val="Emphasis"/>
              </w:rPr>
              <w:t>events and issues in Aboriginal and</w:t>
            </w:r>
            <w:r w:rsidRPr="00A149A8">
              <w:t>/</w:t>
            </w:r>
            <w:r w:rsidRPr="00A149A8">
              <w:rPr>
                <w:rStyle w:val="Emphasis"/>
              </w:rPr>
              <w:t>or Torres Strait Islander history</w:t>
            </w:r>
            <w:r w:rsidRPr="00A149A8">
              <w:t xml:space="preserve"> during service delivery</w:t>
            </w:r>
          </w:p>
          <w:p w:rsidR="00000000" w:rsidP="00A149A8">
            <w:pPr>
              <w:pStyle w:val="BodyText"/>
              <w:rPr>
                <w:lang w:val="en-NZ"/>
              </w:rPr>
            </w:pPr>
            <w:r w:rsidRPr="00A149A8">
              <w:t>1.2</w:t>
            </w:r>
            <w:r w:rsidRPr="00A149A8">
              <w:tab/>
              <w:t>Demonstrate kno</w:t>
            </w:r>
            <w:r w:rsidRPr="00A149A8">
              <w:t>wledge of and respect for the diversity of culture, skin and language groups, family structures, art and religion in Indigenous cultures as part of service delivery</w:t>
            </w: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9A8">
            <w:pPr>
              <w:pStyle w:val="List"/>
              <w:rPr>
                <w:lang w:val="en-NZ"/>
              </w:rPr>
            </w:pPr>
            <w:r w:rsidRPr="00A149A8">
              <w:t>2.</w:t>
            </w:r>
            <w:r w:rsidRPr="00A149A8">
              <w:tab/>
              <w:t>Reflect an awareness of own and other cultural realities in work practices</w:t>
            </w:r>
          </w:p>
        </w:tc>
        <w:tc>
          <w:tcPr>
            <w:tcW w:w="570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2.1</w:t>
            </w:r>
            <w:r w:rsidRPr="00A149A8">
              <w:tab/>
            </w:r>
            <w:r w:rsidRPr="00A149A8">
              <w:t>Identify the potential impact of cultural factors on service delivery to Aboriginal and/or Torres Strait Islander clients</w:t>
            </w:r>
          </w:p>
          <w:p w:rsidR="00000000" w:rsidRPr="00A149A8" w:rsidP="00A149A8">
            <w:pPr>
              <w:pStyle w:val="BodyText"/>
            </w:pPr>
            <w:r w:rsidRPr="00A149A8">
              <w:t>2.2</w:t>
            </w:r>
            <w:r w:rsidRPr="00A149A8">
              <w:tab/>
              <w:t>Address cultural realities in order to facilitate full participation in service delivery by Aboriginal and/or Torres Strait Island</w:t>
            </w:r>
            <w:r w:rsidRPr="00A149A8">
              <w:t>er clients and/or co-workers</w:t>
            </w:r>
          </w:p>
          <w:p w:rsidR="00000000" w:rsidRPr="00A149A8" w:rsidP="00A149A8">
            <w:pPr>
              <w:pStyle w:val="BodyText"/>
            </w:pPr>
            <w:r w:rsidRPr="00A149A8">
              <w:t>2.3</w:t>
            </w:r>
            <w:r w:rsidRPr="00A149A8">
              <w:tab/>
              <w:t xml:space="preserve">Negotiate appropriate </w:t>
            </w:r>
            <w:r w:rsidRPr="00A149A8">
              <w:rPr>
                <w:rStyle w:val="Emphasis"/>
              </w:rPr>
              <w:t>strategies to effectively accommodate cultural differences</w:t>
            </w:r>
            <w:r w:rsidRPr="00A149A8">
              <w:t xml:space="preserve"> in the workplace</w:t>
            </w:r>
          </w:p>
          <w:p w:rsidR="00000000" w:rsidRPr="00A149A8" w:rsidP="00A149A8">
            <w:pPr>
              <w:pStyle w:val="BodyText"/>
            </w:pPr>
            <w:r w:rsidRPr="00A149A8">
              <w:t>2.4</w:t>
            </w:r>
            <w:r w:rsidRPr="00A149A8">
              <w:tab/>
              <w:t xml:space="preserve">Identify and utilise resources to facilitate effective service delivery in a cross cultural context </w:t>
            </w:r>
          </w:p>
          <w:p w:rsidR="00000000" w:rsidP="00A149A8">
            <w:pPr>
              <w:pStyle w:val="BodyText"/>
              <w:rPr>
                <w:lang w:val="en-NZ"/>
              </w:rPr>
            </w:pPr>
            <w:r w:rsidRPr="00A149A8">
              <w:t>2.5</w:t>
            </w:r>
            <w:r w:rsidRPr="00A149A8">
              <w:tab/>
              <w:t>Ensure work prac</w:t>
            </w:r>
            <w:r w:rsidRPr="00A149A8">
              <w:t>tices used in a cross cultural context are grounded in an awareness of one's own culture and the cultural realities of others</w:t>
            </w: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9A8">
            <w:pPr>
              <w:pStyle w:val="List"/>
              <w:rPr>
                <w:lang w:val="en-NZ"/>
              </w:rPr>
            </w:pPr>
            <w:r w:rsidRPr="00A149A8">
              <w:t>3.</w:t>
            </w:r>
            <w:r w:rsidRPr="00A149A8">
              <w:tab/>
              <w:t xml:space="preserve">Communicate effectively with Aboriginal and Torres Strait Islander people </w:t>
            </w:r>
          </w:p>
        </w:tc>
        <w:tc>
          <w:tcPr>
            <w:tcW w:w="570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3.1</w:t>
            </w:r>
            <w:r w:rsidRPr="00A149A8">
              <w:tab/>
              <w:t>Identify communication issues and ensure the</w:t>
            </w:r>
            <w:r w:rsidRPr="00A149A8">
              <w:t>y are addressed to develop and maintain effective relationships with Aboriginal and/or Torres Strait Islander clients and/or co-workers</w:t>
            </w:r>
          </w:p>
          <w:p w:rsidR="00000000" w:rsidRPr="00A149A8" w:rsidP="00A149A8">
            <w:pPr>
              <w:pStyle w:val="BodyText"/>
            </w:pPr>
            <w:r w:rsidRPr="00A149A8">
              <w:t>3.2</w:t>
            </w:r>
            <w:r w:rsidRPr="00A149A8">
              <w:tab/>
              <w:t xml:space="preserve">Employ appropriate </w:t>
            </w:r>
            <w:r w:rsidRPr="00A149A8">
              <w:rPr>
                <w:rStyle w:val="Emphasis"/>
              </w:rPr>
              <w:t>communication strategies</w:t>
            </w:r>
            <w:r w:rsidRPr="00A149A8">
              <w:t xml:space="preserve"> to support a culturally safe environment for delivery of health services</w:t>
            </w:r>
          </w:p>
          <w:p w:rsidR="00000000" w:rsidRPr="00A149A8" w:rsidP="00A149A8">
            <w:pPr>
              <w:pStyle w:val="BodyText"/>
            </w:pPr>
            <w:r w:rsidRPr="00A149A8">
              <w:t>3.3</w:t>
            </w:r>
            <w:r w:rsidRPr="00A149A8">
              <w:tab/>
              <w:t>Identify ineffective and/or inappropriate communication strategies and remodel them to support delivery of health services</w:t>
            </w:r>
          </w:p>
          <w:p w:rsidR="00000000" w:rsidRPr="00A149A8" w:rsidP="00A149A8">
            <w:pPr>
              <w:pStyle w:val="BodyText"/>
            </w:pPr>
            <w:r w:rsidRPr="00A149A8">
              <w:t>3.4</w:t>
            </w:r>
            <w:r w:rsidRPr="00A149A8">
              <w:tab/>
              <w:t xml:space="preserve">Identify and utilise </w:t>
            </w:r>
            <w:r w:rsidRPr="00A149A8">
              <w:rPr>
                <w:rStyle w:val="Emphasis"/>
              </w:rPr>
              <w:t>resources to facilitate effective communication</w:t>
            </w:r>
            <w:r w:rsidRPr="00A149A8">
              <w:t xml:space="preserve"> within the workplace </w:t>
            </w:r>
          </w:p>
          <w:p w:rsidR="00000000" w:rsidP="00A149A8">
            <w:pPr>
              <w:pStyle w:val="BodyText"/>
              <w:rPr>
                <w:lang w:val="en-NZ"/>
              </w:rPr>
            </w:pPr>
            <w:r w:rsidRPr="00A149A8">
              <w:t>3.5</w:t>
            </w:r>
            <w:r w:rsidRPr="00A149A8">
              <w:tab/>
              <w:t>Engage the services of Aborig</w:t>
            </w:r>
            <w:r w:rsidRPr="00A149A8">
              <w:t xml:space="preserve">inal and Torres Strait Islander </w:t>
            </w:r>
            <w:r w:rsidRPr="00A149A8">
              <w:rPr>
                <w:rStyle w:val="Emphasis"/>
              </w:rPr>
              <w:t>interpreters</w:t>
            </w:r>
            <w:r w:rsidRPr="00A149A8">
              <w:t>, health workers and colleagues as cultural brokers as required to meet duty of care</w:t>
            </w: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9A8">
            <w:pPr>
              <w:pStyle w:val="List"/>
              <w:rPr>
                <w:lang w:val="en-NZ"/>
              </w:rPr>
            </w:pPr>
            <w:r w:rsidRPr="00A149A8">
              <w:t>4.</w:t>
            </w:r>
            <w:r w:rsidRPr="00A149A8">
              <w:tab/>
              <w:t xml:space="preserve">Reflect cultural safety in workplace and professional relationships </w:t>
            </w:r>
          </w:p>
        </w:tc>
        <w:tc>
          <w:tcPr>
            <w:tcW w:w="570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4.1</w:t>
            </w:r>
            <w:r w:rsidRPr="00A149A8">
              <w:tab/>
              <w:t>Ensure w</w:t>
            </w:r>
            <w:r w:rsidRPr="00A149A8">
              <w:t>orkplace and professional relationships are based on mutual respect, tolerance of diversity and a shared understanding of cultural safety</w:t>
            </w:r>
          </w:p>
          <w:p w:rsidR="00000000" w:rsidRPr="00A149A8" w:rsidP="00A149A8">
            <w:pPr>
              <w:pStyle w:val="BodyText"/>
            </w:pPr>
            <w:r w:rsidRPr="00A149A8">
              <w:t>4.2</w:t>
            </w:r>
            <w:r w:rsidRPr="00A149A8">
              <w:tab/>
              <w:t>Identify critical issues influencing workplace and professional relationships with Aboriginal and/or Torres Strait</w:t>
            </w:r>
            <w:r w:rsidRPr="00A149A8">
              <w:t xml:space="preserve"> Islander co-workers and clients </w:t>
            </w:r>
          </w:p>
          <w:p w:rsidR="00000000" w:rsidRPr="00A149A8" w:rsidP="00A149A8">
            <w:pPr>
              <w:pStyle w:val="BodyText"/>
            </w:pPr>
            <w:r w:rsidRPr="00A149A8">
              <w:t>4.3</w:t>
            </w:r>
            <w:r w:rsidRPr="00A149A8">
              <w:tab/>
              <w:t>Identify and utilise effective strategies to develop and maintain effective relationships with Aboriginal and/or Torres Strait Islander co-workers and clients as appropriate</w:t>
            </w:r>
          </w:p>
          <w:p w:rsidR="00000000" w:rsidP="00A149A8">
            <w:pPr>
              <w:pStyle w:val="BodyText"/>
              <w:rPr>
                <w:lang w:val="en-NZ"/>
              </w:rPr>
            </w:pPr>
            <w:r w:rsidRPr="00A149A8">
              <w:t>4.4</w:t>
            </w:r>
            <w:r w:rsidRPr="00A149A8">
              <w:tab/>
              <w:t>Take responsibility for revisiting strat</w:t>
            </w:r>
            <w:r w:rsidRPr="00A149A8">
              <w:t>egies to assist in the resolution of any difficulties, differences or misunderstandings that may occur</w:t>
            </w: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49A8">
            <w:pPr>
              <w:pStyle w:val="List"/>
              <w:rPr>
                <w:lang w:val="en-NZ"/>
              </w:rPr>
            </w:pPr>
            <w:r w:rsidRPr="00A149A8">
              <w:t>5.</w:t>
            </w:r>
            <w:r w:rsidRPr="00A149A8">
              <w:tab/>
              <w:t xml:space="preserve">Work in partnership with Aboriginal and Torres Strait Islander people and communities </w:t>
            </w:r>
          </w:p>
        </w:tc>
        <w:tc>
          <w:tcPr>
            <w:tcW w:w="570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t>5.1</w:t>
            </w:r>
            <w:r w:rsidRPr="00A149A8">
              <w:tab/>
              <w:t>Develop and implement strategies to increase participat</w:t>
            </w:r>
            <w:r w:rsidRPr="00A149A8">
              <w:t>ion of Aboriginal and Torres Strait Islander people in health service delivery</w:t>
            </w:r>
          </w:p>
          <w:p w:rsidR="00000000" w:rsidRPr="00A149A8" w:rsidP="00A149A8">
            <w:pPr>
              <w:pStyle w:val="BodyText"/>
            </w:pPr>
            <w:r w:rsidRPr="00A149A8">
              <w:t>5.2</w:t>
            </w:r>
            <w:r w:rsidRPr="00A149A8">
              <w:tab/>
              <w:t>Ensure delivery of health care, services and programs reflect culturally safe and appropriate practice</w:t>
            </w:r>
          </w:p>
          <w:p w:rsidR="00000000" w:rsidRPr="00A149A8" w:rsidP="00A149A8">
            <w:pPr>
              <w:pStyle w:val="BodyText"/>
            </w:pPr>
            <w:r w:rsidRPr="00A149A8">
              <w:t>5.3</w:t>
            </w:r>
            <w:r w:rsidRPr="00A149A8">
              <w:tab/>
              <w:t>Ensure health care, services and programs encourage self-determina</w:t>
            </w:r>
            <w:r w:rsidRPr="00A149A8">
              <w:t>tion and community control to ensure improved health outcomes</w:t>
            </w:r>
          </w:p>
          <w:p w:rsidR="00000000" w:rsidRPr="00A149A8" w:rsidP="00A149A8">
            <w:pPr>
              <w:pStyle w:val="BodyText"/>
            </w:pPr>
            <w:r w:rsidRPr="00A149A8">
              <w:t>5.4</w:t>
            </w:r>
            <w:r w:rsidRPr="00A149A8">
              <w:tab/>
              <w:t>Identify and utilise resources to promote effective partnerships with Aboriginal and/or Torres Strait Islander people, organisations and communities</w:t>
            </w:r>
          </w:p>
          <w:p w:rsidR="00000000" w:rsidP="00A149A8">
            <w:pPr>
              <w:pStyle w:val="BodyText"/>
              <w:rPr>
                <w:lang w:val="en-NZ"/>
              </w:rPr>
            </w:pPr>
            <w:r w:rsidRPr="00A149A8">
              <w:t>5.5</w:t>
            </w:r>
            <w:r w:rsidRPr="00A149A8">
              <w:tab/>
              <w:t xml:space="preserve">Support the development of effective </w:t>
            </w:r>
            <w:r w:rsidRPr="00A149A8">
              <w:t>partnerships between staff, Aboriginal and Torres Strait Islander people and their communities to facilitate accessibility, affordability, accountability, acceptability of appropriate healthcare and workplace services</w:t>
            </w:r>
          </w:p>
        </w:tc>
      </w:tr>
      <w:tr w:rsidTr="004576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149A8" w:rsidP="00A149A8">
            <w:pPr>
              <w:pStyle w:val="BodyText"/>
            </w:pPr>
          </w:p>
        </w:tc>
      </w:tr>
    </w:tbl>
    <w:p w:rsidR="004576A2" w:rsidP="00A149A8">
      <w:pPr>
        <w:pStyle w:val="BodyText"/>
      </w:pPr>
    </w:p>
    <w:p w:rsidR="004576A2" w:rsidP="00A149A8">
      <w:pPr>
        <w:pStyle w:val="BodyText"/>
      </w:pPr>
    </w:p>
    <w:p w:rsidR="00000000" w:rsidRPr="00A149A8" w:rsidP="00A149A8">
      <w:pPr>
        <w:pStyle w:val="Heading1"/>
      </w:pPr>
      <w:bookmarkStart w:id="9" w:name="O_259895"/>
      <w:bookmarkEnd w:id="9"/>
      <w:r w:rsidRPr="00A149A8">
        <w:t>Required Skills and Knowledge</w:t>
      </w:r>
    </w:p>
    <w:tbl>
      <w:tblPr>
        <w:tblW w:w="0" w:type="auto"/>
        <w:tblLayout w:type="fixed"/>
        <w:tblCellMar>
          <w:left w:w="62" w:type="dxa"/>
          <w:right w:w="62" w:type="dxa"/>
        </w:tblCellMar>
        <w:tblLook w:val="0000"/>
      </w:tblPr>
      <w:tblGrid>
        <w:gridCol w:w="9072"/>
      </w:tblGrid>
      <w:tr w:rsidTr="004576A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SpecialBold"/>
              </w:rPr>
              <w:t>REQUIRED SKILLS AND KNOWLEDGE</w:t>
            </w:r>
          </w:p>
        </w:tc>
      </w:tr>
      <w:tr w:rsidTr="004576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t>This describes the essential skills and knowledge and their level required for this unit.</w:t>
            </w:r>
          </w:p>
        </w:tc>
      </w:tr>
      <w:tr w:rsidTr="004576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rPr>
                <w:rStyle w:val="Emphasis"/>
              </w:rPr>
              <w:t>Essential knowledge</w:t>
            </w:r>
            <w:r w:rsidRPr="00A149A8">
              <w:t>:</w:t>
            </w:r>
          </w:p>
          <w:p w:rsidR="00000000" w:rsidRPr="00A149A8" w:rsidP="00A149A8">
            <w:pPr>
              <w:pStyle w:val="BodyText"/>
            </w:pPr>
            <w:r w:rsidRPr="00A149A8">
              <w:t>The candidate must be able to demonstrate essential knowledge required to effec</w:t>
            </w:r>
            <w:r w:rsidRPr="00A149A8">
              <w:t>tively do the task outlined in elements and performance criteria of this unit, manage the task and manage contingencies in the context of the identified work role</w:t>
            </w:r>
          </w:p>
          <w:p w:rsidR="00000000" w:rsidRPr="00A149A8" w:rsidP="00A149A8">
            <w:pPr>
              <w:pStyle w:val="BodyText"/>
            </w:pPr>
            <w:r w:rsidRPr="00A149A8">
              <w:t>This includes knowledge of:</w:t>
            </w:r>
          </w:p>
          <w:p w:rsidR="00000000" w:rsidRPr="00A149A8" w:rsidP="00A149A8">
            <w:pPr>
              <w:pStyle w:val="ListBullet"/>
            </w:pPr>
            <w:r w:rsidRPr="00A149A8">
              <w:t>An understanding of Aboriginal and Torres Strait Islander culture</w:t>
            </w:r>
            <w:r w:rsidRPr="00A149A8">
              <w:t xml:space="preserve"> and history, the impact of European settlement, loss of land and culture, the importance of law and kinship</w:t>
            </w:r>
          </w:p>
          <w:p w:rsidR="00000000" w:rsidRPr="00A149A8" w:rsidP="00A149A8">
            <w:pPr>
              <w:pStyle w:val="ListBullet"/>
            </w:pPr>
            <w:r w:rsidRPr="00A149A8">
              <w:t>Appreciation of cultural shock and its impact on health and well being</w:t>
            </w:r>
          </w:p>
          <w:p w:rsidR="00000000" w:rsidRPr="00A149A8" w:rsidP="00A149A8">
            <w:pPr>
              <w:pStyle w:val="ListBullet"/>
            </w:pPr>
            <w:r w:rsidRPr="00A149A8">
              <w:t>Basic understanding and awareness of the differences between cultures, particularly the cultures of Aboriginal and Torres Strait Islander people and others</w:t>
            </w:r>
          </w:p>
          <w:p w:rsidR="00000000" w:rsidRPr="00A149A8" w:rsidP="00A149A8">
            <w:pPr>
              <w:pStyle w:val="ListBullet"/>
            </w:pPr>
            <w:r w:rsidRPr="00A149A8">
              <w:t>Factors which contribute to Aboriginal and Torres Strait Islander ill health and common diseases exp</w:t>
            </w:r>
            <w:r w:rsidRPr="00A149A8">
              <w:t>erienced by these groups of people</w:t>
            </w:r>
          </w:p>
          <w:p w:rsidR="00000000" w:rsidRPr="00A149A8" w:rsidP="00A149A8">
            <w:pPr>
              <w:pStyle w:val="ListBullet"/>
            </w:pPr>
            <w:r w:rsidRPr="00A149A8">
              <w:t>Knowledge of availability of interpreter resources</w:t>
            </w:r>
          </w:p>
          <w:p w:rsidR="00000000" w:rsidRPr="00A149A8" w:rsidP="00A149A8">
            <w:pPr>
              <w:pStyle w:val="ListBullet"/>
            </w:pPr>
            <w:r w:rsidRPr="00A149A8">
              <w:t>Relevant legislation and policies, which may include:</w:t>
            </w:r>
          </w:p>
          <w:p w:rsidR="00000000" w:rsidRPr="00A149A8" w:rsidP="00A149A8">
            <w:pPr>
              <w:pStyle w:val="ListBullet2"/>
            </w:pPr>
            <w:r w:rsidRPr="00A149A8">
              <w:t>codes of practice</w:t>
            </w:r>
          </w:p>
          <w:p w:rsidR="00000000" w:rsidRPr="00A149A8" w:rsidP="00A149A8">
            <w:pPr>
              <w:pStyle w:val="ListBullet2"/>
            </w:pPr>
            <w:r w:rsidRPr="00A149A8">
              <w:t>commonwealth, and/or territory/state legislation</w:t>
            </w:r>
          </w:p>
          <w:p w:rsidR="00000000" w:rsidRPr="00A149A8" w:rsidP="00A149A8">
            <w:pPr>
              <w:pStyle w:val="ListBullet2"/>
            </w:pPr>
            <w:r w:rsidRPr="00A149A8">
              <w:t>community standards and regulations</w:t>
            </w:r>
          </w:p>
          <w:p w:rsidR="00000000" w:rsidRPr="00A149A8" w:rsidP="00A149A8">
            <w:pPr>
              <w:pStyle w:val="ListBullet2"/>
            </w:pPr>
            <w:r w:rsidRPr="00A149A8">
              <w:t>organisation</w:t>
            </w:r>
            <w:r w:rsidRPr="00A149A8">
              <w:t>'s policies and practices</w:t>
            </w:r>
          </w:p>
          <w:p w:rsidR="00000000" w:rsidRPr="00A149A8" w:rsidP="00A149A8">
            <w:pPr>
              <w:pStyle w:val="ListBullet"/>
            </w:pPr>
            <w:r w:rsidRPr="00A149A8">
              <w:t xml:space="preserve">Understanding and awareness of the diversity of Aboriginal and Torres Strait Islander cultures </w:t>
            </w:r>
          </w:p>
          <w:p w:rsidR="00000000" w:rsidRPr="00A149A8" w:rsidP="00A149A8">
            <w:pPr>
              <w:pStyle w:val="ListBullet"/>
            </w:pPr>
            <w:r w:rsidRPr="00A149A8">
              <w:t>Understanding and awareness of the social, political and economic issues affecting Aboriginal and Torres Strait Islander people</w:t>
            </w:r>
          </w:p>
          <w:p w:rsidR="00000000" w:rsidRPr="00A149A8" w:rsidP="00A149A8">
            <w:pPr>
              <w:pStyle w:val="ListBullet"/>
            </w:pPr>
            <w:r w:rsidRPr="00A149A8">
              <w:t>Unders</w:t>
            </w:r>
            <w:r w:rsidRPr="00A149A8">
              <w:t>tanding of own culture, western systems and structures and how this impacts on Aboriginal and Torres Strait Islander cultures</w:t>
            </w:r>
          </w:p>
          <w:p w:rsidR="00000000" w:rsidRPr="00A149A8" w:rsidP="00A149A8">
            <w:pPr>
              <w:pStyle w:val="ListBullet"/>
            </w:pPr>
            <w:r w:rsidRPr="00A149A8">
              <w:t>Understanding of past and present power relations and its impact on the workplace and communities</w:t>
            </w:r>
          </w:p>
          <w:p w:rsidR="00000000" w:rsidP="00A149A8">
            <w:pPr>
              <w:pStyle w:val="ListBullet"/>
              <w:rPr>
                <w:lang w:val="en-NZ"/>
              </w:rPr>
            </w:pPr>
            <w:r w:rsidRPr="00A149A8">
              <w:t>Understanding of racism and disc</w:t>
            </w:r>
            <w:r w:rsidRPr="00A149A8">
              <w:t>rimination, and laws pertaining to these issues</w:t>
            </w:r>
          </w:p>
        </w:tc>
      </w:tr>
      <w:tr w:rsidTr="004576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49A8" w:rsidP="00A149A8">
            <w:pPr>
              <w:pStyle w:val="BodyText"/>
            </w:pPr>
            <w:r w:rsidRPr="00A149A8">
              <w:rPr>
                <w:rStyle w:val="Emphasis"/>
              </w:rPr>
              <w:t>Essential skills</w:t>
            </w:r>
            <w:r w:rsidRPr="00A149A8">
              <w:t>:</w:t>
            </w:r>
          </w:p>
          <w:p w:rsidR="00000000" w:rsidRPr="00A149A8" w:rsidP="00A149A8">
            <w:pPr>
              <w:pStyle w:val="BodyText"/>
            </w:pPr>
            <w:r w:rsidRPr="00A149A8">
              <w:t>It is critical that the candidate demonstrate the ability to effectively do the task outlined in elements and performance criteria of this unit, manage the task and manage contingencies in the context of the identified work role</w:t>
            </w:r>
          </w:p>
          <w:p w:rsidR="00000000" w:rsidRPr="00A149A8" w:rsidP="00A149A8">
            <w:pPr>
              <w:pStyle w:val="BodyText"/>
            </w:pPr>
            <w:r w:rsidRPr="00A149A8">
              <w:t>This includes the ability t</w:t>
            </w:r>
            <w:r w:rsidRPr="00A149A8">
              <w:t>o:</w:t>
            </w:r>
          </w:p>
          <w:p w:rsidR="00000000" w:rsidRPr="00A149A8" w:rsidP="00A149A8">
            <w:pPr>
              <w:pStyle w:val="ListBullet"/>
            </w:pPr>
            <w:r w:rsidRPr="00A149A8">
              <w:t>Advocate for anti racism</w:t>
            </w:r>
          </w:p>
          <w:p w:rsidR="00000000" w:rsidRPr="00A149A8" w:rsidP="00A149A8">
            <w:pPr>
              <w:pStyle w:val="ListBullet"/>
            </w:pPr>
            <w:r w:rsidRPr="00A149A8">
              <w:t>Demonstrate respect for a person and their culture</w:t>
            </w:r>
          </w:p>
          <w:p w:rsidR="00000000" w:rsidRPr="00A149A8" w:rsidP="00A149A8">
            <w:pPr>
              <w:pStyle w:val="ListBullet"/>
            </w:pPr>
            <w:r w:rsidRPr="00A149A8">
              <w:t>Form effective relationships with a person from another culture</w:t>
            </w:r>
          </w:p>
          <w:p w:rsidR="00000000" w:rsidRPr="00A149A8" w:rsidP="00A149A8">
            <w:pPr>
              <w:pStyle w:val="ListBullet"/>
            </w:pPr>
            <w:r w:rsidRPr="00A149A8">
              <w:t>Form mutual mentoring arrangements with Aboriginal and/or Torres Strait Islander people</w:t>
            </w:r>
          </w:p>
          <w:p w:rsidR="00000000" w:rsidRPr="00A149A8" w:rsidP="00A149A8">
            <w:pPr>
              <w:pStyle w:val="ListBullet"/>
            </w:pPr>
            <w:r w:rsidRPr="00A149A8">
              <w:t>Participate in developing</w:t>
            </w:r>
            <w:r w:rsidRPr="00A149A8">
              <w:t xml:space="preserve"> and implementing strategies for sharing power and facilitating participation, self-determination and self-control by Aboriginal and Torres Strait Islander people and communities</w:t>
            </w:r>
          </w:p>
          <w:p w:rsidR="00000000" w:rsidRPr="00A149A8" w:rsidP="00A149A8">
            <w:pPr>
              <w:pStyle w:val="ListBullet"/>
            </w:pPr>
            <w:r w:rsidRPr="00A149A8">
              <w:t>Participate in identifying and implementing culturally safe work practices</w:t>
            </w:r>
          </w:p>
          <w:p w:rsidR="00000000" w:rsidRPr="00A149A8" w:rsidP="00A149A8">
            <w:pPr>
              <w:pStyle w:val="ListBullet"/>
            </w:pPr>
            <w:r w:rsidRPr="00A149A8">
              <w:t>Re</w:t>
            </w:r>
            <w:r w:rsidRPr="00A149A8">
              <w:t>flect on actions and events to make and maintain cross cultural relationships</w:t>
            </w:r>
          </w:p>
          <w:p w:rsidR="00000000" w:rsidRPr="00A149A8" w:rsidP="00A149A8">
            <w:pPr>
              <w:pStyle w:val="ListBullet"/>
            </w:pPr>
            <w:r w:rsidRPr="00A149A8">
              <w:t>Reflect on self and make changes to work in a cross cultural context</w:t>
            </w:r>
          </w:p>
          <w:p w:rsidR="00000000" w:rsidRPr="00A149A8" w:rsidP="00A149A8">
            <w:pPr>
              <w:pStyle w:val="ListBullet"/>
            </w:pPr>
            <w:r w:rsidRPr="00A149A8">
              <w:t>Sensitively and respectfully communicate in a cross cultural context</w:t>
            </w:r>
          </w:p>
          <w:p w:rsidR="00000000" w:rsidRPr="00A149A8" w:rsidP="00A149A8">
            <w:pPr>
              <w:pStyle w:val="ListBullet"/>
            </w:pPr>
            <w:r w:rsidRPr="00A149A8">
              <w:t>Use cultural safety approaches</w:t>
            </w:r>
          </w:p>
        </w:tc>
      </w:tr>
    </w:tbl>
    <w:p w:rsidR="004576A2" w:rsidP="00A149A8">
      <w:pPr>
        <w:pStyle w:val="BodyText"/>
      </w:pPr>
    </w:p>
    <w:p w:rsidR="004576A2" w:rsidP="00A149A8">
      <w:pPr>
        <w:pStyle w:val="BodyText"/>
      </w:pPr>
    </w:p>
    <w:p w:rsidR="00000000" w:rsidRPr="00A149A8" w:rsidP="00A149A8">
      <w:pPr>
        <w:pStyle w:val="Heading1"/>
      </w:pPr>
      <w:bookmarkStart w:id="10" w:name="O_243929"/>
      <w:bookmarkEnd w:id="10"/>
      <w:r w:rsidRPr="00A149A8">
        <w:t>Evidence Guide</w:t>
      </w:r>
    </w:p>
    <w:tbl>
      <w:tblPr>
        <w:tblW w:w="0" w:type="auto"/>
        <w:tblLayout w:type="fixed"/>
        <w:tblCellMar>
          <w:left w:w="62" w:type="dxa"/>
          <w:right w:w="62" w:type="dxa"/>
        </w:tblCellMar>
        <w:tblLook w:val="0000"/>
      </w:tblPr>
      <w:tblGrid>
        <w:gridCol w:w="3402"/>
        <w:gridCol w:w="5670"/>
      </w:tblGrid>
      <w:tr w:rsidTr="004576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SpecialBold"/>
              </w:rPr>
              <w:t>EVIDENCE GUIDE</w:t>
            </w:r>
          </w:p>
        </w:tc>
      </w:tr>
      <w:tr w:rsidTr="004576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t>The evidence guide provides advice on assessment and must be read in conjunction with the Performance Criteria, Required Skills and Knowledge, the Range Statement and the Assessment Guidelines for this Tra</w:t>
            </w:r>
            <w:r w:rsidRPr="00A149A8">
              <w:t>ining Package.</w:t>
            </w:r>
          </w:p>
        </w:tc>
      </w:tr>
      <w:tr w:rsidTr="004576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Critical aspects for assessment and evidence required to demonstrate this competency unit</w:t>
            </w:r>
            <w:r w:rsidRPr="00A149A8">
              <w:t xml:space="preserve">: </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The individual being assessed must provide evidence of specified essential knowledge as well as skills</w:t>
            </w:r>
          </w:p>
          <w:p w:rsidR="00000000" w:rsidRPr="00A149A8" w:rsidP="00A149A8">
            <w:pPr>
              <w:pStyle w:val="ListBullet"/>
            </w:pPr>
            <w:r w:rsidRPr="00A149A8">
              <w:t>This unit may be assessed both on and off job</w:t>
            </w:r>
          </w:p>
          <w:p w:rsidR="00000000" w:rsidRPr="00A149A8" w:rsidP="00A149A8">
            <w:pPr>
              <w:pStyle w:val="ListBullet"/>
            </w:pPr>
            <w:r w:rsidRPr="00A149A8">
              <w:t>In order to work with local Aboriginal and/or Torres Strait Islander communities, workers must demonstrate an understanding of Aboriginal and/or Torres Strait Islander culture and history, the local community a</w:t>
            </w:r>
            <w:r w:rsidRPr="00A149A8">
              <w:t>nd other communities</w:t>
            </w:r>
          </w:p>
          <w:p w:rsidR="00000000" w:rsidRPr="00A149A8" w:rsidP="00A149A8">
            <w:pPr>
              <w:pStyle w:val="ListBullet"/>
            </w:pPr>
            <w:r w:rsidRPr="00A149A8">
              <w:t>Assessment of this unit is recommended to involve a person who is Aboriginal or Torres Strait Islander or who has worked closely with Aboriginal and/or Torres Strait Islander people and communities</w:t>
            </w:r>
          </w:p>
          <w:p w:rsidR="00000000" w:rsidRPr="00A149A8" w:rsidP="00A149A8">
            <w:pPr>
              <w:pStyle w:val="ListBullet"/>
            </w:pPr>
            <w:r w:rsidRPr="00A149A8">
              <w:t>Assessment should be conducted on mor</w:t>
            </w:r>
            <w:r w:rsidRPr="00A149A8">
              <w:t>e than one occasion to cover a variety of circumstances to establish consistency</w:t>
            </w:r>
          </w:p>
          <w:p w:rsidR="00000000" w:rsidP="00A149A8">
            <w:pPr>
              <w:pStyle w:val="ListBullet"/>
              <w:rPr>
                <w:lang w:val="en-NZ"/>
              </w:rPr>
            </w:pPr>
            <w:r w:rsidRPr="00A149A8">
              <w:t>Holistic assessment of this competency unit is encouraged, to ensure application of these skills in conjunction with specific work functions in the health industry but the uni</w:t>
            </w:r>
            <w:r w:rsidRPr="00A149A8">
              <w:t>t may be delivered and assessed independently</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Access and equity considerations</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All workers in the health industry should be aware of access and equity issues in relation to their own area of work</w:t>
            </w:r>
          </w:p>
          <w:p w:rsidR="00000000" w:rsidRPr="00A149A8" w:rsidP="00A149A8">
            <w:pPr>
              <w:pStyle w:val="ListBullet"/>
            </w:pPr>
            <w:r w:rsidRPr="00A149A8">
              <w:t>All workers should develop their ability to work in a c</w:t>
            </w:r>
            <w:r w:rsidRPr="00A149A8">
              <w:t xml:space="preserve">ulturally diverse environment </w:t>
            </w:r>
          </w:p>
          <w:p w:rsidR="00000000" w:rsidRPr="00A149A8" w:rsidP="00A149A8">
            <w:pPr>
              <w:pStyle w:val="ListBullet"/>
            </w:pPr>
            <w:r w:rsidRPr="00A149A8">
              <w:t>In recognition of particular health issues facing Aboriginal and Torres Strait Islander communities, workers should be aware of cultural, historical and current issues impacting on health of Aboriginal and Torres Strait Islan</w:t>
            </w:r>
            <w:r w:rsidRPr="00A149A8">
              <w:t>der people</w:t>
            </w:r>
          </w:p>
          <w:p w:rsidR="00000000" w:rsidP="00A149A8">
            <w:pPr>
              <w:pStyle w:val="ListBullet"/>
              <w:rPr>
                <w:lang w:val="en-NZ"/>
              </w:rPr>
            </w:pPr>
            <w:r w:rsidRPr="00A149A8">
              <w:t>Assessors and trainers must take into account relevant access and equity issues, in particular relating to factors impacting on health of Aboriginal and/or Torres Strait Islander clients and communities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Products that are required as evidence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 xml:space="preserve">Documentation on the development and implementation of strategies employed to address issues identified in relation to: </w:t>
            </w:r>
          </w:p>
          <w:p w:rsidR="00000000" w:rsidRPr="00A149A8" w:rsidP="00A149A8">
            <w:pPr>
              <w:pStyle w:val="ListBullet2"/>
            </w:pPr>
            <w:r w:rsidRPr="00A149A8">
              <w:t xml:space="preserve">cultural differences </w:t>
            </w:r>
          </w:p>
          <w:p w:rsidR="00000000" w:rsidRPr="00A149A8" w:rsidP="00A149A8">
            <w:pPr>
              <w:pStyle w:val="ListBullet2"/>
            </w:pPr>
            <w:r w:rsidRPr="00A149A8">
              <w:t xml:space="preserve">workplace communication </w:t>
            </w:r>
          </w:p>
          <w:p w:rsidR="00000000" w:rsidRPr="00A149A8" w:rsidP="00A149A8">
            <w:pPr>
              <w:pStyle w:val="ListBullet2"/>
            </w:pPr>
            <w:r w:rsidRPr="00A149A8">
              <w:t>workplace and professional relationship</w:t>
            </w:r>
            <w:r w:rsidRPr="00A149A8">
              <w:t xml:space="preserve">s </w:t>
            </w:r>
          </w:p>
          <w:p w:rsidR="00000000" w:rsidP="00A149A8">
            <w:pPr>
              <w:pStyle w:val="ListBullet2"/>
              <w:rPr>
                <w:lang w:val="en-NZ"/>
              </w:rPr>
            </w:pPr>
            <w:r w:rsidRPr="00A149A8">
              <w:t>Aboriginal and Torres Strait Islander participation, self-determination, and community control in relation to health care policies, programs and/or service delivery</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Processes that are required as evidence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How opportunities were provided for Aboriginal and Torres Strait Islander participation in the planning, delivery and evaluation of health care policies, programs or services</w:t>
            </w:r>
          </w:p>
          <w:p w:rsidR="00000000" w:rsidRPr="00A149A8" w:rsidP="00A149A8">
            <w:pPr>
              <w:pStyle w:val="ListBullet"/>
            </w:pPr>
            <w:r w:rsidRPr="00A149A8">
              <w:t>Why particular communication strategies and/or work practices were chosen or modi</w:t>
            </w:r>
            <w:r w:rsidRPr="00A149A8">
              <w:t>fied</w:t>
            </w:r>
          </w:p>
          <w:p w:rsidR="00000000" w:rsidRPr="00A149A8" w:rsidP="00A149A8">
            <w:pPr>
              <w:pStyle w:val="ListBullet"/>
            </w:pPr>
            <w:r w:rsidRPr="00A149A8">
              <w:t xml:space="preserve">How resources were identified and utilised to: </w:t>
            </w:r>
          </w:p>
          <w:p w:rsidR="00000000" w:rsidRPr="00A149A8" w:rsidP="00A149A8">
            <w:pPr>
              <w:pStyle w:val="ListBullet2"/>
            </w:pPr>
            <w:r w:rsidRPr="00A149A8">
              <w:t>facilitate service delivery in a cross cultural context</w:t>
            </w:r>
          </w:p>
          <w:p w:rsidR="00000000" w:rsidRPr="00A149A8" w:rsidP="00A149A8">
            <w:pPr>
              <w:pStyle w:val="ListBullet2"/>
            </w:pPr>
            <w:r w:rsidRPr="00A149A8">
              <w:t xml:space="preserve">facilitate effective communication within the workplace </w:t>
            </w:r>
          </w:p>
          <w:p w:rsidR="00000000" w:rsidRPr="00A149A8" w:rsidP="00A149A8">
            <w:pPr>
              <w:pStyle w:val="ListBullet2"/>
            </w:pPr>
            <w:r w:rsidRPr="00A149A8">
              <w:t>promote effective partnerships</w:t>
            </w:r>
          </w:p>
        </w:tc>
      </w:tr>
    </w:tbl>
    <w:p w:rsidR="004576A2" w:rsidP="00A149A8">
      <w:pPr>
        <w:pStyle w:val="BodyText"/>
      </w:pPr>
    </w:p>
    <w:p w:rsidR="004576A2" w:rsidP="00A149A8">
      <w:pPr>
        <w:pStyle w:val="BodyText"/>
      </w:pPr>
    </w:p>
    <w:p w:rsidR="00000000" w:rsidRPr="00A149A8" w:rsidP="00A149A8">
      <w:pPr>
        <w:pStyle w:val="Heading1"/>
      </w:pPr>
      <w:bookmarkStart w:id="11" w:name="O_251912"/>
      <w:bookmarkEnd w:id="11"/>
      <w:r w:rsidRPr="00A149A8">
        <w:t>Range Statement</w:t>
      </w:r>
    </w:p>
    <w:tbl>
      <w:tblPr>
        <w:tblW w:w="0" w:type="auto"/>
        <w:tblLayout w:type="fixed"/>
        <w:tblCellMar>
          <w:left w:w="62" w:type="dxa"/>
          <w:right w:w="62" w:type="dxa"/>
        </w:tblCellMar>
        <w:tblLook w:val="0000"/>
      </w:tblPr>
      <w:tblGrid>
        <w:gridCol w:w="3402"/>
        <w:gridCol w:w="5670"/>
      </w:tblGrid>
      <w:tr w:rsidTr="004576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SpecialBold"/>
              </w:rPr>
              <w:t>RANGE STATEMENT</w:t>
            </w:r>
          </w:p>
        </w:tc>
      </w:tr>
      <w:tr w:rsidTr="004576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t>The Range Statement relates to the unit of competency as a whole. It allows for different work environments and situations that may affect performance. Add any essential operating conditions that may be present with training and assessment depending on the</w:t>
            </w:r>
            <w:r w:rsidRPr="00A149A8">
              <w:t xml:space="preserve"> work situation, needs of the candidate, accessibility of the item, and local industry and regional contexts.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Cultural differences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Interpersonal approach</w:t>
            </w:r>
          </w:p>
          <w:p w:rsidR="00000000" w:rsidRPr="00A149A8" w:rsidP="00A149A8">
            <w:pPr>
              <w:pStyle w:val="ListBullet"/>
            </w:pPr>
            <w:r w:rsidRPr="00A149A8">
              <w:t>Thinking/learning styles</w:t>
            </w:r>
          </w:p>
          <w:p w:rsidR="00000000" w:rsidRPr="00A149A8" w:rsidP="00A149A8">
            <w:pPr>
              <w:pStyle w:val="ListBullet"/>
            </w:pPr>
            <w:r w:rsidRPr="00A149A8">
              <w:t xml:space="preserve">Expectations </w:t>
            </w:r>
          </w:p>
          <w:p w:rsidR="00000000" w:rsidRPr="00A149A8" w:rsidP="00A149A8">
            <w:pPr>
              <w:pStyle w:val="ListBullet"/>
            </w:pPr>
            <w:r w:rsidRPr="00A149A8">
              <w:t>Responsibilities</w:t>
            </w:r>
          </w:p>
          <w:p w:rsidR="00000000" w:rsidRPr="00A149A8" w:rsidP="00A149A8">
            <w:pPr>
              <w:pStyle w:val="ListBullet"/>
            </w:pPr>
            <w:r w:rsidRPr="00A149A8">
              <w:t>Priority setting</w:t>
            </w:r>
          </w:p>
          <w:p w:rsidR="00000000" w:rsidRPr="00A149A8" w:rsidP="00A149A8">
            <w:pPr>
              <w:pStyle w:val="ListBullet"/>
            </w:pPr>
            <w:r w:rsidRPr="00A149A8">
              <w:t>Experience and working styles</w:t>
            </w:r>
          </w:p>
          <w:p w:rsidR="00000000" w:rsidP="00A149A8">
            <w:pPr>
              <w:pStyle w:val="ListBullet"/>
              <w:rPr>
                <w:lang w:val="en-NZ"/>
              </w:rPr>
            </w:pPr>
            <w:r w:rsidRPr="00A149A8">
              <w:t>Gender and kinship differences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Strategies to accommodate cultural differences in the workplace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Workplace induction program</w:t>
            </w:r>
          </w:p>
          <w:p w:rsidR="00000000" w:rsidRPr="00A149A8" w:rsidP="00A149A8">
            <w:pPr>
              <w:pStyle w:val="ListBullet"/>
            </w:pPr>
            <w:r w:rsidRPr="00A149A8">
              <w:t>General guidelines and standards for approaching specific tasks and issues</w:t>
            </w:r>
          </w:p>
          <w:p w:rsidR="00000000" w:rsidRPr="00A149A8" w:rsidP="00A149A8">
            <w:pPr>
              <w:pStyle w:val="ListBullet"/>
            </w:pPr>
            <w:r w:rsidRPr="00A149A8">
              <w:t>Develop und</w:t>
            </w:r>
            <w:r w:rsidRPr="00A149A8">
              <w:t>erstanding of own culture and history</w:t>
            </w:r>
          </w:p>
          <w:p w:rsidR="00000000" w:rsidRPr="00A149A8" w:rsidP="00A149A8">
            <w:pPr>
              <w:pStyle w:val="ListBullet"/>
            </w:pPr>
            <w:r w:rsidRPr="00A149A8">
              <w:t>Develop awareness of key aspects and impacts of Aboriginal and/or Torres Strait Islander culture and history on current health issues</w:t>
            </w:r>
          </w:p>
          <w:p w:rsidR="00000000" w:rsidRPr="00A149A8" w:rsidP="00A149A8">
            <w:pPr>
              <w:pStyle w:val="ListBullet"/>
            </w:pPr>
            <w:r w:rsidRPr="00A149A8">
              <w:t>Understanding similarities to identify common ground of cultural groups in the workp</w:t>
            </w:r>
            <w:r w:rsidRPr="00A149A8">
              <w:t>lace</w:t>
            </w:r>
          </w:p>
          <w:p w:rsidR="00000000" w:rsidRPr="00A149A8" w:rsidP="00A149A8">
            <w:pPr>
              <w:pStyle w:val="ListBullet"/>
            </w:pPr>
            <w:r w:rsidRPr="00A149A8">
              <w:t xml:space="preserve">Contextualising given workplace </w:t>
            </w:r>
          </w:p>
          <w:p w:rsidR="00000000" w:rsidP="00A149A8">
            <w:pPr>
              <w:pStyle w:val="ListBullet"/>
              <w:rPr>
                <w:lang w:val="en-NZ"/>
              </w:rPr>
            </w:pPr>
            <w:r w:rsidRPr="00A149A8">
              <w:t>Code of practice at all levels of the organisation</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Resources to facilitate effective service delivery in a cross cultural context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People identified with appropriate cultural knowledge</w:t>
            </w:r>
          </w:p>
          <w:p w:rsidR="00000000" w:rsidRPr="00A149A8" w:rsidP="00A149A8">
            <w:pPr>
              <w:pStyle w:val="ListBullet"/>
            </w:pPr>
            <w:r w:rsidRPr="00A149A8">
              <w:t>Workplace design to accommodate cultural needs</w:t>
            </w:r>
          </w:p>
          <w:p w:rsidR="00000000" w:rsidRPr="00A149A8" w:rsidP="00A149A8">
            <w:pPr>
              <w:pStyle w:val="ListBullet"/>
            </w:pPr>
            <w:r w:rsidRPr="00A149A8">
              <w:t>Workplace policy</w:t>
            </w:r>
          </w:p>
          <w:p w:rsidR="00000000" w:rsidP="00A149A8">
            <w:pPr>
              <w:pStyle w:val="ListBullet"/>
              <w:rPr>
                <w:lang w:val="en-NZ"/>
              </w:rPr>
            </w:pPr>
            <w:r w:rsidRPr="00A149A8">
              <w:t>Reference groups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Events and issues in Aboriginal and</w:t>
            </w:r>
            <w:r w:rsidRPr="00A149A8">
              <w:t>/</w:t>
            </w:r>
            <w:r w:rsidRPr="00A149A8">
              <w:rPr>
                <w:rStyle w:val="Emphasis"/>
              </w:rPr>
              <w:t>or Torres Strait Islander history may include but are not limited to</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Pre- and post-colonisation history</w:t>
            </w:r>
          </w:p>
          <w:p w:rsidR="00000000" w:rsidRPr="00A149A8" w:rsidP="00A149A8">
            <w:pPr>
              <w:pStyle w:val="ListBullet"/>
            </w:pPr>
            <w:r w:rsidRPr="00A149A8">
              <w:t>Legislation</w:t>
            </w:r>
          </w:p>
          <w:p w:rsidR="00000000" w:rsidRPr="00A149A8" w:rsidP="00A149A8">
            <w:pPr>
              <w:pStyle w:val="ListBullet"/>
            </w:pPr>
            <w:r w:rsidRPr="00A149A8">
              <w:t>Stolen generations</w:t>
            </w:r>
          </w:p>
          <w:p w:rsidR="00000000" w:rsidRPr="00A149A8" w:rsidP="00A149A8">
            <w:pPr>
              <w:pStyle w:val="ListBullet"/>
            </w:pPr>
            <w:r w:rsidRPr="00A149A8">
              <w:t>Deaths in custody</w:t>
            </w:r>
          </w:p>
          <w:p w:rsidR="00000000" w:rsidRPr="00A149A8" w:rsidP="00A149A8">
            <w:pPr>
              <w:pStyle w:val="ListBullet"/>
            </w:pPr>
            <w:r w:rsidRPr="00A149A8">
              <w:t>Health</w:t>
            </w:r>
          </w:p>
          <w:p w:rsidR="00000000" w:rsidRPr="00A149A8" w:rsidP="00A149A8">
            <w:pPr>
              <w:pStyle w:val="ListBullet"/>
            </w:pPr>
            <w:r w:rsidRPr="00A149A8">
              <w:t>Land Rights</w:t>
            </w:r>
          </w:p>
          <w:p w:rsidR="00000000" w:rsidRPr="00A149A8" w:rsidP="00A149A8">
            <w:pPr>
              <w:pStyle w:val="ListBullet"/>
            </w:pPr>
            <w:r w:rsidRPr="00A149A8">
              <w:t>Maralinga</w:t>
            </w:r>
          </w:p>
          <w:p w:rsidR="00000000" w:rsidRPr="00A149A8" w:rsidP="00A149A8">
            <w:pPr>
              <w:pStyle w:val="ListBullet"/>
            </w:pPr>
            <w:r w:rsidRPr="00A149A8">
              <w:t>Mabo</w:t>
            </w:r>
          </w:p>
          <w:p w:rsidR="00000000" w:rsidP="00A149A8">
            <w:pPr>
              <w:pStyle w:val="ListBullet"/>
              <w:rPr>
                <w:lang w:val="en-NZ"/>
              </w:rPr>
            </w:pPr>
            <w:r w:rsidRPr="00A149A8">
              <w:t xml:space="preserve">Religion </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Communication strategies to ensure safe service deliver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Common workplace strategies:</w:t>
            </w:r>
          </w:p>
          <w:p w:rsidR="00000000" w:rsidRPr="00A149A8" w:rsidP="00A149A8">
            <w:pPr>
              <w:pStyle w:val="ListBullet2"/>
            </w:pPr>
            <w:r w:rsidRPr="00A149A8">
              <w:t>identify the barriers to effective cross cultural communication and the causes of ineffective cross cultural communication</w:t>
            </w:r>
          </w:p>
          <w:p w:rsidR="00000000" w:rsidRPr="00A149A8" w:rsidP="00A149A8">
            <w:pPr>
              <w:pStyle w:val="ListBullet2"/>
            </w:pPr>
            <w:r w:rsidRPr="00A149A8">
              <w:t xml:space="preserve">visual/iconic strategies - diagrams, tables, graphs, pictures </w:t>
            </w:r>
          </w:p>
          <w:p w:rsidR="00000000" w:rsidRPr="00A149A8" w:rsidP="00A149A8">
            <w:pPr>
              <w:pStyle w:val="ListBullet2"/>
            </w:pPr>
            <w:r w:rsidRPr="00A149A8">
              <w:t>flow charts, video images</w:t>
            </w:r>
          </w:p>
          <w:p w:rsidR="00000000" w:rsidRPr="00A149A8" w:rsidP="00A149A8">
            <w:pPr>
              <w:pStyle w:val="ListBullet2"/>
            </w:pPr>
            <w:r w:rsidRPr="00A149A8">
              <w:t>use of computer technology and other media</w:t>
            </w:r>
          </w:p>
          <w:p w:rsidR="00000000" w:rsidRPr="00A149A8" w:rsidP="00A149A8">
            <w:pPr>
              <w:pStyle w:val="ListBullet"/>
            </w:pPr>
            <w:r w:rsidRPr="00A149A8">
              <w:t>Strategies for individuals:</w:t>
            </w:r>
          </w:p>
          <w:p w:rsidR="00000000" w:rsidRPr="00A149A8" w:rsidP="00A149A8">
            <w:pPr>
              <w:pStyle w:val="ListBullet2"/>
            </w:pPr>
            <w:r w:rsidRPr="00A149A8">
              <w:t>gestures and non-verbal techniques</w:t>
            </w:r>
          </w:p>
          <w:p w:rsidR="00000000" w:rsidRPr="00A149A8" w:rsidP="00A149A8">
            <w:pPr>
              <w:pStyle w:val="ListBullet2"/>
            </w:pPr>
            <w:r w:rsidRPr="00A149A8">
              <w:t>display of positive regard and respect</w:t>
            </w:r>
          </w:p>
          <w:p w:rsidR="00000000" w:rsidRPr="00A149A8" w:rsidP="00A149A8">
            <w:pPr>
              <w:pStyle w:val="ListBullet2"/>
            </w:pPr>
            <w:r w:rsidRPr="00A149A8">
              <w:t>non-judgemental approaches</w:t>
            </w:r>
          </w:p>
          <w:p w:rsidR="00000000" w:rsidRPr="00A149A8" w:rsidP="00A149A8">
            <w:pPr>
              <w:pStyle w:val="ListBullet2"/>
            </w:pPr>
            <w:r w:rsidRPr="00A149A8">
              <w:t>on going personal/interpersonal skill development</w:t>
            </w:r>
          </w:p>
          <w:p w:rsidR="00000000" w:rsidRPr="00A149A8" w:rsidP="00A149A8">
            <w:pPr>
              <w:pStyle w:val="ListBullet2"/>
            </w:pPr>
            <w:r w:rsidRPr="00A149A8">
              <w:t>forming partnerships with all cultural groups to achieve particular work goa</w:t>
            </w:r>
            <w:r w:rsidRPr="00A149A8">
              <w:t>ls</w:t>
            </w:r>
          </w:p>
          <w:p w:rsidR="00000000" w:rsidP="00A149A8">
            <w:pPr>
              <w:pStyle w:val="ListBullet2"/>
              <w:rPr>
                <w:lang w:val="en-NZ"/>
              </w:rPr>
            </w:pPr>
            <w:r w:rsidRPr="00A149A8">
              <w:t>monitoring and reflecting on own actions to ensure cultural values are not imposed on others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Resources to facilitate effective communication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Resources to support visual and iconic strategies</w:t>
            </w:r>
          </w:p>
          <w:p w:rsidR="00000000" w:rsidP="00A149A8">
            <w:pPr>
              <w:pStyle w:val="ListBullet"/>
              <w:rPr>
                <w:lang w:val="en-NZ"/>
              </w:rPr>
            </w:pPr>
            <w:r w:rsidRPr="00A149A8">
              <w:t>Aboriginal and/or Torres Strait Islander Health workers, liaison officers and other colleagues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Interpreters may be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Registered</w:t>
            </w:r>
          </w:p>
          <w:p w:rsidR="00000000" w:rsidP="00A149A8">
            <w:pPr>
              <w:pStyle w:val="ListBullet"/>
              <w:rPr>
                <w:lang w:val="en-NZ"/>
              </w:rPr>
            </w:pPr>
            <w:r w:rsidRPr="00A149A8">
              <w:t>Other multilingual people not related to the person</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Strategies for developing effective relationships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Negoti</w:t>
            </w:r>
            <w:r w:rsidRPr="00A149A8">
              <w:t>ation of roles and responsibilities in the workplace</w:t>
            </w:r>
          </w:p>
          <w:p w:rsidR="00000000" w:rsidRPr="00A149A8" w:rsidP="00A149A8">
            <w:pPr>
              <w:pStyle w:val="ListBullet"/>
            </w:pPr>
            <w:r w:rsidRPr="00A149A8">
              <w:t>Development, monitoring and review of culturally safe work practices</w:t>
            </w:r>
          </w:p>
          <w:p w:rsidR="00000000" w:rsidRPr="00A149A8" w:rsidP="00A149A8">
            <w:pPr>
              <w:pStyle w:val="ListBullet"/>
            </w:pPr>
            <w:r w:rsidRPr="00A149A8">
              <w:t>Identification of and consultation with key contact people such as Aboriginal liaison officers</w:t>
            </w:r>
          </w:p>
          <w:p w:rsidR="00000000" w:rsidRPr="00A149A8" w:rsidP="00A149A8">
            <w:pPr>
              <w:pStyle w:val="ListBullet"/>
            </w:pPr>
            <w:r w:rsidRPr="00A149A8">
              <w:t>Display empathy appropriately</w:t>
            </w:r>
          </w:p>
          <w:p w:rsidR="00000000" w:rsidRPr="00A149A8" w:rsidP="00A149A8">
            <w:pPr>
              <w:pStyle w:val="ListBullet"/>
            </w:pPr>
            <w:r w:rsidRPr="00A149A8">
              <w:t xml:space="preserve">Be flexible </w:t>
            </w:r>
          </w:p>
          <w:p w:rsidR="00000000" w:rsidP="00A149A8">
            <w:pPr>
              <w:pStyle w:val="ListBullet"/>
              <w:rPr>
                <w:lang w:val="en-NZ"/>
              </w:rPr>
            </w:pPr>
            <w:r w:rsidRPr="00A149A8">
              <w:t>Develop the capacity to take turns - stand back wait for your turn</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Strategies to resolve difficulties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Negotiation of culturally appropriate guidelines</w:t>
            </w:r>
          </w:p>
          <w:p w:rsidR="00000000" w:rsidRPr="00A149A8" w:rsidP="00A149A8">
            <w:pPr>
              <w:pStyle w:val="ListBullet"/>
            </w:pPr>
            <w:r w:rsidRPr="00A149A8">
              <w:t>Identification of appropriate mediators</w:t>
            </w:r>
          </w:p>
          <w:p w:rsidR="00000000" w:rsidP="00A149A8">
            <w:pPr>
              <w:pStyle w:val="ListBullet"/>
              <w:rPr>
                <w:lang w:val="en-NZ"/>
              </w:rPr>
            </w:pPr>
            <w:r w:rsidRPr="00A149A8">
              <w:t>Negotiating a workplace code of pra</w:t>
            </w:r>
            <w:r w:rsidRPr="00A149A8">
              <w:t>ctice</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Strategies to increase participation in health service delivery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Consultation with community representatives</w:t>
            </w:r>
          </w:p>
          <w:p w:rsidR="00000000" w:rsidP="00A149A8">
            <w:pPr>
              <w:pStyle w:val="ListBullet"/>
              <w:rPr>
                <w:lang w:val="en-NZ"/>
              </w:rPr>
            </w:pPr>
            <w:r w:rsidRPr="00A149A8">
              <w:t xml:space="preserve">Community participation in decision making processes at all levels </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Culturally appropriate practices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Strategies for providing a service for women's and men's health issues</w:t>
            </w:r>
          </w:p>
          <w:p w:rsidR="00000000" w:rsidP="00A149A8">
            <w:pPr>
              <w:pStyle w:val="ListBullet"/>
              <w:rPr>
                <w:lang w:val="en-NZ"/>
              </w:rPr>
            </w:pPr>
            <w:r w:rsidRPr="00A149A8">
              <w:t xml:space="preserve">Allowances made for cultural obligations </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Resources to promote effective partnerships may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Formation of appropriate reference groups</w:t>
            </w:r>
          </w:p>
          <w:p w:rsidR="00000000" w:rsidRPr="00A149A8" w:rsidP="00A149A8">
            <w:pPr>
              <w:pStyle w:val="ListBullet"/>
            </w:pPr>
            <w:r w:rsidRPr="00A149A8">
              <w:t>Policy/guidelines - memorandum of unders</w:t>
            </w:r>
            <w:r w:rsidRPr="00A149A8">
              <w:t>tanding</w:t>
            </w:r>
          </w:p>
          <w:p w:rsidR="00000000" w:rsidP="00A149A8">
            <w:pPr>
              <w:pStyle w:val="ListBullet"/>
              <w:rPr>
                <w:lang w:val="en-NZ"/>
              </w:rPr>
            </w:pPr>
            <w:r w:rsidRPr="00A149A8">
              <w:t>Two way flow of information and resources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Work practices may include but are not limited to the following functions or be in the following settings</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Hospital or other facility/services admission, entry and discharge processes</w:t>
            </w:r>
          </w:p>
          <w:p w:rsidR="00000000" w:rsidRPr="00A149A8" w:rsidP="00A149A8">
            <w:pPr>
              <w:pStyle w:val="ListBullet"/>
            </w:pPr>
            <w:r w:rsidRPr="00A149A8">
              <w:t>Referral protocols</w:t>
            </w:r>
          </w:p>
          <w:p w:rsidR="00000000" w:rsidRPr="00A149A8" w:rsidP="00A149A8">
            <w:pPr>
              <w:pStyle w:val="ListBullet"/>
            </w:pPr>
            <w:r w:rsidRPr="00A149A8">
              <w:t>Reception and enquiry services</w:t>
            </w:r>
          </w:p>
          <w:p w:rsidR="00000000" w:rsidRPr="00A149A8" w:rsidP="00A149A8">
            <w:pPr>
              <w:pStyle w:val="ListBullet"/>
            </w:pPr>
            <w:r w:rsidRPr="00A149A8">
              <w:t>Diagnostic services</w:t>
            </w:r>
          </w:p>
          <w:p w:rsidR="00000000" w:rsidRPr="00A149A8" w:rsidP="00A149A8">
            <w:pPr>
              <w:pStyle w:val="ListBullet"/>
            </w:pPr>
            <w:r w:rsidRPr="00A149A8">
              <w:t>Inpatient services</w:t>
            </w:r>
          </w:p>
          <w:p w:rsidR="00000000" w:rsidRPr="00A149A8" w:rsidP="00A149A8">
            <w:pPr>
              <w:pStyle w:val="ListBullet"/>
            </w:pPr>
            <w:r w:rsidRPr="00A149A8">
              <w:t>Non-inpatient and community services</w:t>
            </w:r>
          </w:p>
          <w:p w:rsidR="00000000" w:rsidRPr="00A149A8" w:rsidP="00A149A8">
            <w:pPr>
              <w:pStyle w:val="ListBullet"/>
            </w:pPr>
            <w:r w:rsidRPr="00A149A8">
              <w:t>Screening services</w:t>
            </w:r>
          </w:p>
          <w:p w:rsidR="00000000" w:rsidRPr="00A149A8" w:rsidP="00A149A8">
            <w:pPr>
              <w:pStyle w:val="ListBullet"/>
            </w:pPr>
            <w:r w:rsidRPr="00A149A8">
              <w:t>Health promotion</w:t>
            </w:r>
          </w:p>
          <w:p w:rsidR="00000000" w:rsidRPr="00A149A8" w:rsidP="00A149A8">
            <w:pPr>
              <w:pStyle w:val="ListBullet"/>
            </w:pPr>
            <w:r w:rsidRPr="00A149A8">
              <w:t>Public health</w:t>
            </w:r>
          </w:p>
          <w:p w:rsidR="00000000" w:rsidRPr="00A149A8" w:rsidP="00A149A8">
            <w:pPr>
              <w:pStyle w:val="ListBullet"/>
            </w:pPr>
            <w:r w:rsidRPr="00A149A8">
              <w:t>Non-government or agency</w:t>
            </w:r>
          </w:p>
          <w:p w:rsidR="00000000" w:rsidP="00A149A8">
            <w:pPr>
              <w:pStyle w:val="ListBullet"/>
              <w:rPr>
                <w:lang w:val="en-NZ"/>
              </w:rPr>
            </w:pPr>
            <w:r w:rsidRPr="00A149A8">
              <w:t>Urban, rural and remote community settings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Factors contributing to Ab</w:t>
            </w:r>
            <w:r w:rsidRPr="00A149A8">
              <w:rPr>
                <w:rStyle w:val="Emphasis"/>
              </w:rPr>
              <w:t>original and Torres Strait Islander people's ill health include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History of European/Aboriginal contact</w:t>
            </w:r>
          </w:p>
          <w:p w:rsidR="00000000" w:rsidRPr="00A149A8" w:rsidP="00A149A8">
            <w:pPr>
              <w:pStyle w:val="ListBullet"/>
            </w:pPr>
            <w:r w:rsidRPr="00A149A8">
              <w:t>Loss of culture, land, identity and Indigenous law</w:t>
            </w:r>
          </w:p>
          <w:p w:rsidR="00000000" w:rsidRPr="00A149A8" w:rsidP="00A149A8">
            <w:pPr>
              <w:pStyle w:val="ListBullet"/>
            </w:pPr>
            <w:r w:rsidRPr="00A149A8">
              <w:t>Loss of family links</w:t>
            </w:r>
          </w:p>
          <w:p w:rsidR="00000000" w:rsidRPr="00A149A8" w:rsidP="00A149A8">
            <w:pPr>
              <w:pStyle w:val="ListBullet"/>
            </w:pPr>
            <w:r w:rsidRPr="00A149A8">
              <w:t xml:space="preserve">Geographical remoteness </w:t>
            </w:r>
          </w:p>
          <w:p w:rsidR="00000000" w:rsidRPr="00A149A8" w:rsidP="00A149A8">
            <w:pPr>
              <w:pStyle w:val="ListBullet"/>
            </w:pPr>
            <w:r w:rsidRPr="00A149A8">
              <w:t>Lack of relevant and culturally appropriate education</w:t>
            </w:r>
          </w:p>
          <w:p w:rsidR="00000000" w:rsidRPr="00A149A8" w:rsidP="00A149A8">
            <w:pPr>
              <w:pStyle w:val="ListBullet"/>
            </w:pPr>
            <w:r w:rsidRPr="00A149A8">
              <w:t>Lack of meaningful employment or occupation</w:t>
            </w:r>
          </w:p>
          <w:p w:rsidR="00000000" w:rsidRPr="00A149A8" w:rsidP="00A149A8">
            <w:pPr>
              <w:pStyle w:val="ListBullet"/>
            </w:pPr>
            <w:r w:rsidRPr="00A149A8">
              <w:t>Lack of relevant health knowledge</w:t>
            </w:r>
          </w:p>
          <w:p w:rsidR="00000000" w:rsidRPr="00A149A8" w:rsidP="00A149A8">
            <w:pPr>
              <w:pStyle w:val="ListBullet"/>
            </w:pPr>
            <w:r w:rsidRPr="00A149A8">
              <w:t>Food and nutrition</w:t>
            </w:r>
          </w:p>
          <w:p w:rsidR="00000000" w:rsidRPr="00A149A8" w:rsidP="00A149A8">
            <w:pPr>
              <w:pStyle w:val="ListBullet"/>
            </w:pPr>
            <w:r w:rsidRPr="00A149A8">
              <w:t>Smoking</w:t>
            </w:r>
          </w:p>
          <w:p w:rsidR="00000000" w:rsidRPr="00A149A8" w:rsidP="00A149A8">
            <w:pPr>
              <w:pStyle w:val="ListBullet"/>
            </w:pPr>
            <w:r w:rsidRPr="00A149A8">
              <w:t xml:space="preserve">Alcohol and substance abuse </w:t>
            </w:r>
          </w:p>
          <w:p w:rsidR="00000000" w:rsidRPr="00A149A8" w:rsidP="00A149A8">
            <w:pPr>
              <w:pStyle w:val="ListBullet"/>
            </w:pPr>
            <w:r w:rsidRPr="00A149A8">
              <w:t>Mental stress</w:t>
            </w:r>
          </w:p>
          <w:p w:rsidR="00000000" w:rsidRPr="00A149A8" w:rsidP="00A149A8">
            <w:pPr>
              <w:pStyle w:val="ListBullet"/>
            </w:pPr>
            <w:r w:rsidRPr="00A149A8">
              <w:t>Poor maternal health</w:t>
            </w:r>
          </w:p>
          <w:p w:rsidR="00000000" w:rsidRPr="00A149A8" w:rsidP="00A149A8">
            <w:pPr>
              <w:pStyle w:val="ListBullet"/>
            </w:pPr>
            <w:r w:rsidRPr="00A149A8">
              <w:t>Feelings of isolation and vulnerability and being culturally unsafe</w:t>
            </w:r>
          </w:p>
          <w:p w:rsidR="00000000" w:rsidRPr="00A149A8" w:rsidP="00A149A8">
            <w:pPr>
              <w:pStyle w:val="ListBullet"/>
            </w:pPr>
            <w:r w:rsidRPr="00A149A8">
              <w:t>Violence</w:t>
            </w:r>
          </w:p>
          <w:p w:rsidR="00000000" w:rsidRPr="00A149A8" w:rsidP="00A149A8">
            <w:pPr>
              <w:pStyle w:val="ListBullet"/>
            </w:pPr>
            <w:r w:rsidRPr="00A149A8">
              <w:t>Environmen</w:t>
            </w:r>
            <w:r w:rsidRPr="00A149A8">
              <w:t>tal health factors (housing, sewerage, water supply, hygiene)</w:t>
            </w:r>
          </w:p>
          <w:p w:rsidR="00000000" w:rsidP="00A149A8">
            <w:pPr>
              <w:pStyle w:val="ListBullet"/>
              <w:rPr>
                <w:lang w:val="en-NZ"/>
              </w:rPr>
            </w:pPr>
            <w:r w:rsidRPr="00A149A8">
              <w:t>Late presentation, diagnosis and treatment</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49A8">
            <w:pPr>
              <w:pStyle w:val="BodyText"/>
              <w:rPr>
                <w:lang w:val="en-NZ"/>
              </w:rPr>
            </w:pPr>
            <w:r w:rsidRPr="00A149A8">
              <w:rPr>
                <w:rStyle w:val="Emphasis"/>
              </w:rPr>
              <w:t>Culturally appropriate work practices may recognise</w:t>
            </w:r>
            <w:r w:rsidRPr="00A149A8">
              <w:t>:</w:t>
            </w: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ListBullet"/>
            </w:pPr>
            <w:r w:rsidRPr="00A149A8">
              <w:t>Food customs</w:t>
            </w:r>
          </w:p>
          <w:p w:rsidR="00000000" w:rsidRPr="00A149A8" w:rsidP="00A149A8">
            <w:pPr>
              <w:pStyle w:val="ListBullet"/>
            </w:pPr>
            <w:r w:rsidRPr="00A149A8">
              <w:t>Kin relationships</w:t>
            </w:r>
          </w:p>
          <w:p w:rsidR="00000000" w:rsidRPr="00A149A8" w:rsidP="00A149A8">
            <w:pPr>
              <w:pStyle w:val="ListBullet"/>
            </w:pPr>
            <w:r w:rsidRPr="00A149A8">
              <w:t>Lifestyle preferences</w:t>
            </w:r>
          </w:p>
          <w:p w:rsidR="00000000" w:rsidRPr="00A149A8" w:rsidP="00A149A8">
            <w:pPr>
              <w:pStyle w:val="ListBullet"/>
            </w:pPr>
            <w:r w:rsidRPr="00A149A8">
              <w:t xml:space="preserve">Gender </w:t>
            </w:r>
          </w:p>
          <w:p w:rsidR="00000000" w:rsidP="00A149A8">
            <w:pPr>
              <w:pStyle w:val="ListBullet"/>
              <w:rPr>
                <w:lang w:val="en-NZ"/>
              </w:rPr>
            </w:pPr>
            <w:r w:rsidRPr="00A149A8">
              <w:t>Language preferences</w:t>
            </w:r>
          </w:p>
        </w:tc>
      </w:tr>
      <w:tr w:rsidTr="004576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49A8" w:rsidP="00A149A8">
            <w:pPr>
              <w:pStyle w:val="BodyText"/>
            </w:pPr>
          </w:p>
        </w:tc>
      </w:tr>
    </w:tbl>
    <w:p w:rsidR="004576A2" w:rsidP="00A149A8">
      <w:pPr>
        <w:pStyle w:val="BodyText"/>
      </w:pPr>
    </w:p>
    <w:p w:rsidR="004576A2" w:rsidP="00A149A8">
      <w:pPr>
        <w:pStyle w:val="BodyText"/>
      </w:pPr>
    </w:p>
    <w:p w:rsidR="00000000" w:rsidRPr="00A149A8" w:rsidP="00A149A8">
      <w:pPr>
        <w:pStyle w:val="Heading1"/>
      </w:pPr>
      <w:bookmarkStart w:id="12" w:name="O_295138"/>
      <w:bookmarkEnd w:id="12"/>
      <w:r w:rsidRPr="00A149A8">
        <w:t>Unit Sector(s)</w:t>
      </w:r>
    </w:p>
    <w:p w:rsidR="00000000" w:rsidRPr="00A149A8" w:rsidP="00A149A8">
      <w:pPr>
        <w:pStyle w:val="BodyText"/>
      </w:pPr>
      <w:r w:rsidRPr="00A149A8">
        <w:t>Not Applicable</w:t>
      </w:r>
    </w:p>
    <w:p w:rsidR="00000000" w:rsidRPr="00A149A8" w:rsidP="00A149A8"/>
    <w:sectPr w:rsidSect="00A149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6A2" w:rsidP="004576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A2" w:rsidP="00A149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576A2" w:rsidP="00A149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76A2" w:rsidP="00A149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A8" w:rsidRPr="004576A2" w:rsidP="004576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A2" w:rsidRPr="002D2AF8" w:rsidP="00A149A8">
    <w:pPr>
      <w:pStyle w:val="Header"/>
      <w:framePr w:wrap="around"/>
    </w:pPr>
    <w:r>
      <w:fldChar w:fldCharType="begin"/>
    </w:r>
    <w:r>
      <w:instrText xml:space="preserve"> TITLE   \* MERGEFORMAT </w:instrText>
    </w:r>
    <w:r>
      <w:fldChar w:fldCharType="separate"/>
    </w:r>
    <w:r>
      <w:t>HLTHIR404D Work effectively with Aboriginal and/or Torres Strait Islander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576A2" w:rsidP="00A14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05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E26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2F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9A8"/>
    <w:pPr>
      <w:spacing w:before="360" w:after="60"/>
      <w:outlineLvl w:val="0"/>
    </w:pPr>
    <w:rPr>
      <w:sz w:val="32"/>
    </w:rPr>
  </w:style>
  <w:style w:type="paragraph" w:styleId="Heading2">
    <w:name w:val="heading 2"/>
    <w:basedOn w:val="HeadingBase"/>
    <w:next w:val="BodyText"/>
    <w:link w:val="Heading2Char"/>
    <w:qFormat/>
    <w:rsid w:val="00A149A8"/>
    <w:pPr>
      <w:keepLines/>
      <w:spacing w:before="240" w:after="120"/>
      <w:outlineLvl w:val="1"/>
    </w:pPr>
    <w:rPr>
      <w:sz w:val="28"/>
      <w:szCs w:val="40"/>
    </w:rPr>
  </w:style>
  <w:style w:type="paragraph" w:styleId="Heading3">
    <w:name w:val="heading 3"/>
    <w:basedOn w:val="HeadingBase"/>
    <w:next w:val="BodyText"/>
    <w:link w:val="Heading3Char"/>
    <w:qFormat/>
    <w:rsid w:val="00A149A8"/>
    <w:pPr>
      <w:spacing w:before="180" w:after="120"/>
      <w:outlineLvl w:val="2"/>
    </w:pPr>
    <w:rPr>
      <w:spacing w:val="-10"/>
      <w:kern w:val="32"/>
    </w:rPr>
  </w:style>
  <w:style w:type="paragraph" w:styleId="Heading4">
    <w:name w:val="heading 4"/>
    <w:basedOn w:val="HeadingBase"/>
    <w:next w:val="BodyText"/>
    <w:link w:val="Heading4Char"/>
    <w:qFormat/>
    <w:rsid w:val="00A149A8"/>
    <w:pPr>
      <w:spacing w:before="160" w:after="120"/>
      <w:outlineLvl w:val="3"/>
    </w:pPr>
    <w:rPr>
      <w:sz w:val="22"/>
    </w:rPr>
  </w:style>
  <w:style w:type="paragraph" w:styleId="Heading5">
    <w:name w:val="heading 5"/>
    <w:basedOn w:val="HeadingBase"/>
    <w:next w:val="Normal"/>
    <w:link w:val="Heading5Char"/>
    <w:qFormat/>
    <w:rsid w:val="00A149A8"/>
    <w:pPr>
      <w:spacing w:before="80"/>
      <w:outlineLvl w:val="4"/>
    </w:pPr>
    <w:rPr>
      <w:color w:val="918585"/>
      <w:sz w:val="20"/>
    </w:rPr>
  </w:style>
  <w:style w:type="paragraph" w:styleId="Heading6">
    <w:name w:val="heading 6"/>
    <w:basedOn w:val="HeadingBase"/>
    <w:next w:val="Normal"/>
    <w:link w:val="Heading6Char"/>
    <w:qFormat/>
    <w:rsid w:val="00A149A8"/>
    <w:pPr>
      <w:spacing w:before="60"/>
      <w:outlineLvl w:val="5"/>
    </w:pPr>
    <w:rPr>
      <w:color w:val="918585"/>
      <w:sz w:val="20"/>
    </w:rPr>
  </w:style>
  <w:style w:type="paragraph" w:styleId="Heading7">
    <w:name w:val="heading 7"/>
    <w:basedOn w:val="Normal"/>
    <w:next w:val="Normal"/>
    <w:link w:val="Heading7Char"/>
    <w:qFormat/>
    <w:rsid w:val="00A149A8"/>
    <w:pPr>
      <w:ind w:left="720"/>
      <w:outlineLvl w:val="6"/>
    </w:pPr>
    <w:rPr>
      <w:i/>
    </w:rPr>
  </w:style>
  <w:style w:type="paragraph" w:styleId="Heading8">
    <w:name w:val="heading 8"/>
    <w:basedOn w:val="Normal"/>
    <w:next w:val="Normal"/>
    <w:link w:val="Heading8Char"/>
    <w:qFormat/>
    <w:rsid w:val="00A149A8"/>
    <w:pPr>
      <w:ind w:left="720"/>
      <w:outlineLvl w:val="7"/>
    </w:pPr>
    <w:rPr>
      <w:i/>
    </w:rPr>
  </w:style>
  <w:style w:type="paragraph" w:styleId="Heading9">
    <w:name w:val="heading 9"/>
    <w:basedOn w:val="Normal"/>
    <w:next w:val="Normal"/>
    <w:link w:val="Heading9Char"/>
    <w:qFormat/>
    <w:rsid w:val="00A149A8"/>
    <w:pPr>
      <w:ind w:left="720"/>
      <w:outlineLvl w:val="8"/>
    </w:pPr>
    <w:rPr>
      <w:i/>
    </w:rPr>
  </w:style>
  <w:style w:type="character" w:default="1" w:styleId="DefaultParagraphFont">
    <w:name w:val="Default Paragraph Font"/>
    <w:uiPriority w:val="1"/>
    <w:unhideWhenUsed/>
    <w:rsid w:val="00A14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9A8"/>
  </w:style>
  <w:style w:type="character" w:customStyle="1" w:styleId="Heading1Char">
    <w:name w:val="Heading 1 Char"/>
    <w:basedOn w:val="DefaultParagraphFont"/>
    <w:link w:val="Heading1"/>
    <w:rsid w:val="00A149A8"/>
    <w:rPr>
      <w:rFonts w:ascii="Times New Roman" w:eastAsia="Times New Roman" w:hAnsi="Times New Roman" w:cs="Times New Roman"/>
      <w:b/>
      <w:sz w:val="32"/>
      <w:szCs w:val="20"/>
      <w:lang w:eastAsia="en-US"/>
    </w:rPr>
  </w:style>
  <w:style w:type="paragraph" w:styleId="BodyText">
    <w:name w:val="Body Text"/>
    <w:basedOn w:val="Normal"/>
    <w:link w:val="BodyTextChar"/>
    <w:rsid w:val="00A149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9A8"/>
    <w:rPr>
      <w:rFonts w:ascii="Times New Roman" w:eastAsia="Times New Roman" w:hAnsi="Times New Roman" w:cs="Times New Roman"/>
      <w:sz w:val="24"/>
      <w:lang w:eastAsia="en-US"/>
    </w:rPr>
  </w:style>
  <w:style w:type="paragraph" w:styleId="Footer">
    <w:name w:val="footer"/>
    <w:basedOn w:val="Normal"/>
    <w:link w:val="FooterChar"/>
    <w:rsid w:val="00A14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9A8"/>
    <w:rPr>
      <w:rFonts w:ascii="Times New Roman" w:eastAsia="Times New Roman" w:hAnsi="Times New Roman" w:cs="Times New Roman"/>
      <w:sz w:val="16"/>
      <w:lang w:eastAsia="en-US"/>
    </w:rPr>
  </w:style>
  <w:style w:type="paragraph" w:styleId="List">
    <w:name w:val="List"/>
    <w:basedOn w:val="BodyText"/>
    <w:next w:val="BodyText"/>
    <w:rsid w:val="00A149A8"/>
    <w:pPr>
      <w:tabs>
        <w:tab w:val="left" w:pos="340"/>
      </w:tabs>
      <w:spacing w:before="60" w:after="60"/>
      <w:ind w:left="340" w:hanging="340"/>
    </w:pPr>
  </w:style>
  <w:style w:type="paragraph" w:styleId="ListBullet">
    <w:name w:val="List Bullet"/>
    <w:basedOn w:val="List"/>
    <w:rsid w:val="00A149A8"/>
    <w:pPr>
      <w:numPr>
        <w:numId w:val="13"/>
      </w:numPr>
      <w:tabs>
        <w:tab w:val="clear" w:pos="340"/>
      </w:tabs>
      <w:spacing w:before="40" w:after="40"/>
    </w:pPr>
  </w:style>
  <w:style w:type="character" w:customStyle="1" w:styleId="SpecialBold">
    <w:name w:val="Special Bold"/>
    <w:basedOn w:val="DefaultParagraphFont"/>
    <w:rsid w:val="00A149A8"/>
    <w:rPr>
      <w:b/>
      <w:spacing w:val="0"/>
    </w:rPr>
  </w:style>
  <w:style w:type="paragraph" w:styleId="ListBullet2">
    <w:name w:val="List Bullet 2"/>
    <w:basedOn w:val="List2"/>
    <w:rsid w:val="00A149A8"/>
    <w:pPr>
      <w:numPr>
        <w:numId w:val="14"/>
      </w:numPr>
      <w:tabs>
        <w:tab w:val="clear" w:pos="680"/>
      </w:tabs>
    </w:pPr>
  </w:style>
  <w:style w:type="character" w:styleId="Emphasis">
    <w:name w:val="Emphasis"/>
    <w:basedOn w:val="DefaultParagraphFont"/>
    <w:qFormat/>
    <w:rsid w:val="00A149A8"/>
    <w:rPr>
      <w:i/>
    </w:rPr>
  </w:style>
  <w:style w:type="paragraph" w:customStyle="1" w:styleId="SuperHeading">
    <w:name w:val="SuperHeading"/>
    <w:basedOn w:val="Normal"/>
    <w:rsid w:val="00A149A8"/>
    <w:pPr>
      <w:spacing w:before="240" w:after="120"/>
      <w:outlineLvl w:val="0"/>
    </w:pPr>
    <w:rPr>
      <w:rFonts w:ascii="Times New Roman" w:hAnsi="Times New Roman"/>
      <w:b/>
      <w:sz w:val="28"/>
    </w:rPr>
  </w:style>
  <w:style w:type="paragraph" w:customStyle="1" w:styleId="AllowPageBreak">
    <w:name w:val="AllowPageBreak"/>
    <w:rsid w:val="00A149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9A8"/>
    <w:rPr>
      <w:rFonts w:ascii="Courier New" w:eastAsia="Times New Roman" w:hAnsi="Courier New" w:cs="Times New Roman"/>
      <w:i/>
      <w:szCs w:val="20"/>
      <w:lang w:eastAsia="en-US"/>
    </w:rPr>
  </w:style>
  <w:style w:type="paragraph" w:customStyle="1" w:styleId="HeadingBase">
    <w:name w:val="Heading Base"/>
    <w:rsid w:val="00A14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9A8"/>
    <w:pPr>
      <w:tabs>
        <w:tab w:val="right" w:leader="dot" w:pos="9072"/>
      </w:tabs>
      <w:ind w:left="567"/>
    </w:pPr>
    <w:rPr>
      <w:szCs w:val="22"/>
    </w:rPr>
  </w:style>
  <w:style w:type="paragraph" w:customStyle="1" w:styleId="TOCBase">
    <w:name w:val="TOC Base"/>
    <w:rsid w:val="00A14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9A8"/>
    <w:pPr>
      <w:tabs>
        <w:tab w:val="right" w:leader="dot" w:pos="9072"/>
      </w:tabs>
      <w:spacing w:before="40" w:after="40"/>
      <w:ind w:left="284"/>
    </w:pPr>
    <w:rPr>
      <w:rFonts w:ascii="Times New Roman" w:hAnsi="Times New Roman"/>
    </w:rPr>
  </w:style>
  <w:style w:type="paragraph" w:styleId="TOC1">
    <w:name w:val="toc 1"/>
    <w:basedOn w:val="TOCBase"/>
    <w:next w:val="Normal"/>
    <w:rsid w:val="00A149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9A8"/>
    <w:pPr>
      <w:spacing w:before="5040"/>
      <w:jc w:val="center"/>
    </w:pPr>
    <w:rPr>
      <w:sz w:val="48"/>
      <w:szCs w:val="72"/>
      <w:lang w:val="en-US"/>
    </w:rPr>
  </w:style>
  <w:style w:type="character" w:customStyle="1" w:styleId="TitleChar">
    <w:name w:val="Title Char"/>
    <w:basedOn w:val="DefaultParagraphFont"/>
    <w:link w:val="Title"/>
    <w:rsid w:val="00A14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9A8"/>
    <w:pPr>
      <w:tabs>
        <w:tab w:val="left" w:pos="3600"/>
        <w:tab w:val="left" w:pos="3958"/>
      </w:tabs>
    </w:pPr>
  </w:style>
  <w:style w:type="paragraph" w:customStyle="1" w:styleId="Note">
    <w:name w:val="Note"/>
    <w:basedOn w:val="BodyText"/>
    <w:rsid w:val="00A14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9A8"/>
    <w:pPr>
      <w:framePr w:wrap="auto" w:hAnchor="text" w:y="6049"/>
    </w:pPr>
    <w:rPr>
      <w:color w:val="000000"/>
      <w:sz w:val="40"/>
    </w:rPr>
  </w:style>
  <w:style w:type="paragraph" w:customStyle="1" w:styleId="TOCTitle">
    <w:name w:val="TOCTitle"/>
    <w:basedOn w:val="Heading1"/>
    <w:rsid w:val="00A149A8"/>
    <w:pPr>
      <w:spacing w:after="240"/>
      <w:jc w:val="center"/>
      <w:outlineLvl w:val="9"/>
    </w:pPr>
    <w:rPr>
      <w:caps/>
    </w:rPr>
  </w:style>
  <w:style w:type="paragraph" w:customStyle="1" w:styleId="Version">
    <w:name w:val="Version"/>
    <w:rsid w:val="00A149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9A8"/>
    <w:pPr>
      <w:keepNext w:val="0"/>
      <w:tabs>
        <w:tab w:val="right" w:pos="4176"/>
      </w:tabs>
      <w:ind w:left="198" w:hanging="198"/>
    </w:pPr>
    <w:rPr>
      <w:rFonts w:ascii="Garamond" w:hAnsi="Garamond"/>
    </w:rPr>
  </w:style>
  <w:style w:type="paragraph" w:styleId="IndexHeading">
    <w:name w:val="index heading"/>
    <w:basedOn w:val="Normal"/>
    <w:next w:val="Index1"/>
    <w:semiHidden/>
    <w:rsid w:val="00A149A8"/>
    <w:pPr>
      <w:spacing w:before="120" w:after="120"/>
    </w:pPr>
    <w:rPr>
      <w:rFonts w:ascii="Arial" w:hAnsi="Arial"/>
      <w:b/>
      <w:color w:val="918585"/>
      <w:sz w:val="24"/>
    </w:rPr>
  </w:style>
  <w:style w:type="paragraph" w:styleId="Header">
    <w:name w:val="header"/>
    <w:basedOn w:val="Normal"/>
    <w:link w:val="HeaderChar"/>
    <w:rsid w:val="00A14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9A8"/>
    <w:rPr>
      <w:rFonts w:ascii="Times New Roman" w:eastAsia="Times New Roman" w:hAnsi="Times New Roman" w:cs="Times New Roman"/>
      <w:sz w:val="16"/>
      <w:szCs w:val="20"/>
      <w:lang w:val="en-GB" w:eastAsia="en-US"/>
    </w:rPr>
  </w:style>
  <w:style w:type="paragraph" w:customStyle="1" w:styleId="Chapter">
    <w:name w:val="Chapter"/>
    <w:basedOn w:val="Normal"/>
    <w:rsid w:val="00A149A8"/>
    <w:pPr>
      <w:spacing w:before="240"/>
    </w:pPr>
    <w:rPr>
      <w:rFonts w:ascii="Times New Roman" w:hAnsi="Times New Roman"/>
      <w:smallCaps/>
      <w:spacing w:val="80"/>
      <w:sz w:val="28"/>
    </w:rPr>
  </w:style>
  <w:style w:type="paragraph" w:customStyle="1" w:styleId="InChapter">
    <w:name w:val="InChapter"/>
    <w:basedOn w:val="Heading3"/>
    <w:rsid w:val="00A149A8"/>
    <w:pPr>
      <w:spacing w:after="240"/>
      <w:outlineLvl w:val="9"/>
    </w:pPr>
    <w:rPr>
      <w:noProof/>
    </w:rPr>
  </w:style>
  <w:style w:type="paragraph" w:styleId="Index2">
    <w:name w:val="index 2"/>
    <w:basedOn w:val="Normal"/>
    <w:next w:val="Normal"/>
    <w:semiHidden/>
    <w:rsid w:val="00A149A8"/>
    <w:pPr>
      <w:tabs>
        <w:tab w:val="right" w:pos="4176"/>
      </w:tabs>
      <w:ind w:left="568" w:hanging="284"/>
    </w:pPr>
    <w:rPr>
      <w:rFonts w:ascii="Garamond" w:hAnsi="Garamond"/>
    </w:rPr>
  </w:style>
  <w:style w:type="paragraph" w:customStyle="1" w:styleId="Byline">
    <w:name w:val="Byline"/>
    <w:rsid w:val="00A14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9A8"/>
    <w:pPr>
      <w:tabs>
        <w:tab w:val="clear" w:pos="3600"/>
        <w:tab w:val="clear" w:pos="3958"/>
      </w:tabs>
      <w:jc w:val="right"/>
    </w:pPr>
  </w:style>
  <w:style w:type="paragraph" w:styleId="Caption">
    <w:name w:val="caption"/>
    <w:basedOn w:val="BodyText"/>
    <w:next w:val="Normal"/>
    <w:qFormat/>
    <w:rsid w:val="00A149A8"/>
    <w:pPr>
      <w:framePr w:w="2268" w:hSpace="181" w:vSpace="181" w:wrap="around" w:vAnchor="text" w:hAnchor="page" w:x="1135" w:y="285" w:anchorLock="1"/>
    </w:pPr>
    <w:rPr>
      <w:i/>
    </w:rPr>
  </w:style>
  <w:style w:type="paragraph" w:customStyle="1" w:styleId="MiniTOCTitle">
    <w:name w:val="MiniTOCTitle"/>
    <w:basedOn w:val="Heading4"/>
    <w:rsid w:val="00A149A8"/>
    <w:pPr>
      <w:spacing w:before="240"/>
      <w:outlineLvl w:val="9"/>
    </w:pPr>
    <w:rPr>
      <w:noProof/>
      <w:sz w:val="24"/>
    </w:rPr>
  </w:style>
  <w:style w:type="paragraph" w:customStyle="1" w:styleId="MiniTOCItem">
    <w:name w:val="MiniTOCItem"/>
    <w:basedOn w:val="ListBullet"/>
    <w:rsid w:val="00A149A8"/>
    <w:pPr>
      <w:numPr>
        <w:numId w:val="0"/>
      </w:numPr>
      <w:tabs>
        <w:tab w:val="right" w:leader="dot" w:pos="6521"/>
      </w:tabs>
      <w:spacing w:before="0" w:after="0"/>
    </w:pPr>
  </w:style>
  <w:style w:type="paragraph" w:customStyle="1" w:styleId="TOFTitle">
    <w:name w:val="TOFTitle"/>
    <w:basedOn w:val="TOCTitle"/>
    <w:rsid w:val="00A149A8"/>
  </w:style>
  <w:style w:type="paragraph" w:styleId="TableofFigures">
    <w:name w:val="table of figures"/>
    <w:basedOn w:val="Normal"/>
    <w:next w:val="Normal"/>
    <w:semiHidden/>
    <w:rsid w:val="00A149A8"/>
    <w:pPr>
      <w:tabs>
        <w:tab w:val="right" w:leader="dot" w:pos="9072"/>
      </w:tabs>
      <w:ind w:left="970" w:hanging="403"/>
    </w:pPr>
    <w:rPr>
      <w:rFonts w:ascii="Times New Roman" w:hAnsi="Times New Roman"/>
      <w:b/>
    </w:rPr>
  </w:style>
  <w:style w:type="paragraph" w:styleId="ListNumber">
    <w:name w:val="List Number"/>
    <w:basedOn w:val="List"/>
    <w:rsid w:val="00A149A8"/>
    <w:pPr>
      <w:numPr>
        <w:numId w:val="11"/>
      </w:numPr>
    </w:pPr>
  </w:style>
  <w:style w:type="character" w:customStyle="1" w:styleId="WingdingSymbols">
    <w:name w:val="Wingding Symbols"/>
    <w:rsid w:val="00A149A8"/>
    <w:rPr>
      <w:rFonts w:ascii="Wingdings" w:hAnsi="Wingdings"/>
    </w:rPr>
  </w:style>
  <w:style w:type="paragraph" w:customStyle="1" w:styleId="TableHeading">
    <w:name w:val="Table Heading"/>
    <w:basedOn w:val="HeadingBase"/>
    <w:rsid w:val="00A149A8"/>
    <w:pPr>
      <w:keepLines/>
      <w:pBdr>
        <w:bottom w:val="single" w:sz="6" w:space="1" w:color="918585"/>
      </w:pBdr>
      <w:spacing w:before="240"/>
    </w:pPr>
  </w:style>
  <w:style w:type="character" w:customStyle="1" w:styleId="HotSpot">
    <w:name w:val="HotSpot"/>
    <w:rsid w:val="00A149A8"/>
    <w:rPr>
      <w:color w:val="0033CC"/>
      <w:u w:val="none"/>
    </w:rPr>
  </w:style>
  <w:style w:type="paragraph" w:customStyle="1" w:styleId="BodyTextRight">
    <w:name w:val="Body Text Right"/>
    <w:basedOn w:val="BodyText"/>
    <w:rsid w:val="00A149A8"/>
    <w:pPr>
      <w:spacing w:before="0" w:after="0"/>
      <w:jc w:val="right"/>
    </w:pPr>
  </w:style>
  <w:style w:type="paragraph" w:styleId="Index3">
    <w:name w:val="index 3"/>
    <w:basedOn w:val="ListNumber2"/>
    <w:next w:val="Normal"/>
    <w:semiHidden/>
    <w:rsid w:val="00A149A8"/>
    <w:pPr>
      <w:numPr>
        <w:numId w:val="0"/>
      </w:numPr>
      <w:tabs>
        <w:tab w:val="right" w:leader="dot" w:pos="4176"/>
      </w:tabs>
    </w:pPr>
  </w:style>
  <w:style w:type="paragraph" w:styleId="ListNumber2">
    <w:name w:val="List Number 2"/>
    <w:basedOn w:val="List2"/>
    <w:rsid w:val="00A149A8"/>
    <w:pPr>
      <w:numPr>
        <w:numId w:val="10"/>
      </w:numPr>
      <w:tabs>
        <w:tab w:val="clear" w:pos="1060"/>
      </w:tabs>
    </w:pPr>
  </w:style>
  <w:style w:type="paragraph" w:customStyle="1" w:styleId="MarginNote">
    <w:name w:val="Margin Note"/>
    <w:basedOn w:val="BodyText"/>
    <w:rsid w:val="00A14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9A8"/>
    <w:rPr>
      <w:sz w:val="32"/>
    </w:rPr>
  </w:style>
  <w:style w:type="paragraph" w:customStyle="1" w:styleId="HeadingProcedure">
    <w:name w:val="Heading Procedure"/>
    <w:basedOn w:val="HeadingBase"/>
    <w:next w:val="Normal"/>
    <w:rsid w:val="00A149A8"/>
    <w:pPr>
      <w:tabs>
        <w:tab w:val="left" w:pos="0"/>
      </w:tabs>
      <w:spacing w:before="120" w:after="60"/>
    </w:pPr>
    <w:rPr>
      <w:i/>
      <w:color w:val="918585"/>
      <w:sz w:val="22"/>
    </w:rPr>
  </w:style>
  <w:style w:type="paragraph" w:customStyle="1" w:styleId="TableBodyText">
    <w:name w:val="Table Body Text"/>
    <w:basedOn w:val="BodyText"/>
    <w:rsid w:val="00A149A8"/>
    <w:pPr>
      <w:spacing w:before="60" w:after="60"/>
    </w:pPr>
  </w:style>
  <w:style w:type="paragraph" w:styleId="ListContinue">
    <w:name w:val="List Continue"/>
    <w:basedOn w:val="List"/>
    <w:rsid w:val="00A149A8"/>
    <w:pPr>
      <w:ind w:firstLine="0"/>
    </w:pPr>
  </w:style>
  <w:style w:type="paragraph" w:customStyle="1" w:styleId="ListNote">
    <w:name w:val="List Note"/>
    <w:basedOn w:val="List"/>
    <w:rsid w:val="00A149A8"/>
    <w:pPr>
      <w:pBdr>
        <w:top w:val="single" w:sz="6" w:space="2" w:color="918585"/>
        <w:bottom w:val="single" w:sz="6" w:space="2" w:color="918585"/>
      </w:pBdr>
      <w:tabs>
        <w:tab w:val="left" w:pos="1021"/>
      </w:tabs>
      <w:ind w:firstLine="0"/>
    </w:pPr>
  </w:style>
  <w:style w:type="paragraph" w:customStyle="1" w:styleId="Warning">
    <w:name w:val="Warning"/>
    <w:basedOn w:val="BodyText"/>
    <w:rsid w:val="00A149A8"/>
    <w:pPr>
      <w:shd w:val="clear" w:color="auto" w:fill="D9D9D9"/>
      <w:tabs>
        <w:tab w:val="left" w:pos="992"/>
      </w:tabs>
      <w:ind w:left="119" w:right="119"/>
    </w:pPr>
    <w:rPr>
      <w:sz w:val="20"/>
    </w:rPr>
  </w:style>
  <w:style w:type="paragraph" w:customStyle="1" w:styleId="MarginIcons">
    <w:name w:val="Margin Icons"/>
    <w:basedOn w:val="BodyText"/>
    <w:rsid w:val="00A14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9A8"/>
    <w:rPr>
      <w:rFonts w:ascii="Courier New" w:hAnsi="Courier New"/>
    </w:rPr>
  </w:style>
  <w:style w:type="paragraph" w:customStyle="1" w:styleId="NoteBullet">
    <w:name w:val="Note Bullet"/>
    <w:basedOn w:val="Note"/>
    <w:rsid w:val="00A149A8"/>
    <w:pPr>
      <w:tabs>
        <w:tab w:val="clear" w:pos="680"/>
      </w:tabs>
      <w:spacing w:before="60" w:after="60"/>
    </w:pPr>
  </w:style>
  <w:style w:type="paragraph" w:customStyle="1" w:styleId="SubHeading2">
    <w:name w:val="SubHeading2"/>
    <w:basedOn w:val="HeadingBase"/>
    <w:rsid w:val="00A149A8"/>
    <w:pPr>
      <w:spacing w:before="240" w:after="60"/>
    </w:pPr>
    <w:rPr>
      <w:sz w:val="20"/>
    </w:rPr>
  </w:style>
  <w:style w:type="paragraph" w:customStyle="1" w:styleId="SubHeading1">
    <w:name w:val="SubHeading1"/>
    <w:basedOn w:val="HeadingBase"/>
    <w:rsid w:val="00A149A8"/>
    <w:pPr>
      <w:spacing w:before="240" w:after="60"/>
    </w:pPr>
    <w:rPr>
      <w:color w:val="918585"/>
      <w:sz w:val="22"/>
    </w:rPr>
  </w:style>
  <w:style w:type="paragraph" w:customStyle="1" w:styleId="SideHeading">
    <w:name w:val="Side Heading"/>
    <w:basedOn w:val="HeadingBase"/>
    <w:rsid w:val="00A14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9A8"/>
    <w:pPr>
      <w:numPr>
        <w:numId w:val="12"/>
      </w:numPr>
    </w:pPr>
  </w:style>
  <w:style w:type="paragraph" w:styleId="PlainText">
    <w:name w:val="Plain Text"/>
    <w:basedOn w:val="Normal"/>
    <w:link w:val="PlainTextChar"/>
    <w:rsid w:val="00A149A8"/>
    <w:rPr>
      <w:sz w:val="20"/>
    </w:rPr>
  </w:style>
  <w:style w:type="character" w:customStyle="1" w:styleId="PlainTextChar">
    <w:name w:val="Plain Text Char"/>
    <w:basedOn w:val="DefaultParagraphFont"/>
    <w:link w:val="PlainText"/>
    <w:rsid w:val="00A149A8"/>
    <w:rPr>
      <w:rFonts w:ascii="Courier New" w:eastAsia="Times New Roman" w:hAnsi="Courier New" w:cs="Times New Roman"/>
      <w:sz w:val="20"/>
      <w:szCs w:val="20"/>
      <w:lang w:eastAsia="en-US"/>
    </w:rPr>
  </w:style>
  <w:style w:type="character" w:customStyle="1" w:styleId="MenuOption">
    <w:name w:val="Menu Option"/>
    <w:basedOn w:val="DefaultParagraphFont"/>
    <w:rsid w:val="00A149A8"/>
    <w:rPr>
      <w:b/>
      <w:smallCaps/>
    </w:rPr>
  </w:style>
  <w:style w:type="paragraph" w:customStyle="1" w:styleId="TableListNumber">
    <w:name w:val="Table List Number"/>
    <w:basedOn w:val="ListNumber"/>
    <w:rsid w:val="00A149A8"/>
    <w:pPr>
      <w:numPr>
        <w:numId w:val="0"/>
      </w:numPr>
    </w:pPr>
  </w:style>
  <w:style w:type="paragraph" w:styleId="TOC4">
    <w:name w:val="toc 4"/>
    <w:basedOn w:val="TOCBase"/>
    <w:next w:val="Normal"/>
    <w:semiHidden/>
    <w:rsid w:val="00A149A8"/>
    <w:pPr>
      <w:tabs>
        <w:tab w:val="right" w:leader="dot" w:pos="9071"/>
      </w:tabs>
      <w:ind w:left="1701"/>
    </w:pPr>
  </w:style>
  <w:style w:type="paragraph" w:customStyle="1" w:styleId="ListAlpha">
    <w:name w:val="List Alpha"/>
    <w:basedOn w:val="List"/>
    <w:rsid w:val="00A149A8"/>
    <w:pPr>
      <w:numPr>
        <w:numId w:val="9"/>
      </w:numPr>
    </w:pPr>
  </w:style>
  <w:style w:type="paragraph" w:customStyle="1" w:styleId="ListAlpha2">
    <w:name w:val="List Alpha 2"/>
    <w:basedOn w:val="List2"/>
    <w:rsid w:val="00A149A8"/>
    <w:pPr>
      <w:numPr>
        <w:numId w:val="8"/>
      </w:numPr>
    </w:pPr>
  </w:style>
  <w:style w:type="paragraph" w:styleId="List2">
    <w:name w:val="List 2"/>
    <w:basedOn w:val="BodyText"/>
    <w:rsid w:val="00A149A8"/>
    <w:pPr>
      <w:tabs>
        <w:tab w:val="left" w:pos="680"/>
      </w:tabs>
      <w:spacing w:before="60" w:after="60"/>
      <w:ind w:left="680" w:hanging="340"/>
    </w:pPr>
  </w:style>
  <w:style w:type="paragraph" w:styleId="List3">
    <w:name w:val="List 3"/>
    <w:basedOn w:val="BodyText"/>
    <w:rsid w:val="00A149A8"/>
    <w:pPr>
      <w:tabs>
        <w:tab w:val="left" w:pos="1021"/>
      </w:tabs>
      <w:spacing w:before="60" w:after="60"/>
      <w:ind w:left="1020" w:hanging="340"/>
    </w:pPr>
  </w:style>
  <w:style w:type="paragraph" w:styleId="List4">
    <w:name w:val="List 4"/>
    <w:basedOn w:val="BodyText"/>
    <w:rsid w:val="00A149A8"/>
    <w:pPr>
      <w:tabs>
        <w:tab w:val="left" w:pos="1361"/>
      </w:tabs>
      <w:spacing w:before="60" w:after="60"/>
      <w:ind w:left="1361" w:hanging="340"/>
    </w:pPr>
  </w:style>
  <w:style w:type="paragraph" w:styleId="List5">
    <w:name w:val="List 5"/>
    <w:basedOn w:val="BodyText"/>
    <w:rsid w:val="00A149A8"/>
    <w:pPr>
      <w:tabs>
        <w:tab w:val="left" w:pos="1701"/>
      </w:tabs>
      <w:spacing w:before="60" w:after="60"/>
      <w:ind w:left="1701" w:hanging="340"/>
    </w:pPr>
  </w:style>
  <w:style w:type="paragraph" w:styleId="ListBullet3">
    <w:name w:val="List Bullet 3"/>
    <w:basedOn w:val="List3"/>
    <w:rsid w:val="00A149A8"/>
    <w:pPr>
      <w:numPr>
        <w:numId w:val="15"/>
      </w:numPr>
      <w:tabs>
        <w:tab w:val="clear" w:pos="1021"/>
      </w:tabs>
      <w:ind w:left="1037" w:hanging="357"/>
    </w:pPr>
  </w:style>
  <w:style w:type="paragraph" w:styleId="ListBullet4">
    <w:name w:val="List Bullet 4"/>
    <w:basedOn w:val="List4"/>
    <w:rsid w:val="00A149A8"/>
    <w:pPr>
      <w:numPr>
        <w:numId w:val="3"/>
      </w:numPr>
    </w:pPr>
  </w:style>
  <w:style w:type="paragraph" w:styleId="ListBullet5">
    <w:name w:val="List Bullet 5"/>
    <w:basedOn w:val="List5"/>
    <w:rsid w:val="00A149A8"/>
    <w:pPr>
      <w:numPr>
        <w:numId w:val="4"/>
      </w:numPr>
    </w:pPr>
  </w:style>
  <w:style w:type="paragraph" w:styleId="ListContinue2">
    <w:name w:val="List Continue 2"/>
    <w:basedOn w:val="List2"/>
    <w:rsid w:val="00A149A8"/>
    <w:pPr>
      <w:ind w:firstLine="0"/>
    </w:pPr>
  </w:style>
  <w:style w:type="paragraph" w:styleId="ListContinue3">
    <w:name w:val="List Continue 3"/>
    <w:basedOn w:val="List3"/>
    <w:rsid w:val="00A149A8"/>
    <w:pPr>
      <w:ind w:left="1021" w:firstLine="0"/>
    </w:pPr>
  </w:style>
  <w:style w:type="paragraph" w:styleId="ListContinue4">
    <w:name w:val="List Continue 4"/>
    <w:basedOn w:val="List4"/>
    <w:rsid w:val="00A149A8"/>
    <w:pPr>
      <w:ind w:firstLine="0"/>
    </w:pPr>
  </w:style>
  <w:style w:type="paragraph" w:styleId="ListContinue5">
    <w:name w:val="List Continue 5"/>
    <w:basedOn w:val="List5"/>
    <w:rsid w:val="00A149A8"/>
    <w:pPr>
      <w:ind w:firstLine="0"/>
    </w:pPr>
  </w:style>
  <w:style w:type="paragraph" w:styleId="ListNumber3">
    <w:name w:val="List Number 3"/>
    <w:basedOn w:val="List3"/>
    <w:rsid w:val="00A149A8"/>
    <w:pPr>
      <w:numPr>
        <w:numId w:val="5"/>
      </w:numPr>
    </w:pPr>
  </w:style>
  <w:style w:type="paragraph" w:styleId="ListNumber4">
    <w:name w:val="List Number 4"/>
    <w:basedOn w:val="List4"/>
    <w:rsid w:val="00A149A8"/>
    <w:pPr>
      <w:numPr>
        <w:numId w:val="6"/>
      </w:numPr>
    </w:pPr>
  </w:style>
  <w:style w:type="paragraph" w:styleId="ListNumber5">
    <w:name w:val="List Number 5"/>
    <w:basedOn w:val="List5"/>
    <w:rsid w:val="00A149A8"/>
    <w:pPr>
      <w:numPr>
        <w:numId w:val="7"/>
      </w:numPr>
    </w:pPr>
  </w:style>
  <w:style w:type="paragraph" w:styleId="BlockText">
    <w:name w:val="Block Text"/>
    <w:basedOn w:val="Normal"/>
    <w:rsid w:val="00A149A8"/>
    <w:pPr>
      <w:spacing w:after="120"/>
      <w:ind w:left="1440" w:right="1440"/>
    </w:pPr>
  </w:style>
  <w:style w:type="character" w:customStyle="1" w:styleId="Subscript">
    <w:name w:val="Subscript"/>
    <w:basedOn w:val="DefaultParagraphFont"/>
    <w:rsid w:val="00A149A8"/>
    <w:rPr>
      <w:sz w:val="16"/>
      <w:vertAlign w:val="subscript"/>
    </w:rPr>
  </w:style>
  <w:style w:type="character" w:customStyle="1" w:styleId="Superscript">
    <w:name w:val="Superscript"/>
    <w:basedOn w:val="DefaultParagraphFont"/>
    <w:rsid w:val="00A149A8"/>
    <w:rPr>
      <w:sz w:val="16"/>
      <w:vertAlign w:val="superscript"/>
    </w:rPr>
  </w:style>
  <w:style w:type="character" w:customStyle="1" w:styleId="Symbols">
    <w:name w:val="Symbols"/>
    <w:basedOn w:val="DefaultParagraphFont"/>
    <w:rsid w:val="00A149A8"/>
    <w:rPr>
      <w:rFonts w:ascii="Symbol" w:hAnsi="Symbol"/>
    </w:rPr>
  </w:style>
  <w:style w:type="character" w:customStyle="1" w:styleId="MenuOptions">
    <w:name w:val="Menu Options"/>
    <w:basedOn w:val="DefaultParagraphFont"/>
    <w:rsid w:val="00A149A8"/>
    <w:rPr>
      <w:rFonts w:ascii="Arial Narrow" w:hAnsi="Arial Narrow"/>
      <w:smallCaps/>
    </w:rPr>
  </w:style>
  <w:style w:type="character" w:customStyle="1" w:styleId="Buttons">
    <w:name w:val="Buttons"/>
    <w:basedOn w:val="DefaultParagraphFont"/>
    <w:rsid w:val="00A149A8"/>
    <w:rPr>
      <w:b/>
    </w:rPr>
  </w:style>
  <w:style w:type="character" w:customStyle="1" w:styleId="Underlined">
    <w:name w:val="Underlined"/>
    <w:basedOn w:val="DefaultParagraphFont"/>
    <w:rsid w:val="00A149A8"/>
    <w:rPr>
      <w:u w:val="single"/>
    </w:rPr>
  </w:style>
  <w:style w:type="paragraph" w:customStyle="1" w:styleId="TableBodyTextRight">
    <w:name w:val="Table Body Text Right"/>
    <w:basedOn w:val="TableBodyText"/>
    <w:rsid w:val="00A149A8"/>
    <w:pPr>
      <w:widowControl w:val="0"/>
      <w:autoSpaceDE w:val="0"/>
      <w:autoSpaceDN w:val="0"/>
      <w:adjustRightInd w:val="0"/>
      <w:jc w:val="right"/>
    </w:pPr>
    <w:rPr>
      <w:rFonts w:cs="Arial"/>
      <w:szCs w:val="18"/>
    </w:rPr>
  </w:style>
  <w:style w:type="paragraph" w:customStyle="1" w:styleId="CopyrightText">
    <w:name w:val="Copyright Text"/>
    <w:basedOn w:val="BodyText"/>
    <w:rsid w:val="00A149A8"/>
    <w:rPr>
      <w:sz w:val="18"/>
    </w:rPr>
  </w:style>
  <w:style w:type="paragraph" w:customStyle="1" w:styleId="BodySmallRight">
    <w:name w:val="Body Small Right"/>
    <w:basedOn w:val="BodyTextRight"/>
    <w:rsid w:val="00A149A8"/>
    <w:rPr>
      <w:sz w:val="18"/>
      <w:szCs w:val="18"/>
    </w:rPr>
  </w:style>
  <w:style w:type="paragraph" w:customStyle="1" w:styleId="MarginEdition">
    <w:name w:val="Margin Edition"/>
    <w:basedOn w:val="MarginNote"/>
    <w:rsid w:val="00A149A8"/>
    <w:pPr>
      <w:spacing w:before="0" w:after="0"/>
    </w:pPr>
    <w:rPr>
      <w:rFonts w:ascii="Times New Roman" w:hAnsi="Times New Roman"/>
      <w:color w:val="999999"/>
    </w:rPr>
  </w:style>
  <w:style w:type="paragraph" w:customStyle="1" w:styleId="Spacer">
    <w:name w:val="Spacer"/>
    <w:basedOn w:val="Normal"/>
    <w:rsid w:val="00A149A8"/>
    <w:rPr>
      <w:sz w:val="2"/>
      <w:szCs w:val="2"/>
    </w:rPr>
  </w:style>
  <w:style w:type="character" w:customStyle="1" w:styleId="Small">
    <w:name w:val="Small"/>
    <w:basedOn w:val="DefaultParagraphFont"/>
    <w:rsid w:val="00A149A8"/>
    <w:rPr>
      <w:sz w:val="16"/>
    </w:rPr>
  </w:style>
  <w:style w:type="paragraph" w:customStyle="1" w:styleId="WideTable">
    <w:name w:val="Wide Table"/>
    <w:basedOn w:val="Normal"/>
    <w:rsid w:val="00A149A8"/>
    <w:pPr>
      <w:ind w:left="-1418"/>
    </w:pPr>
    <w:rPr>
      <w:sz w:val="2"/>
      <w:szCs w:val="2"/>
    </w:rPr>
  </w:style>
  <w:style w:type="character" w:styleId="PageNumber">
    <w:name w:val="page number"/>
    <w:basedOn w:val="DefaultParagraphFont"/>
    <w:rsid w:val="00A149A8"/>
  </w:style>
  <w:style w:type="paragraph" w:styleId="Quote">
    <w:name w:val="Quote"/>
    <w:basedOn w:val="Heading1"/>
    <w:link w:val="QuoteChar"/>
    <w:qFormat/>
    <w:rsid w:val="00A149A8"/>
    <w:rPr>
      <w:b w:val="0"/>
      <w:sz w:val="72"/>
      <w:szCs w:val="72"/>
      <w:lang w:val="en-NZ"/>
    </w:rPr>
  </w:style>
  <w:style w:type="character" w:customStyle="1" w:styleId="QuoteChar">
    <w:name w:val="Quote Char"/>
    <w:basedOn w:val="DefaultParagraphFont"/>
    <w:link w:val="Quote"/>
    <w:rsid w:val="00A14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9A8"/>
    <w:pPr>
      <w:pageBreakBefore/>
    </w:pPr>
  </w:style>
  <w:style w:type="paragraph" w:customStyle="1" w:styleId="Border">
    <w:name w:val="Border"/>
    <w:basedOn w:val="Normal"/>
    <w:qFormat/>
    <w:rsid w:val="00A14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9A8"/>
    <w:rPr>
      <w:b/>
      <w:bCs/>
      <w:i/>
      <w:iCs/>
      <w:color w:val="auto"/>
    </w:rPr>
  </w:style>
  <w:style w:type="paragraph" w:styleId="IntenseQuote">
    <w:name w:val="Intense Quote"/>
    <w:basedOn w:val="Normal"/>
    <w:next w:val="Normal"/>
    <w:link w:val="IntenseQuoteChar"/>
    <w:uiPriority w:val="30"/>
    <w:qFormat/>
    <w:rsid w:val="00A14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9A8"/>
    <w:rPr>
      <w:smallCaps/>
      <w:color w:val="auto"/>
      <w:u w:val="single"/>
    </w:rPr>
  </w:style>
  <w:style w:type="character" w:styleId="IntenseReference">
    <w:name w:val="Intense Reference"/>
    <w:basedOn w:val="DefaultParagraphFont"/>
    <w:uiPriority w:val="32"/>
    <w:qFormat/>
    <w:rsid w:val="00A149A8"/>
    <w:rPr>
      <w:b/>
      <w:bCs/>
      <w:smallCaps/>
      <w:color w:val="auto"/>
      <w:spacing w:val="5"/>
      <w:u w:val="single"/>
    </w:rPr>
  </w:style>
  <w:style w:type="paragraph" w:customStyle="1" w:styleId="2ColumnHeading">
    <w:name w:val="2Column Heading"/>
    <w:basedOn w:val="BodyText"/>
    <w:qFormat/>
    <w:rsid w:val="00A149A8"/>
    <w:pPr>
      <w:spacing w:after="60"/>
      <w:ind w:left="-2268"/>
    </w:pPr>
    <w:rPr>
      <w:b/>
    </w:rPr>
  </w:style>
  <w:style w:type="paragraph" w:customStyle="1" w:styleId="Heading1TOC">
    <w:name w:val="Heading1 TOC"/>
    <w:basedOn w:val="Normal"/>
    <w:qFormat/>
    <w:rsid w:val="00A149A8"/>
    <w:pPr>
      <w:spacing w:before="240" w:after="120"/>
    </w:pPr>
    <w:rPr>
      <w:rFonts w:ascii="Times New Roman" w:hAnsi="Times New Roman"/>
      <w:b/>
      <w:sz w:val="32"/>
    </w:rPr>
  </w:style>
  <w:style w:type="paragraph" w:customStyle="1" w:styleId="Heading2TOC">
    <w:name w:val="Heading2 TOC"/>
    <w:basedOn w:val="Normal"/>
    <w:qFormat/>
    <w:rsid w:val="00A149A8"/>
    <w:pPr>
      <w:spacing w:before="240" w:after="60"/>
    </w:pPr>
    <w:rPr>
      <w:rFonts w:ascii="Times New Roman" w:hAnsi="Times New Roman"/>
      <w:b/>
      <w:sz w:val="28"/>
    </w:rPr>
  </w:style>
  <w:style w:type="character" w:customStyle="1" w:styleId="Underline">
    <w:name w:val="Underline"/>
    <w:basedOn w:val="DefaultParagraphFont"/>
    <w:qFormat/>
    <w:rsid w:val="00A149A8"/>
    <w:rPr>
      <w:u w:val="single"/>
    </w:rPr>
  </w:style>
  <w:style w:type="character" w:customStyle="1" w:styleId="BoldandItalics">
    <w:name w:val="Bold and Italics"/>
    <w:qFormat/>
    <w:rsid w:val="00A149A8"/>
    <w:rPr>
      <w:b/>
      <w:i/>
      <w:u w:val="none"/>
    </w:rPr>
  </w:style>
  <w:style w:type="paragraph" w:styleId="BalloonText">
    <w:name w:val="Balloon Text"/>
    <w:basedOn w:val="Normal"/>
    <w:link w:val="BalloonTextChar"/>
    <w:rsid w:val="00A149A8"/>
    <w:rPr>
      <w:rFonts w:ascii="Tahoma" w:hAnsi="Tahoma" w:cs="Tahoma"/>
      <w:sz w:val="16"/>
      <w:szCs w:val="16"/>
    </w:rPr>
  </w:style>
  <w:style w:type="character" w:customStyle="1" w:styleId="BalloonTextChar">
    <w:name w:val="Balloon Text Char"/>
    <w:basedOn w:val="DefaultParagraphFont"/>
    <w:link w:val="BalloonText"/>
    <w:rsid w:val="00A14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9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9A8"/>
    <w:rPr>
      <w:b/>
      <w:color w:val="660033"/>
      <w:spacing w:val="0"/>
    </w:rPr>
  </w:style>
  <w:style w:type="paragraph" w:customStyle="1" w:styleId="Nameditemlist">
    <w:name w:val="Named item list"/>
    <w:basedOn w:val="BodyText"/>
    <w:qFormat/>
    <w:rsid w:val="00A149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2114</Words>
  <Characters>13500</Characters>
  <Application>Microsoft Office Word</Application>
  <DocSecurity>0</DocSecurity>
  <Lines>475</Lines>
  <Paragraphs>225</Paragraphs>
  <ScaleCrop>false</ScaleCrop>
  <Company>Author-it Software Corporation Ltd.</Company>
  <LinksUpToDate>false</LinksUpToDate>
  <CharactersWithSpaces>15551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HLTHIR404D Work effectively with Aboriginal and/or Torres Strait Islander people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2012-10-05T13:25:00Z</dcterms:created>
  <dcterms:modified xsi:type="dcterms:W3CDTF">2012-10-05T13:25:00Z</dcterms:modified>
</cp:coreProperties>
</file>