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E1D" w:rsidP="00DA7E1D">
      <w:pPr>
        <w:pStyle w:val="Title"/>
      </w:pPr>
      <w:r>
        <w:fldChar w:fldCharType="begin"/>
      </w:r>
      <w:r>
        <w:instrText xml:space="preserve"> TITLE   \* MERGEFORMAT </w:instrText>
      </w:r>
      <w:r>
        <w:fldChar w:fldCharType="separate"/>
      </w:r>
      <w:r>
        <w:t>HLTHER607C Provide dietary advice</w:t>
      </w:r>
      <w:r>
        <w:fldChar w:fldCharType="end"/>
      </w:r>
    </w:p>
    <w:p w:rsidR="00DA7E1D" w:rsidP="00DA7E1D">
      <w:pPr>
        <w:pStyle w:val="Version"/>
        <w:sectPr w:rsidSect="00C72D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D10" w:rsidP="00C72D10">
      <w:pPr>
        <w:pStyle w:val="SuperHeading"/>
      </w:pPr>
      <w:r w:rsidRPr="00C72D10">
        <w:t>HLTHER607C Provide dietary advice</w:t>
      </w:r>
    </w:p>
    <w:p w:rsidR="00000000" w:rsidRPr="00C72D10" w:rsidP="00C72D10">
      <w:pPr>
        <w:pStyle w:val="Heading1"/>
      </w:pPr>
      <w:bookmarkStart w:id="1" w:name="O_271226"/>
      <w:bookmarkEnd w:id="1"/>
      <w:r w:rsidRPr="00C72D10">
        <w:t>Modification History</w:t>
      </w:r>
    </w:p>
    <w:p w:rsidR="00000000" w:rsidRPr="00C72D10" w:rsidP="00C72D10">
      <w:pPr>
        <w:pStyle w:val="BodyText"/>
      </w:pPr>
      <w:r w:rsidRPr="00C72D10">
        <w:t>Not Applicable</w:t>
      </w:r>
    </w:p>
    <w:p w:rsidR="00000000" w:rsidRPr="00C72D10" w:rsidP="00C72D10">
      <w:pPr>
        <w:pStyle w:val="AllowPageBreak"/>
      </w:pPr>
    </w:p>
    <w:p w:rsidR="00000000" w:rsidRPr="00C72D10" w:rsidP="00C72D10">
      <w:pPr>
        <w:pStyle w:val="Heading1"/>
      </w:pPr>
      <w:bookmarkStart w:id="2" w:name="O_206035"/>
      <w:bookmarkEnd w:id="2"/>
      <w:r w:rsidRPr="00C72D10">
        <w:t>Unit Descriptor</w:t>
      </w:r>
    </w:p>
    <w:tbl>
      <w:tblPr>
        <w:tblW w:w="0" w:type="auto"/>
        <w:tblLayout w:type="fixed"/>
        <w:tblCellMar>
          <w:left w:w="62" w:type="dxa"/>
          <w:right w:w="62" w:type="dxa"/>
        </w:tblCellMar>
        <w:tblLook w:val="0000"/>
      </w:tblPr>
      <w:tblGrid>
        <w:gridCol w:w="3339"/>
        <w:gridCol w:w="5217"/>
      </w:tblGrid>
      <w:tr w:rsidTr="00DA7E1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72D10" w:rsidP="00C72D10">
            <w:pPr>
              <w:pStyle w:val="BodyText"/>
            </w:pPr>
            <w:r w:rsidRPr="00C72D10">
              <w:t>This unit of competency describes the skills and knowledge required to provide advice on dietary modification according to</w:t>
            </w:r>
            <w:r w:rsidRPr="00C72D10">
              <w:t xml:space="preserve"> established herbal medicine principles and practice</w:t>
            </w:r>
          </w:p>
        </w:tc>
      </w:tr>
    </w:tbl>
    <w:p w:rsidR="00DA7E1D" w:rsidP="00C72D10">
      <w:pPr>
        <w:pStyle w:val="BodyText"/>
      </w:pPr>
    </w:p>
    <w:p w:rsidR="00DA7E1D" w:rsidP="00C72D10">
      <w:pPr>
        <w:pStyle w:val="BodyText"/>
      </w:pPr>
    </w:p>
    <w:p w:rsidR="00000000" w:rsidRPr="00C72D10" w:rsidP="00C72D10">
      <w:pPr>
        <w:pStyle w:val="Heading1"/>
      </w:pPr>
      <w:bookmarkStart w:id="3" w:name="O_206037"/>
      <w:bookmarkEnd w:id="3"/>
      <w:r w:rsidRPr="00C72D10">
        <w:t>Application of the Unit</w:t>
      </w:r>
    </w:p>
    <w:tbl>
      <w:tblPr>
        <w:tblW w:w="0" w:type="auto"/>
        <w:tblLayout w:type="fixed"/>
        <w:tblCellMar>
          <w:left w:w="62" w:type="dxa"/>
          <w:right w:w="62" w:type="dxa"/>
        </w:tblCellMar>
        <w:tblLook w:val="0000"/>
      </w:tblPr>
      <w:tblGrid>
        <w:gridCol w:w="3349"/>
        <w:gridCol w:w="5207"/>
      </w:tblGrid>
      <w:tr w:rsidTr="00DA7E1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72D10" w:rsidP="00C72D10">
            <w:pPr>
              <w:pStyle w:val="BodyText"/>
            </w:pPr>
            <w:r w:rsidRPr="00C72D10">
              <w:t>This unit applies to work in western herbal medicine</w:t>
            </w:r>
          </w:p>
        </w:tc>
      </w:tr>
    </w:tbl>
    <w:p w:rsidR="00DA7E1D" w:rsidP="00C72D10">
      <w:pPr>
        <w:pStyle w:val="BodyText"/>
      </w:pPr>
    </w:p>
    <w:p w:rsidR="00DA7E1D" w:rsidP="00C72D10">
      <w:pPr>
        <w:pStyle w:val="BodyText"/>
      </w:pPr>
    </w:p>
    <w:p w:rsidR="00000000" w:rsidRPr="00C72D10" w:rsidP="00C72D10">
      <w:pPr>
        <w:pStyle w:val="Heading1"/>
      </w:pPr>
      <w:bookmarkStart w:id="4" w:name="O_279486"/>
      <w:bookmarkEnd w:id="4"/>
      <w:r w:rsidRPr="00C72D10">
        <w:t>Licensing/Regulatory Information</w:t>
      </w:r>
    </w:p>
    <w:p w:rsidR="00000000" w:rsidRPr="00C72D10" w:rsidP="00C72D10">
      <w:pPr>
        <w:pStyle w:val="BodyText"/>
      </w:pPr>
      <w:r w:rsidRPr="00C72D10">
        <w:t>Not Applicable</w:t>
      </w:r>
    </w:p>
    <w:p w:rsidR="00000000" w:rsidRPr="00C72D10" w:rsidP="00C72D10">
      <w:pPr>
        <w:pStyle w:val="AllowPageBreak"/>
      </w:pPr>
    </w:p>
    <w:p w:rsidR="00000000" w:rsidRPr="00C72D10" w:rsidP="00C72D10">
      <w:pPr>
        <w:pStyle w:val="Heading1"/>
      </w:pPr>
      <w:bookmarkStart w:id="5" w:name="O_284176"/>
      <w:bookmarkEnd w:id="5"/>
      <w:r w:rsidRPr="00C72D10">
        <w:t>Pre-Requisites</w:t>
      </w:r>
    </w:p>
    <w:p w:rsidR="00000000" w:rsidRPr="00C72D10" w:rsidP="00C72D10">
      <w:pPr>
        <w:pStyle w:val="BodyText"/>
      </w:pPr>
      <w:r w:rsidRPr="00C72D10">
        <w:t>Not Applicable</w:t>
      </w:r>
    </w:p>
    <w:p w:rsidR="00000000" w:rsidRPr="00C72D10" w:rsidP="00C72D10">
      <w:pPr>
        <w:pStyle w:val="AllowPageBreak"/>
      </w:pPr>
    </w:p>
    <w:p w:rsidR="00000000" w:rsidRPr="00C72D10" w:rsidP="00C72D10">
      <w:pPr>
        <w:pStyle w:val="Heading1"/>
      </w:pPr>
      <w:bookmarkStart w:id="6" w:name="O_206036"/>
      <w:bookmarkEnd w:id="6"/>
      <w:r w:rsidRPr="00C72D10">
        <w:t>Employability Skills Information</w:t>
      </w:r>
    </w:p>
    <w:tbl>
      <w:tblPr>
        <w:tblW w:w="0" w:type="auto"/>
        <w:tblLayout w:type="fixed"/>
        <w:tblCellMar>
          <w:left w:w="62" w:type="dxa"/>
          <w:right w:w="62" w:type="dxa"/>
        </w:tblCellMar>
        <w:tblLook w:val="0000"/>
      </w:tblPr>
      <w:tblGrid>
        <w:gridCol w:w="3320"/>
        <w:gridCol w:w="5236"/>
      </w:tblGrid>
      <w:tr w:rsidTr="00DA7E1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72D10" w:rsidP="00C72D10">
            <w:pPr>
              <w:pStyle w:val="BodyText"/>
            </w:pPr>
            <w:r w:rsidRPr="00C72D10">
              <w:t>This unit contains Employability Skills</w:t>
            </w:r>
          </w:p>
        </w:tc>
      </w:tr>
    </w:tbl>
    <w:p w:rsidR="00DA7E1D" w:rsidP="00C72D10">
      <w:pPr>
        <w:pStyle w:val="BodyText"/>
      </w:pPr>
    </w:p>
    <w:p w:rsidR="00DA7E1D" w:rsidP="00C72D10">
      <w:pPr>
        <w:pStyle w:val="BodyText"/>
      </w:pPr>
    </w:p>
    <w:p w:rsidR="00000000" w:rsidRPr="00C72D10" w:rsidP="00C72D10">
      <w:pPr>
        <w:pStyle w:val="Heading1"/>
      </w:pPr>
      <w:bookmarkStart w:id="7" w:name="O_289272"/>
      <w:bookmarkEnd w:id="7"/>
      <w:r w:rsidRPr="00C72D10">
        <w:t>Elements and Performance Criteria Pre-Content</w:t>
      </w:r>
    </w:p>
    <w:tbl>
      <w:tblPr>
        <w:tblW w:w="0" w:type="auto"/>
        <w:tblLayout w:type="fixed"/>
        <w:tblCellMar>
          <w:left w:w="62" w:type="dxa"/>
          <w:right w:w="62" w:type="dxa"/>
        </w:tblCellMar>
        <w:tblLook w:val="0000"/>
      </w:tblPr>
      <w:tblGrid>
        <w:gridCol w:w="3369"/>
        <w:gridCol w:w="5702"/>
      </w:tblGrid>
      <w:tr w:rsidTr="00DA7E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t xml:space="preserve">Elements define the essential outcomes of a unit </w:t>
            </w:r>
            <w:r w:rsidRPr="00C72D10">
              <w:t>of competency.</w:t>
            </w:r>
          </w:p>
        </w:tc>
        <w:tc>
          <w:tcPr>
            <w:tcW w:w="5702" w:type="dxa"/>
            <w:tcBorders>
              <w:top w:val="nil"/>
              <w:left w:val="nil"/>
              <w:bottom w:val="nil"/>
              <w:right w:val="nil"/>
            </w:tcBorders>
            <w:tcMar>
              <w:top w:w="0" w:type="dxa"/>
              <w:left w:w="62" w:type="dxa"/>
              <w:bottom w:w="0" w:type="dxa"/>
              <w:right w:w="62" w:type="dxa"/>
            </w:tcMar>
          </w:tcPr>
          <w:p w:rsidR="00000000" w:rsidRPr="00C72D10" w:rsidP="00C72D10">
            <w:pPr>
              <w:pStyle w:val="BodyText"/>
            </w:pPr>
            <w:r w:rsidRPr="00C72D10">
              <w:t xml:space="preserve">The Performance Criteria specify the level of performance required to demonstrate achievement of the Element. Terms in italics are elaborated in the Range Statement. </w:t>
            </w:r>
          </w:p>
        </w:tc>
      </w:tr>
    </w:tbl>
    <w:p w:rsidR="00000000" w:rsidRPr="00C72D10" w:rsidP="00C72D10">
      <w:pPr>
        <w:pStyle w:val="BodyText"/>
      </w:pPr>
    </w:p>
    <w:p w:rsidR="00000000" w:rsidRPr="00C72D10" w:rsidP="00C72D10">
      <w:pPr>
        <w:pStyle w:val="AllowPageBreak"/>
      </w:pPr>
    </w:p>
    <w:p w:rsidR="00000000" w:rsidRPr="00C72D10" w:rsidP="00C72D10">
      <w:pPr>
        <w:pStyle w:val="Heading1"/>
      </w:pPr>
      <w:bookmarkStart w:id="8" w:name="O_235939"/>
      <w:bookmarkEnd w:id="8"/>
      <w:r w:rsidRPr="00C72D10">
        <w:t>Elements and Performance Criteria</w:t>
      </w:r>
    </w:p>
    <w:tbl>
      <w:tblPr>
        <w:tblW w:w="0" w:type="auto"/>
        <w:tblLayout w:type="fixed"/>
        <w:tblCellMar>
          <w:left w:w="62" w:type="dxa"/>
          <w:right w:w="62" w:type="dxa"/>
        </w:tblCellMar>
        <w:tblLook w:val="0000"/>
      </w:tblPr>
      <w:tblGrid>
        <w:gridCol w:w="3369"/>
        <w:gridCol w:w="5702"/>
      </w:tblGrid>
      <w:tr w:rsidTr="00DA7E1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72D10" w:rsidP="00C72D10">
            <w:pPr>
              <w:pStyle w:val="BodyText"/>
            </w:pPr>
            <w:r w:rsidRPr="00C72D1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SpecialBold"/>
              </w:rPr>
              <w:t>PERFORMANCE CRITERIA</w:t>
            </w:r>
          </w:p>
        </w:tc>
      </w:tr>
      <w:tr w:rsidTr="00DA7E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2D10">
            <w:pPr>
              <w:pStyle w:val="List"/>
              <w:rPr>
                <w:lang w:val="en-NZ"/>
              </w:rPr>
            </w:pPr>
            <w:r w:rsidRPr="00C72D10">
              <w:t>1.</w:t>
            </w:r>
            <w:r w:rsidRPr="00C72D10">
              <w:tab/>
              <w:t xml:space="preserve">Identify appropriate </w:t>
            </w:r>
            <w:r w:rsidRPr="00C72D10">
              <w:rPr>
                <w:rStyle w:val="Emphasis"/>
              </w:rPr>
              <w:t>dietary modifications</w:t>
            </w:r>
          </w:p>
        </w:tc>
        <w:tc>
          <w:tcPr>
            <w:tcW w:w="5702" w:type="dxa"/>
            <w:tcBorders>
              <w:top w:val="nil"/>
              <w:left w:val="nil"/>
              <w:bottom w:val="nil"/>
              <w:right w:val="nil"/>
            </w:tcBorders>
            <w:tcMar>
              <w:top w:w="0" w:type="dxa"/>
              <w:left w:w="62" w:type="dxa"/>
              <w:bottom w:w="0" w:type="dxa"/>
              <w:right w:w="62" w:type="dxa"/>
            </w:tcMar>
          </w:tcPr>
          <w:p w:rsidR="00000000" w:rsidRPr="00C72D10" w:rsidP="00C72D10">
            <w:pPr>
              <w:pStyle w:val="BodyText"/>
            </w:pPr>
            <w:r w:rsidRPr="00C72D10">
              <w:t>1.1</w:t>
            </w:r>
            <w:r w:rsidRPr="00C72D10">
              <w:tab/>
              <w:t xml:space="preserve">Identify </w:t>
            </w:r>
            <w:r w:rsidRPr="00C72D10">
              <w:rPr>
                <w:rStyle w:val="Emphasis"/>
              </w:rPr>
              <w:t>nutrient deficiencies</w:t>
            </w:r>
          </w:p>
          <w:p w:rsidR="00000000" w:rsidRPr="00C72D10" w:rsidP="00C72D10">
            <w:pPr>
              <w:pStyle w:val="BodyText"/>
            </w:pPr>
            <w:r w:rsidRPr="00C72D10">
              <w:t>1.2</w:t>
            </w:r>
            <w:r w:rsidRPr="00C72D10">
              <w:tab/>
              <w:t>Identify food allergies and/or food sensitivities</w:t>
            </w:r>
          </w:p>
          <w:p w:rsidR="00000000" w:rsidRPr="00C72D10" w:rsidP="00C72D10">
            <w:pPr>
              <w:pStyle w:val="BodyText"/>
            </w:pPr>
            <w:r w:rsidRPr="00C72D10">
              <w:t>1.3</w:t>
            </w:r>
            <w:r w:rsidRPr="00C72D10">
              <w:tab/>
              <w:t xml:space="preserve">Determine the influence of </w:t>
            </w:r>
            <w:r w:rsidRPr="00C72D10">
              <w:rPr>
                <w:rStyle w:val="Emphasis"/>
              </w:rPr>
              <w:t>environmental factors</w:t>
            </w:r>
            <w:r w:rsidRPr="00C72D10">
              <w:t xml:space="preserve"> on nutritional status </w:t>
            </w:r>
          </w:p>
          <w:p w:rsidR="00000000" w:rsidRPr="00C72D10" w:rsidP="00C72D10">
            <w:pPr>
              <w:pStyle w:val="BodyText"/>
            </w:pPr>
            <w:r w:rsidRPr="00C72D10">
              <w:t>1.4</w:t>
            </w:r>
            <w:r w:rsidRPr="00C72D10">
              <w:tab/>
              <w:t>Design dietary modi</w:t>
            </w:r>
            <w:r w:rsidRPr="00C72D10">
              <w:t>fications appropriate for the client</w:t>
            </w:r>
          </w:p>
          <w:p w:rsidR="00000000" w:rsidRPr="00C72D10" w:rsidP="00C72D10">
            <w:pPr>
              <w:pStyle w:val="BodyText"/>
            </w:pPr>
            <w:r w:rsidRPr="00C72D10">
              <w:t>1.5</w:t>
            </w:r>
            <w:r w:rsidRPr="00C72D10">
              <w:tab/>
              <w:t xml:space="preserve">Address appropriate </w:t>
            </w:r>
            <w:r w:rsidRPr="00C72D10">
              <w:rPr>
                <w:rStyle w:val="Emphasis"/>
              </w:rPr>
              <w:t>cultural factors</w:t>
            </w:r>
            <w:r w:rsidRPr="00C72D10">
              <w:t xml:space="preserve"> </w:t>
            </w:r>
          </w:p>
          <w:p w:rsidR="00000000" w:rsidRPr="00C72D10" w:rsidP="00C72D10">
            <w:pPr>
              <w:pStyle w:val="BodyText"/>
            </w:pPr>
            <w:r w:rsidRPr="00C72D10">
              <w:t>1.6</w:t>
            </w:r>
            <w:r w:rsidRPr="00C72D10">
              <w:tab/>
              <w:t>Address appropriate lifestyle factors</w:t>
            </w:r>
          </w:p>
          <w:p w:rsidR="00000000" w:rsidP="00C72D10">
            <w:pPr>
              <w:pStyle w:val="BodyText"/>
              <w:rPr>
                <w:lang w:val="en-NZ"/>
              </w:rPr>
            </w:pPr>
            <w:r w:rsidRPr="00C72D10">
              <w:t>1.7</w:t>
            </w:r>
            <w:r w:rsidRPr="00C72D10">
              <w:tab/>
              <w:t>Justify proposed dietary modifications</w:t>
            </w:r>
          </w:p>
        </w:tc>
      </w:tr>
      <w:tr w:rsidTr="00DA7E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p>
        </w:tc>
      </w:tr>
      <w:tr w:rsidTr="00DA7E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2D10">
            <w:pPr>
              <w:pStyle w:val="List"/>
              <w:rPr>
                <w:lang w:val="en-NZ"/>
              </w:rPr>
            </w:pPr>
            <w:r w:rsidRPr="00C72D10">
              <w:t>2.</w:t>
            </w:r>
            <w:r w:rsidRPr="00C72D10">
              <w:tab/>
              <w:t>Negotiate dietary change with client</w:t>
            </w:r>
          </w:p>
        </w:tc>
        <w:tc>
          <w:tcPr>
            <w:tcW w:w="5702" w:type="dxa"/>
            <w:tcBorders>
              <w:top w:val="nil"/>
              <w:left w:val="nil"/>
              <w:bottom w:val="nil"/>
              <w:right w:val="nil"/>
            </w:tcBorders>
            <w:tcMar>
              <w:top w:w="0" w:type="dxa"/>
              <w:left w:w="62" w:type="dxa"/>
              <w:bottom w:w="0" w:type="dxa"/>
              <w:right w:w="62" w:type="dxa"/>
            </w:tcMar>
          </w:tcPr>
          <w:p w:rsidR="00000000" w:rsidRPr="00C72D10" w:rsidP="00C72D10">
            <w:pPr>
              <w:pStyle w:val="BodyText"/>
            </w:pPr>
            <w:r w:rsidRPr="00C72D10">
              <w:t>2.1</w:t>
            </w:r>
            <w:r w:rsidRPr="00C72D10">
              <w:tab/>
            </w:r>
            <w:r w:rsidRPr="00C72D10">
              <w:t>Communicate proposed dietary changes to client</w:t>
            </w:r>
          </w:p>
          <w:p w:rsidR="00000000" w:rsidRPr="00C72D10" w:rsidP="00C72D10">
            <w:pPr>
              <w:pStyle w:val="BodyText"/>
            </w:pPr>
            <w:r w:rsidRPr="00C72D10">
              <w:t>2.2</w:t>
            </w:r>
            <w:r w:rsidRPr="00C72D10">
              <w:tab/>
              <w:t>Explain reasons for dietary modification</w:t>
            </w:r>
          </w:p>
          <w:p w:rsidR="00000000" w:rsidRPr="00C72D10" w:rsidP="00C72D10">
            <w:pPr>
              <w:pStyle w:val="BodyText"/>
            </w:pPr>
            <w:r w:rsidRPr="00C72D10">
              <w:t>2.3</w:t>
            </w:r>
            <w:r w:rsidRPr="00C72D10">
              <w:tab/>
              <w:t>Obtain feedback from client regarding proposed dietary changes</w:t>
            </w:r>
          </w:p>
          <w:p w:rsidR="00000000" w:rsidRPr="00C72D10" w:rsidP="00C72D10">
            <w:pPr>
              <w:pStyle w:val="BodyText"/>
            </w:pPr>
            <w:r w:rsidRPr="00C72D10">
              <w:t>2.4</w:t>
            </w:r>
            <w:r w:rsidRPr="00C72D10">
              <w:tab/>
              <w:t>Implement dietary changes in a manner acceptable to the client</w:t>
            </w:r>
          </w:p>
          <w:p w:rsidR="00000000" w:rsidP="00C72D10">
            <w:pPr>
              <w:pStyle w:val="BodyText"/>
              <w:rPr>
                <w:lang w:val="en-NZ"/>
              </w:rPr>
            </w:pPr>
            <w:r w:rsidRPr="00C72D10">
              <w:t>2.5</w:t>
            </w:r>
            <w:r w:rsidRPr="00C72D10">
              <w:tab/>
              <w:t>Respond appropriately to c</w:t>
            </w:r>
            <w:r w:rsidRPr="00C72D10">
              <w:t>lient feedback and complaints</w:t>
            </w:r>
          </w:p>
        </w:tc>
      </w:tr>
      <w:tr w:rsidTr="00DA7E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72D10" w:rsidP="00C72D10">
            <w:pPr>
              <w:pStyle w:val="BodyText"/>
            </w:pPr>
          </w:p>
        </w:tc>
      </w:tr>
    </w:tbl>
    <w:p w:rsidR="00DA7E1D" w:rsidP="00C72D10">
      <w:pPr>
        <w:pStyle w:val="BodyText"/>
      </w:pPr>
    </w:p>
    <w:p w:rsidR="00DA7E1D" w:rsidP="00C72D10">
      <w:pPr>
        <w:pStyle w:val="BodyText"/>
      </w:pPr>
    </w:p>
    <w:p w:rsidR="00000000" w:rsidRPr="00C72D10" w:rsidP="00C72D10">
      <w:pPr>
        <w:pStyle w:val="Heading1"/>
      </w:pPr>
      <w:bookmarkStart w:id="9" w:name="O_259889"/>
      <w:bookmarkEnd w:id="9"/>
      <w:r w:rsidRPr="00C72D10">
        <w:t>Required Skills and Knowledge</w:t>
      </w:r>
    </w:p>
    <w:tbl>
      <w:tblPr>
        <w:tblW w:w="0" w:type="auto"/>
        <w:tblLayout w:type="fixed"/>
        <w:tblCellMar>
          <w:left w:w="62" w:type="dxa"/>
          <w:right w:w="62" w:type="dxa"/>
        </w:tblCellMar>
        <w:tblLook w:val="0000"/>
      </w:tblPr>
      <w:tblGrid>
        <w:gridCol w:w="9072"/>
      </w:tblGrid>
      <w:tr w:rsidTr="00DA7E1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SpecialBold"/>
              </w:rPr>
              <w:t>REQUIRED SKILLS AND KNOWLEDGE</w:t>
            </w:r>
          </w:p>
        </w:tc>
      </w:tr>
      <w:tr w:rsidTr="00DA7E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p>
        </w:tc>
      </w:tr>
      <w:tr w:rsidTr="00DA7E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t>This describes the essential skills and knowledge and their level required for this unit.</w:t>
            </w:r>
          </w:p>
        </w:tc>
      </w:tr>
      <w:tr w:rsidTr="00DA7E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p>
        </w:tc>
      </w:tr>
      <w:tr w:rsidTr="00DA7E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72D10" w:rsidP="00C72D10">
            <w:pPr>
              <w:pStyle w:val="BodyText"/>
            </w:pPr>
            <w:r w:rsidRPr="00C72D10">
              <w:rPr>
                <w:rStyle w:val="Emphasis"/>
              </w:rPr>
              <w:t>Essential knowledge</w:t>
            </w:r>
            <w:r w:rsidRPr="00C72D10">
              <w:t>:</w:t>
            </w:r>
          </w:p>
          <w:p w:rsidR="00000000" w:rsidRPr="00C72D10" w:rsidP="00C72D10">
            <w:pPr>
              <w:pStyle w:val="BodyText"/>
            </w:pPr>
            <w:r w:rsidRPr="00C72D1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72D10" w:rsidP="00C72D10">
            <w:pPr>
              <w:pStyle w:val="BodyText"/>
            </w:pPr>
            <w:r w:rsidRPr="00C72D10">
              <w:t xml:space="preserve">This includes </w:t>
            </w:r>
            <w:r w:rsidRPr="00C72D10">
              <w:t>knowledge of:</w:t>
            </w:r>
          </w:p>
          <w:p w:rsidR="00000000" w:rsidRPr="00C72D10" w:rsidP="00C72D10">
            <w:pPr>
              <w:pStyle w:val="ListBullet"/>
            </w:pPr>
            <w:r w:rsidRPr="00C72D10">
              <w:t>Basic knowledge of biomedical sciences ie. anatomy and physiology, pathology, biochemistry, pharmacology</w:t>
            </w:r>
          </w:p>
          <w:p w:rsidR="00000000" w:rsidRPr="00C72D10" w:rsidP="00C72D10">
            <w:pPr>
              <w:pStyle w:val="ListBullet"/>
            </w:pPr>
            <w:r w:rsidRPr="00C72D10">
              <w:t>Contra-indications for treatment</w:t>
            </w:r>
          </w:p>
          <w:p w:rsidR="00000000" w:rsidRPr="00C72D10" w:rsidP="00C72D10">
            <w:pPr>
              <w:pStyle w:val="ListBullet"/>
            </w:pPr>
            <w:r w:rsidRPr="00C72D10">
              <w:t>Cultural diets and restrictions</w:t>
            </w:r>
          </w:p>
          <w:p w:rsidR="00000000" w:rsidRPr="00C72D10" w:rsidP="00C72D10">
            <w:pPr>
              <w:pStyle w:val="ListBullet"/>
            </w:pPr>
            <w:r w:rsidRPr="00C72D10">
              <w:t>Herbal medicine philosophy</w:t>
            </w:r>
          </w:p>
          <w:p w:rsidR="00000000" w:rsidRPr="00C72D10" w:rsidP="00C72D10">
            <w:pPr>
              <w:pStyle w:val="ListBullet"/>
            </w:pPr>
            <w:r w:rsidRPr="00C72D10">
              <w:t>Nutrition principles</w:t>
            </w:r>
          </w:p>
          <w:p w:rsidR="00000000" w:rsidRPr="00C72D10" w:rsidP="00C72D10">
            <w:pPr>
              <w:pStyle w:val="ListBullet"/>
            </w:pPr>
            <w:r w:rsidRPr="00C72D10">
              <w:t>Nutritional status testing methods</w:t>
            </w:r>
          </w:p>
          <w:p w:rsidR="00000000" w:rsidP="00C72D10">
            <w:pPr>
              <w:pStyle w:val="ListBullet"/>
              <w:rPr>
                <w:lang w:val="en-NZ"/>
              </w:rPr>
            </w:pPr>
            <w:r w:rsidRPr="00C72D10">
              <w:t>The nutritional components of food in common diets</w:t>
            </w:r>
          </w:p>
        </w:tc>
      </w:tr>
      <w:tr w:rsidTr="00DA7E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p>
        </w:tc>
      </w:tr>
      <w:tr w:rsidTr="00DA7E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72D10" w:rsidP="00C72D10">
            <w:pPr>
              <w:pStyle w:val="BodyText"/>
            </w:pPr>
            <w:r w:rsidRPr="00C72D10">
              <w:rPr>
                <w:rStyle w:val="Emphasis"/>
              </w:rPr>
              <w:t>Essential skills</w:t>
            </w:r>
            <w:r w:rsidRPr="00C72D10">
              <w:t>:</w:t>
            </w:r>
          </w:p>
          <w:p w:rsidR="00000000" w:rsidRPr="00C72D10" w:rsidP="00C72D10">
            <w:pPr>
              <w:pStyle w:val="BodyText"/>
            </w:pPr>
            <w:r w:rsidRPr="00C72D10">
              <w:t>It is critical that the candidate demonstrate the ability to effectively do the task outlined in elements and performance criteria of this unit, mana</w:t>
            </w:r>
            <w:r w:rsidRPr="00C72D10">
              <w:t>ge the task and manage contingencies in the context of the identified work role</w:t>
            </w:r>
          </w:p>
          <w:p w:rsidR="00000000" w:rsidRPr="00C72D10" w:rsidP="00C72D10">
            <w:pPr>
              <w:pStyle w:val="BodyText"/>
            </w:pPr>
            <w:r w:rsidRPr="00C72D10">
              <w:t>This includes the ability to:</w:t>
            </w:r>
          </w:p>
          <w:p w:rsidR="00000000" w:rsidRPr="00C72D10" w:rsidP="00C72D10">
            <w:pPr>
              <w:pStyle w:val="ListBullet"/>
            </w:pPr>
            <w:r w:rsidRPr="00C72D10">
              <w:t>Analyse data from physical examinations and/or laboratory investigations</w:t>
            </w:r>
          </w:p>
          <w:p w:rsidR="00000000" w:rsidRPr="00C72D10" w:rsidP="00C72D10">
            <w:pPr>
              <w:pStyle w:val="ListBullet"/>
            </w:pPr>
            <w:r w:rsidRPr="00C72D10">
              <w:t>Analyse the dietary intake of clients</w:t>
            </w:r>
          </w:p>
          <w:p w:rsidR="00000000" w:rsidRPr="00C72D10" w:rsidP="00C72D10">
            <w:pPr>
              <w:pStyle w:val="ListBullet"/>
            </w:pPr>
            <w:r w:rsidRPr="00C72D10">
              <w:t>Assess nutritional needs and deter</w:t>
            </w:r>
            <w:r w:rsidRPr="00C72D10">
              <w:t>mine the most appropriate modifications to the client's diet</w:t>
            </w:r>
          </w:p>
          <w:p w:rsidR="00000000" w:rsidRPr="00C72D10" w:rsidP="00C72D10">
            <w:pPr>
              <w:pStyle w:val="ListBullet"/>
            </w:pPr>
            <w:r w:rsidRPr="00C72D10">
              <w:t>Assess the need for laboratory investigations</w:t>
            </w:r>
          </w:p>
          <w:p w:rsidR="00000000" w:rsidRPr="00C72D10" w:rsidP="00C72D10">
            <w:pPr>
              <w:pStyle w:val="ListBullet"/>
            </w:pPr>
            <w:r w:rsidRPr="00C72D10">
              <w:t>Assess the nutritional value of food components in common diets</w:t>
            </w:r>
          </w:p>
          <w:p w:rsidR="00000000" w:rsidRPr="00C72D10" w:rsidP="00C72D10">
            <w:pPr>
              <w:pStyle w:val="ListBullet"/>
            </w:pPr>
            <w:r w:rsidRPr="00C72D10">
              <w:t>Conduct a physical examination</w:t>
            </w:r>
          </w:p>
          <w:p w:rsidR="00000000" w:rsidRPr="00C72D10" w:rsidP="00C72D10">
            <w:pPr>
              <w:pStyle w:val="ListBullet"/>
            </w:pPr>
            <w:r w:rsidRPr="00C72D10">
              <w:t xml:space="preserve">Conduct appropriate tests and examinations and determine the outcomes </w:t>
            </w:r>
          </w:p>
          <w:p w:rsidR="00000000" w:rsidRPr="00C72D10" w:rsidP="00C72D10">
            <w:pPr>
              <w:pStyle w:val="ListBullet"/>
            </w:pPr>
            <w:r w:rsidRPr="00C72D10">
              <w:t>Construct diets to prevent the onset of disease</w:t>
            </w:r>
          </w:p>
          <w:p w:rsidR="00000000" w:rsidRPr="00C72D10" w:rsidP="00C72D10">
            <w:pPr>
              <w:pStyle w:val="ListBullet"/>
            </w:pPr>
            <w:r w:rsidRPr="00C72D10">
              <w:t>Demonstrate critical reasoning skills</w:t>
            </w:r>
          </w:p>
          <w:p w:rsidR="00000000" w:rsidRPr="00C72D10" w:rsidP="00C72D10">
            <w:pPr>
              <w:pStyle w:val="ListBullet"/>
            </w:pPr>
            <w:r w:rsidRPr="00C72D10">
              <w:t>Demonstrate problem solving skills</w:t>
            </w:r>
          </w:p>
          <w:p w:rsidR="00000000" w:rsidRPr="00C72D10" w:rsidP="00C72D10">
            <w:pPr>
              <w:pStyle w:val="ListBullet"/>
            </w:pPr>
            <w:r w:rsidRPr="00C72D10">
              <w:t>Determine the nutritional and dietary needs of clients with spec</w:t>
            </w:r>
            <w:r w:rsidRPr="00C72D10">
              <w:t xml:space="preserve">ific conditions and diseases </w:t>
            </w:r>
          </w:p>
          <w:p w:rsidR="00000000" w:rsidRPr="00C72D10" w:rsidP="00C72D10">
            <w:pPr>
              <w:pStyle w:val="ListBullet"/>
            </w:pPr>
            <w:r w:rsidRPr="00C72D10">
              <w:t>Determine the nutritional requirements of clients for a range of human conditions including pregnancy and lactation, infancy, childhood, adolescence, adulthood (male/female), old age, health and fitness</w:t>
            </w:r>
          </w:p>
          <w:p w:rsidR="00000000" w:rsidRPr="00C72D10" w:rsidP="00C72D10">
            <w:pPr>
              <w:pStyle w:val="ListBullet"/>
            </w:pPr>
            <w:r w:rsidRPr="00C72D10">
              <w:t>Determine the potential</w:t>
            </w:r>
            <w:r w:rsidRPr="00C72D10">
              <w:t xml:space="preserve"> impact of diet on the condition or disease state</w:t>
            </w:r>
          </w:p>
          <w:p w:rsidR="00000000" w:rsidRPr="00C72D10" w:rsidP="00C72D10">
            <w:pPr>
              <w:pStyle w:val="ListBullet"/>
            </w:pPr>
            <w:r w:rsidRPr="00C72D10">
              <w:t>Discuss dietary changes with the client</w:t>
            </w:r>
          </w:p>
          <w:p w:rsidR="00000000" w:rsidRPr="00C72D10" w:rsidP="00C72D10">
            <w:pPr>
              <w:pStyle w:val="ListBullet"/>
            </w:pPr>
            <w:r w:rsidRPr="00C72D10">
              <w:t>Ensure that all treatment care delivered is appropriate to relevant legislature and regulatory requirements</w:t>
            </w:r>
          </w:p>
          <w:p w:rsidR="00000000" w:rsidRPr="00C72D10" w:rsidP="00C72D10">
            <w:pPr>
              <w:pStyle w:val="ListBullet"/>
            </w:pPr>
            <w:r w:rsidRPr="00C72D10">
              <w:t>Establish the stage of development of a condition or disea</w:t>
            </w:r>
            <w:r w:rsidRPr="00C72D10">
              <w:t>se state</w:t>
            </w:r>
          </w:p>
          <w:p w:rsidR="00000000" w:rsidRPr="00C72D10" w:rsidP="00C72D10">
            <w:pPr>
              <w:pStyle w:val="ListBullet"/>
            </w:pPr>
            <w:r w:rsidRPr="00C72D10">
              <w:t>Identify the signs and symptoms of the onset of a condition or disease</w:t>
            </w:r>
          </w:p>
          <w:p w:rsidR="00000000" w:rsidRPr="00C72D10" w:rsidP="00C72D10">
            <w:pPr>
              <w:pStyle w:val="ListBullet"/>
            </w:pPr>
            <w:r w:rsidRPr="00C72D10">
              <w:t>Modify diet with consideration to cultural and lifestyle factors</w:t>
            </w:r>
          </w:p>
          <w:p w:rsidR="00000000" w:rsidRPr="00C72D10" w:rsidP="00C72D10">
            <w:pPr>
              <w:pStyle w:val="ListBullet"/>
            </w:pPr>
            <w:r w:rsidRPr="00C72D10">
              <w:t>Reflect in the design and implementation of any treatment plan, the overriding principle of herbal medicine phi</w:t>
            </w:r>
            <w:r w:rsidRPr="00C72D10">
              <w:t>losophy, which is treatment of the individual</w:t>
            </w:r>
          </w:p>
        </w:tc>
      </w:tr>
    </w:tbl>
    <w:p w:rsidR="00DA7E1D" w:rsidP="00C72D10">
      <w:pPr>
        <w:pStyle w:val="BodyText"/>
      </w:pPr>
    </w:p>
    <w:p w:rsidR="00DA7E1D" w:rsidP="00C72D10">
      <w:pPr>
        <w:pStyle w:val="BodyText"/>
      </w:pPr>
    </w:p>
    <w:p w:rsidR="00000000" w:rsidRPr="00C72D10" w:rsidP="00C72D10">
      <w:pPr>
        <w:pStyle w:val="Heading1"/>
      </w:pPr>
      <w:bookmarkStart w:id="10" w:name="O_243923"/>
      <w:bookmarkEnd w:id="10"/>
      <w:r w:rsidRPr="00C72D10">
        <w:t>Evidence Guide</w:t>
      </w:r>
    </w:p>
    <w:tbl>
      <w:tblPr>
        <w:tblW w:w="0" w:type="auto"/>
        <w:tblLayout w:type="fixed"/>
        <w:tblCellMar>
          <w:left w:w="62" w:type="dxa"/>
          <w:right w:w="62" w:type="dxa"/>
        </w:tblCellMar>
        <w:tblLook w:val="0000"/>
      </w:tblPr>
      <w:tblGrid>
        <w:gridCol w:w="3402"/>
        <w:gridCol w:w="5670"/>
      </w:tblGrid>
      <w:tr w:rsidTr="00DA7E1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SpecialBold"/>
              </w:rPr>
              <w:t>EVIDENCE GUIDE</w:t>
            </w:r>
          </w:p>
        </w:tc>
      </w:tr>
      <w:tr w:rsidTr="00DA7E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2D10">
            <w:pPr>
              <w:pStyle w:val="BodyText"/>
              <w:rPr>
                <w:lang w:val="en-NZ"/>
              </w:rPr>
            </w:pPr>
          </w:p>
        </w:tc>
      </w:tr>
      <w:tr w:rsidTr="00DA7E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t xml:space="preserve">The evidence guide provides advice on assessment and must be read in conjunction with the Performance Criteria, Required Skills and Knowledge, </w:t>
            </w:r>
            <w:r w:rsidRPr="00C72D10">
              <w:t>the Range Statement and the Assessment Guidelines for this Training Package.</w:t>
            </w:r>
          </w:p>
        </w:tc>
      </w:tr>
      <w:tr w:rsidTr="00DA7E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2D10">
            <w:pPr>
              <w:pStyle w:val="BodyText"/>
              <w:rPr>
                <w:lang w:val="en-NZ"/>
              </w:rPr>
            </w:pP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Emphasis"/>
              </w:rPr>
              <w:t>Critical aspects for assessment and evidence required to demonstrate this competency unit</w:t>
            </w:r>
            <w:r w:rsidRPr="00C72D10">
              <w:t xml:space="preserve">: </w:t>
            </w:r>
          </w:p>
        </w:tc>
        <w:tc>
          <w:tcPr>
            <w:tcW w:w="5670" w:type="dxa"/>
            <w:tcBorders>
              <w:top w:val="nil"/>
              <w:left w:val="nil"/>
              <w:bottom w:val="nil"/>
              <w:right w:val="nil"/>
            </w:tcBorders>
            <w:tcMar>
              <w:top w:w="0" w:type="dxa"/>
              <w:left w:w="62" w:type="dxa"/>
              <w:bottom w:w="0" w:type="dxa"/>
              <w:right w:w="62" w:type="dxa"/>
            </w:tcMar>
          </w:tcPr>
          <w:p w:rsidR="00000000" w:rsidRPr="00C72D10" w:rsidP="00C72D10">
            <w:pPr>
              <w:pStyle w:val="ListBullet"/>
            </w:pPr>
            <w:r w:rsidRPr="00C72D10">
              <w:t>The individual being assessed must provide evidence of specified essential knowle</w:t>
            </w:r>
            <w:r w:rsidRPr="00C72D10">
              <w:t>dge as well as skills</w:t>
            </w:r>
          </w:p>
          <w:p w:rsidR="00000000" w:rsidRPr="00C72D10" w:rsidP="00C72D10">
            <w:pPr>
              <w:pStyle w:val="ListBullet"/>
            </w:pPr>
            <w:r w:rsidRPr="00C72D10">
              <w:t>Observation of performance in the workplace or a simulated workplace (defined as a supervised clinic) is essential for assessment of this unit</w:t>
            </w:r>
          </w:p>
          <w:p w:rsidR="00000000" w:rsidRPr="00C72D10" w:rsidP="00C72D10">
            <w:pPr>
              <w:pStyle w:val="ListBullet"/>
            </w:pPr>
            <w:r w:rsidRPr="00C72D10">
              <w:t>Consistency of performance should be demonstrated over a range of workplace situations</w:t>
            </w:r>
          </w:p>
          <w:p w:rsidR="00000000" w:rsidRPr="00C72D10" w:rsidP="00C72D10">
            <w:pPr>
              <w:pStyle w:val="ListBullet"/>
            </w:pPr>
            <w:r w:rsidRPr="00C72D10">
              <w:t>Asse</w:t>
            </w:r>
            <w:r w:rsidRPr="00C72D10">
              <w:t>ssment may contain both theoretical and practical components and examples covering a range of clinical situations</w:t>
            </w:r>
          </w:p>
          <w:p w:rsidR="00000000" w:rsidRPr="00C72D10" w:rsidP="00C72D10">
            <w:pPr>
              <w:pStyle w:val="ListBullet"/>
            </w:pPr>
            <w:r w:rsidRPr="00C72D10">
              <w:t>Evidence is required of both knowledge and skills application</w:t>
            </w:r>
          </w:p>
          <w:p w:rsidR="00000000" w:rsidRPr="00C72D10" w:rsidP="00C72D10">
            <w:pPr>
              <w:pStyle w:val="ListBullet"/>
            </w:pPr>
            <w:r w:rsidRPr="00C72D10">
              <w:t>Assessment of sole practitioners must include a range of clinical situations and</w:t>
            </w:r>
            <w:r w:rsidRPr="00C72D10">
              <w:t xml:space="preserve"> different client groups covering at minimum, age, culture and gender</w:t>
            </w:r>
          </w:p>
          <w:p w:rsidR="00000000" w:rsidRPr="00C72D10" w:rsidP="00C72D10">
            <w:pPr>
              <w:pStyle w:val="ListBullet"/>
            </w:pPr>
            <w:r w:rsidRPr="00C72D10">
              <w:t>Assessment of sole practitioners must consider their unique workplace context, including:</w:t>
            </w:r>
          </w:p>
          <w:p w:rsidR="00000000" w:rsidRPr="00C72D10" w:rsidP="00C72D10">
            <w:pPr>
              <w:pStyle w:val="ListBullet2"/>
            </w:pPr>
            <w:r w:rsidRPr="00C72D10">
              <w:t>interaction with others in the broader professional community as part of the sole practitioner's workplace</w:t>
            </w:r>
          </w:p>
          <w:p w:rsidR="00000000" w:rsidRPr="00C72D10" w:rsidP="00C72D10">
            <w:pPr>
              <w:pStyle w:val="ListBullet2"/>
            </w:pPr>
            <w:r w:rsidRPr="00C72D10">
              <w:t>scope of practice as detailed in the qualification and component competency units</w:t>
            </w:r>
          </w:p>
          <w:p w:rsidR="00000000" w:rsidRPr="00C72D10" w:rsidP="00C72D10">
            <w:pPr>
              <w:pStyle w:val="ListBullet2"/>
            </w:pPr>
            <w:r w:rsidRPr="00C72D10">
              <w:t>holistic/integrated assessment including:</w:t>
            </w:r>
          </w:p>
          <w:p w:rsidR="00000000" w:rsidRPr="00C72D10" w:rsidP="00C72D10">
            <w:pPr>
              <w:pStyle w:val="ListBullet3"/>
            </w:pPr>
            <w:r w:rsidRPr="00C72D10">
              <w:t>working within the pract</w:t>
            </w:r>
            <w:r w:rsidRPr="00C72D10">
              <w:t>ice framework</w:t>
            </w:r>
          </w:p>
          <w:p w:rsidR="00000000" w:rsidRPr="00C72D10" w:rsidP="00C72D10">
            <w:pPr>
              <w:pStyle w:val="ListBullet3"/>
            </w:pPr>
            <w:r w:rsidRPr="00C72D10">
              <w:t>performing a health assessment</w:t>
            </w:r>
          </w:p>
          <w:p w:rsidR="00000000" w:rsidRPr="00C72D10" w:rsidP="00C72D10">
            <w:pPr>
              <w:pStyle w:val="ListBullet3"/>
            </w:pPr>
            <w:r w:rsidRPr="00C72D10">
              <w:t>assessing the client</w:t>
            </w:r>
          </w:p>
          <w:p w:rsidR="00000000" w:rsidRPr="00C72D10" w:rsidP="00C72D10">
            <w:pPr>
              <w:pStyle w:val="ListBullet3"/>
            </w:pPr>
            <w:r w:rsidRPr="00C72D10">
              <w:t>planning treatment</w:t>
            </w:r>
          </w:p>
          <w:p w:rsidR="00000000" w:rsidP="00C72D10">
            <w:pPr>
              <w:pStyle w:val="ListBullet3"/>
              <w:rPr>
                <w:lang w:val="en-NZ"/>
              </w:rPr>
            </w:pPr>
            <w:r w:rsidRPr="00C72D10">
              <w:t>providing treatment</w:t>
            </w: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Emphasis"/>
              </w:rPr>
              <w:t>Context of and specific resources for assessment</w:t>
            </w:r>
            <w:r w:rsidRPr="00C72D10">
              <w:t>:</w:t>
            </w:r>
          </w:p>
        </w:tc>
        <w:tc>
          <w:tcPr>
            <w:tcW w:w="5670" w:type="dxa"/>
            <w:tcBorders>
              <w:top w:val="nil"/>
              <w:left w:val="nil"/>
              <w:bottom w:val="nil"/>
              <w:right w:val="nil"/>
            </w:tcBorders>
            <w:tcMar>
              <w:top w:w="0" w:type="dxa"/>
              <w:left w:w="62" w:type="dxa"/>
              <w:bottom w:w="0" w:type="dxa"/>
              <w:right w:w="62" w:type="dxa"/>
            </w:tcMar>
          </w:tcPr>
          <w:p w:rsidR="00000000" w:rsidRPr="00C72D10" w:rsidP="00C72D10">
            <w:pPr>
              <w:pStyle w:val="ListBullet"/>
            </w:pPr>
            <w:r w:rsidRPr="00C72D10">
              <w:t>Assessment should replicate workplace conditions as far as possible</w:t>
            </w:r>
          </w:p>
          <w:p w:rsidR="00000000" w:rsidRPr="00C72D10" w:rsidP="00C72D10">
            <w:pPr>
              <w:pStyle w:val="ListBullet"/>
            </w:pPr>
            <w:r w:rsidRPr="00C72D10">
              <w:t>Simulations may be used to represent workplace conditions as closely as possible</w:t>
            </w:r>
          </w:p>
          <w:p w:rsidR="00000000" w:rsidRPr="00C72D10" w:rsidP="00C72D10">
            <w:pPr>
              <w:pStyle w:val="ListBullet"/>
            </w:pPr>
            <w:r w:rsidRPr="00C72D10">
              <w:t>Where, for reasons of safety, access to equipment and resources and space, assessment takes place away from the workplace, simulations should be used to represent workplace co</w:t>
            </w:r>
            <w:r w:rsidRPr="00C72D10">
              <w:t>nditions as closely as possible</w:t>
            </w:r>
          </w:p>
          <w:p w:rsidR="00000000" w:rsidRPr="00C72D10" w:rsidP="00C72D10">
            <w:pPr>
              <w:pStyle w:val="ListBullet"/>
            </w:pPr>
            <w:r w:rsidRPr="00C72D10">
              <w:t>Resources essential for assessment include:</w:t>
            </w:r>
          </w:p>
          <w:p w:rsidR="00000000" w:rsidRPr="00C72D10" w:rsidP="00C72D10">
            <w:pPr>
              <w:pStyle w:val="ListBullet2"/>
            </w:pPr>
            <w:r w:rsidRPr="00C72D10">
              <w:t>an appropriately stocked and equipped clinic or simulated clinic environment</w:t>
            </w:r>
          </w:p>
          <w:p w:rsidR="00000000" w:rsidRPr="00C72D10" w:rsidP="00C72D10">
            <w:pPr>
              <w:pStyle w:val="ListBullet2"/>
            </w:pPr>
            <w:r w:rsidRPr="00C72D10">
              <w:t>relevant texts or medical manuals</w:t>
            </w:r>
          </w:p>
          <w:p w:rsidR="00000000" w:rsidRPr="00C72D10" w:rsidP="00C72D10">
            <w:pPr>
              <w:pStyle w:val="ListBullet2"/>
            </w:pPr>
            <w:r w:rsidRPr="00C72D10">
              <w:t>relevant paper-based/video assessment instruments</w:t>
            </w:r>
          </w:p>
          <w:p w:rsidR="00000000" w:rsidRPr="00C72D10" w:rsidP="00C72D10">
            <w:pPr>
              <w:pStyle w:val="ListBullet2"/>
            </w:pPr>
            <w:r w:rsidRPr="00C72D10">
              <w:t>appropriate assess</w:t>
            </w:r>
            <w:r w:rsidRPr="00C72D10">
              <w:t>ment environment</w:t>
            </w:r>
          </w:p>
          <w:p w:rsidR="00000000" w:rsidP="00C72D10">
            <w:pPr>
              <w:pStyle w:val="ListBullet2"/>
              <w:rPr>
                <w:lang w:val="en-NZ"/>
              </w:rPr>
            </w:pPr>
            <w:r w:rsidRPr="00C72D10">
              <w:t>skilled assessors</w:t>
            </w: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Emphasis"/>
              </w:rPr>
              <w:t>Method of assessment</w:t>
            </w:r>
            <w:r w:rsidRPr="00C72D10">
              <w:t xml:space="preserve"> </w:t>
            </w:r>
          </w:p>
        </w:tc>
        <w:tc>
          <w:tcPr>
            <w:tcW w:w="5670" w:type="dxa"/>
            <w:tcBorders>
              <w:top w:val="nil"/>
              <w:left w:val="nil"/>
              <w:bottom w:val="nil"/>
              <w:right w:val="nil"/>
            </w:tcBorders>
            <w:tcMar>
              <w:top w:w="0" w:type="dxa"/>
              <w:left w:w="62" w:type="dxa"/>
              <w:bottom w:w="0" w:type="dxa"/>
              <w:right w:w="62" w:type="dxa"/>
            </w:tcMar>
          </w:tcPr>
          <w:p w:rsidR="00000000" w:rsidRPr="00C72D10" w:rsidP="00C72D10">
            <w:pPr>
              <w:pStyle w:val="ListBullet"/>
            </w:pPr>
            <w:r w:rsidRPr="00C72D10">
              <w:t>Observation and practical demonstration in the work place</w:t>
            </w:r>
          </w:p>
          <w:p w:rsidR="00000000" w:rsidRPr="00C72D10" w:rsidP="00C72D10">
            <w:pPr>
              <w:pStyle w:val="ListBullet"/>
            </w:pPr>
            <w:r w:rsidRPr="00C72D10">
              <w:t>Written assignments/projects</w:t>
            </w:r>
          </w:p>
          <w:p w:rsidR="00000000" w:rsidRPr="00C72D10" w:rsidP="00C72D10">
            <w:pPr>
              <w:pStyle w:val="ListBullet"/>
            </w:pPr>
            <w:r w:rsidRPr="00C72D10">
              <w:t>Case study and scenario as a basis for discussion of issues and strategies to contribute to best practice</w:t>
            </w:r>
          </w:p>
          <w:p w:rsidR="00000000" w:rsidRPr="00C72D10" w:rsidP="00C72D10">
            <w:pPr>
              <w:pStyle w:val="ListBullet"/>
            </w:pPr>
            <w:r w:rsidRPr="00C72D10">
              <w:t>Questioning</w:t>
            </w:r>
          </w:p>
          <w:p w:rsidR="00000000" w:rsidRPr="00C72D10" w:rsidP="00C72D10">
            <w:pPr>
              <w:pStyle w:val="ListBullet"/>
            </w:pPr>
            <w:r w:rsidRPr="00C72D10">
              <w:t>Role play simulation</w:t>
            </w:r>
          </w:p>
          <w:p w:rsidR="00000000" w:rsidP="00C72D10">
            <w:pPr>
              <w:pStyle w:val="ListBullet"/>
              <w:rPr>
                <w:lang w:val="en-NZ"/>
              </w:rPr>
            </w:pPr>
            <w:r w:rsidRPr="00C72D10">
              <w:t>Explanation of technique</w:t>
            </w: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Emphasis"/>
              </w:rPr>
              <w:t>Access and equity considerations</w:t>
            </w:r>
            <w:r w:rsidRPr="00C72D10">
              <w:t>:</w:t>
            </w:r>
          </w:p>
        </w:tc>
        <w:tc>
          <w:tcPr>
            <w:tcW w:w="5670" w:type="dxa"/>
            <w:tcBorders>
              <w:top w:val="nil"/>
              <w:left w:val="nil"/>
              <w:bottom w:val="nil"/>
              <w:right w:val="nil"/>
            </w:tcBorders>
            <w:tcMar>
              <w:top w:w="0" w:type="dxa"/>
              <w:left w:w="62" w:type="dxa"/>
              <w:bottom w:w="0" w:type="dxa"/>
              <w:right w:w="62" w:type="dxa"/>
            </w:tcMar>
          </w:tcPr>
          <w:p w:rsidR="00000000" w:rsidRPr="00C72D10" w:rsidP="00C72D10">
            <w:pPr>
              <w:pStyle w:val="ListBullet"/>
            </w:pPr>
            <w:r w:rsidRPr="00C72D10">
              <w:t>All workers in the health industry should be aware of access and equity issues in relation to their own area of work</w:t>
            </w:r>
          </w:p>
          <w:p w:rsidR="00000000" w:rsidRPr="00C72D10" w:rsidP="00C72D10">
            <w:pPr>
              <w:pStyle w:val="ListBullet"/>
            </w:pPr>
            <w:r w:rsidRPr="00C72D10">
              <w:t xml:space="preserve">All workers should develop their ability to work in a culturally diverse environment </w:t>
            </w:r>
          </w:p>
          <w:p w:rsidR="00000000" w:rsidRPr="00C72D10" w:rsidP="00C72D10">
            <w:pPr>
              <w:pStyle w:val="ListBullet"/>
            </w:pPr>
            <w:r w:rsidRPr="00C72D10">
              <w:t>In recognition of particular health issues facing Aboriginal and Torres Strait Islander communities, workers should be aware of cultural, historical and current issues im</w:t>
            </w:r>
            <w:r w:rsidRPr="00C72D10">
              <w:t>pacting on health of Aboriginal and Torres Strait Islander people</w:t>
            </w:r>
          </w:p>
          <w:p w:rsidR="00000000" w:rsidP="00C72D10">
            <w:pPr>
              <w:pStyle w:val="ListBullet"/>
              <w:rPr>
                <w:lang w:val="en-NZ"/>
              </w:rPr>
            </w:pPr>
            <w:r w:rsidRPr="00C72D10">
              <w:t>Assessors and trainers must take into account relevant access and equity issues, in particular relating to factors impacting on health of Aboriginal and/or Torres Strait Islander clients and</w:t>
            </w:r>
            <w:r w:rsidRPr="00C72D10">
              <w:t xml:space="preserve"> communities</w:t>
            </w: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Emphasis"/>
              </w:rPr>
              <w:t>Related units</w:t>
            </w:r>
            <w:r w:rsidRPr="00C72D10">
              <w:t>:</w:t>
            </w:r>
          </w:p>
        </w:tc>
        <w:tc>
          <w:tcPr>
            <w:tcW w:w="5670" w:type="dxa"/>
            <w:tcBorders>
              <w:top w:val="nil"/>
              <w:left w:val="nil"/>
              <w:bottom w:val="nil"/>
              <w:right w:val="nil"/>
            </w:tcBorders>
            <w:tcMar>
              <w:top w:w="0" w:type="dxa"/>
              <w:left w:w="62" w:type="dxa"/>
              <w:bottom w:w="0" w:type="dxa"/>
              <w:right w:w="62" w:type="dxa"/>
            </w:tcMar>
          </w:tcPr>
          <w:p w:rsidR="00000000" w:rsidRPr="00C72D10" w:rsidP="00C72D10">
            <w:pPr>
              <w:pStyle w:val="BodyText"/>
            </w:pPr>
            <w:r w:rsidRPr="00C72D10">
              <w:t>This unit should be assessed in conjunction with the following related unit:</w:t>
            </w:r>
          </w:p>
          <w:p w:rsidR="00000000" w:rsidP="00C72D10">
            <w:pPr>
              <w:pStyle w:val="ListBullet"/>
              <w:rPr>
                <w:lang w:val="en-NZ"/>
              </w:rPr>
            </w:pPr>
            <w:r w:rsidRPr="00C72D10">
              <w:t>HLTHER609C Provide western herbal medicine treatment</w:t>
            </w: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72D10" w:rsidP="00C72D10">
            <w:pPr>
              <w:pStyle w:val="BodyText"/>
            </w:pPr>
          </w:p>
        </w:tc>
      </w:tr>
    </w:tbl>
    <w:p w:rsidR="00DA7E1D" w:rsidP="00C72D10">
      <w:pPr>
        <w:pStyle w:val="BodyText"/>
      </w:pPr>
    </w:p>
    <w:p w:rsidR="00DA7E1D" w:rsidP="00C72D10">
      <w:pPr>
        <w:pStyle w:val="BodyText"/>
      </w:pPr>
    </w:p>
    <w:p w:rsidR="00000000" w:rsidRPr="00C72D10" w:rsidP="00C72D10">
      <w:pPr>
        <w:pStyle w:val="Heading1"/>
      </w:pPr>
      <w:bookmarkStart w:id="11" w:name="O_251906"/>
      <w:bookmarkEnd w:id="11"/>
      <w:r w:rsidRPr="00C72D10">
        <w:t>Range Statement</w:t>
      </w:r>
    </w:p>
    <w:tbl>
      <w:tblPr>
        <w:tblW w:w="0" w:type="auto"/>
        <w:tblLayout w:type="fixed"/>
        <w:tblCellMar>
          <w:left w:w="62" w:type="dxa"/>
          <w:right w:w="62" w:type="dxa"/>
        </w:tblCellMar>
        <w:tblLook w:val="0000"/>
      </w:tblPr>
      <w:tblGrid>
        <w:gridCol w:w="3402"/>
        <w:gridCol w:w="5670"/>
      </w:tblGrid>
      <w:tr w:rsidTr="00DA7E1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SpecialBold"/>
              </w:rPr>
              <w:t>RANGE STATEMENT</w:t>
            </w:r>
          </w:p>
        </w:tc>
      </w:tr>
      <w:tr w:rsidTr="00DA7E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7E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t>The Range Statement relates to the unit of competency as a whole. It allows for different work environments and situations that may affect performance. Add any essential operating conditions that may be present with training and assessment depending on the</w:t>
            </w:r>
            <w:r w:rsidRPr="00C72D10">
              <w:t xml:space="preserve"> work situation, needs of the candidate, accessibility of the item, and local industry and regional contexts.</w:t>
            </w: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Emphasis"/>
              </w:rPr>
              <w:t>Nutrient deficiencies must include</w:t>
            </w:r>
            <w:r w:rsidRPr="00C72D10">
              <w:t>:</w:t>
            </w:r>
          </w:p>
        </w:tc>
        <w:tc>
          <w:tcPr>
            <w:tcW w:w="5670" w:type="dxa"/>
            <w:tcBorders>
              <w:top w:val="nil"/>
              <w:left w:val="nil"/>
              <w:bottom w:val="nil"/>
              <w:right w:val="nil"/>
            </w:tcBorders>
            <w:tcMar>
              <w:top w:w="0" w:type="dxa"/>
              <w:left w:w="62" w:type="dxa"/>
              <w:bottom w:w="0" w:type="dxa"/>
              <w:right w:w="62" w:type="dxa"/>
            </w:tcMar>
          </w:tcPr>
          <w:p w:rsidR="00000000" w:rsidRPr="00C72D10" w:rsidP="00C72D10">
            <w:pPr>
              <w:pStyle w:val="ListBullet"/>
            </w:pPr>
            <w:r w:rsidRPr="00C72D10">
              <w:t>Macronutrients (protein, carbohydrate, lipid)</w:t>
            </w:r>
          </w:p>
          <w:p w:rsidR="00000000" w:rsidRPr="00C72D10" w:rsidP="00C72D10">
            <w:pPr>
              <w:pStyle w:val="ListBullet"/>
            </w:pPr>
            <w:r w:rsidRPr="00C72D10">
              <w:t>Vitamins</w:t>
            </w:r>
          </w:p>
          <w:p w:rsidR="00000000" w:rsidP="00C72D10">
            <w:pPr>
              <w:pStyle w:val="ListBullet"/>
              <w:rPr>
                <w:lang w:val="en-NZ"/>
              </w:rPr>
            </w:pPr>
            <w:r w:rsidRPr="00C72D10">
              <w:t>Minerals</w:t>
            </w: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Emphasis"/>
              </w:rPr>
              <w:t>Environmental factors may include</w:t>
            </w:r>
            <w:r w:rsidRPr="00C72D10">
              <w:t>:</w:t>
            </w:r>
          </w:p>
        </w:tc>
        <w:tc>
          <w:tcPr>
            <w:tcW w:w="5670" w:type="dxa"/>
            <w:tcBorders>
              <w:top w:val="nil"/>
              <w:left w:val="nil"/>
              <w:bottom w:val="nil"/>
              <w:right w:val="nil"/>
            </w:tcBorders>
            <w:tcMar>
              <w:top w:w="0" w:type="dxa"/>
              <w:left w:w="62" w:type="dxa"/>
              <w:bottom w:w="0" w:type="dxa"/>
              <w:right w:w="62" w:type="dxa"/>
            </w:tcMar>
          </w:tcPr>
          <w:p w:rsidR="00000000" w:rsidRPr="00C72D10" w:rsidP="00C72D10">
            <w:pPr>
              <w:pStyle w:val="ListBullet"/>
            </w:pPr>
            <w:r w:rsidRPr="00C72D10">
              <w:t>Food additives</w:t>
            </w:r>
          </w:p>
          <w:p w:rsidR="00000000" w:rsidRPr="00C72D10" w:rsidP="00C72D10">
            <w:pPr>
              <w:pStyle w:val="ListBullet"/>
            </w:pPr>
            <w:r w:rsidRPr="00C72D10">
              <w:t>Intentional</w:t>
            </w:r>
          </w:p>
          <w:p w:rsidR="00000000" w:rsidRPr="00C72D10" w:rsidP="00C72D10">
            <w:pPr>
              <w:pStyle w:val="ListBullet"/>
            </w:pPr>
            <w:r w:rsidRPr="00C72D10">
              <w:t>Non-intentional</w:t>
            </w:r>
          </w:p>
          <w:p w:rsidR="00000000" w:rsidRPr="00C72D10" w:rsidP="00C72D10">
            <w:pPr>
              <w:pStyle w:val="ListBullet"/>
            </w:pPr>
            <w:r w:rsidRPr="00C72D10">
              <w:t>Food contamination (microbiological)</w:t>
            </w:r>
          </w:p>
          <w:p w:rsidR="00000000" w:rsidP="00C72D10">
            <w:pPr>
              <w:pStyle w:val="ListBullet"/>
              <w:rPr>
                <w:lang w:val="en-NZ"/>
              </w:rPr>
            </w:pPr>
            <w:r w:rsidRPr="00C72D10">
              <w:t>Pollution</w:t>
            </w: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Emphasis"/>
              </w:rPr>
              <w:t>Dietary modifications may include</w:t>
            </w:r>
            <w:r w:rsidRPr="00C72D10">
              <w:t>:</w:t>
            </w:r>
          </w:p>
        </w:tc>
        <w:tc>
          <w:tcPr>
            <w:tcW w:w="5670" w:type="dxa"/>
            <w:tcBorders>
              <w:top w:val="nil"/>
              <w:left w:val="nil"/>
              <w:bottom w:val="nil"/>
              <w:right w:val="nil"/>
            </w:tcBorders>
            <w:tcMar>
              <w:top w:w="0" w:type="dxa"/>
              <w:left w:w="62" w:type="dxa"/>
              <w:bottom w:w="0" w:type="dxa"/>
              <w:right w:w="62" w:type="dxa"/>
            </w:tcMar>
          </w:tcPr>
          <w:p w:rsidR="00000000" w:rsidRPr="00C72D10" w:rsidP="00C72D10">
            <w:pPr>
              <w:pStyle w:val="ListBullet"/>
            </w:pPr>
            <w:r w:rsidRPr="00C72D10">
              <w:t>Exclusion of some foods or food groupings</w:t>
            </w:r>
          </w:p>
          <w:p w:rsidR="00000000" w:rsidRPr="00C72D10" w:rsidP="00C72D10">
            <w:pPr>
              <w:pStyle w:val="ListBullet"/>
            </w:pPr>
            <w:r w:rsidRPr="00C72D10">
              <w:t>Inclusion of some foods or food groupings</w:t>
            </w:r>
          </w:p>
          <w:p w:rsidR="00000000" w:rsidRPr="00C72D10" w:rsidP="00C72D10">
            <w:pPr>
              <w:pStyle w:val="ListBullet"/>
            </w:pPr>
            <w:r w:rsidRPr="00C72D10">
              <w:t>Increased consumption of some foods or food groupings</w:t>
            </w:r>
          </w:p>
          <w:p w:rsidR="00000000" w:rsidP="00C72D10">
            <w:pPr>
              <w:pStyle w:val="ListBullet"/>
              <w:rPr>
                <w:lang w:val="en-NZ"/>
              </w:rPr>
            </w:pPr>
            <w:r w:rsidRPr="00C72D10">
              <w:t>Decreased consumption of some foods or food groupings</w:t>
            </w: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2D10">
            <w:pPr>
              <w:pStyle w:val="BodyText"/>
              <w:rPr>
                <w:lang w:val="en-NZ"/>
              </w:rPr>
            </w:pPr>
            <w:r w:rsidRPr="00C72D10">
              <w:rPr>
                <w:rStyle w:val="Emphasis"/>
              </w:rPr>
              <w:t>Cultural factors must include</w:t>
            </w:r>
            <w:r w:rsidRPr="00C72D10">
              <w:t>:</w:t>
            </w:r>
          </w:p>
        </w:tc>
        <w:tc>
          <w:tcPr>
            <w:tcW w:w="5670" w:type="dxa"/>
            <w:tcBorders>
              <w:top w:val="nil"/>
              <w:left w:val="nil"/>
              <w:bottom w:val="nil"/>
              <w:right w:val="nil"/>
            </w:tcBorders>
            <w:tcMar>
              <w:top w:w="0" w:type="dxa"/>
              <w:left w:w="62" w:type="dxa"/>
              <w:bottom w:w="0" w:type="dxa"/>
              <w:right w:w="62" w:type="dxa"/>
            </w:tcMar>
          </w:tcPr>
          <w:p w:rsidR="00000000" w:rsidRPr="00C72D10" w:rsidP="00C72D10">
            <w:pPr>
              <w:pStyle w:val="ListBullet"/>
            </w:pPr>
            <w:r w:rsidRPr="00C72D10">
              <w:t>Religious restrictions</w:t>
            </w:r>
          </w:p>
          <w:p w:rsidR="00000000" w:rsidP="00C72D10">
            <w:pPr>
              <w:pStyle w:val="ListBullet"/>
              <w:rPr>
                <w:lang w:val="en-NZ"/>
              </w:rPr>
            </w:pPr>
            <w:r w:rsidRPr="00C72D10">
              <w:t>Dietary choices eg vegetarians, vegan</w:t>
            </w:r>
          </w:p>
        </w:tc>
      </w:tr>
      <w:tr w:rsidTr="00DA7E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72D10" w:rsidP="00C72D10">
            <w:pPr>
              <w:pStyle w:val="BodyText"/>
            </w:pPr>
          </w:p>
        </w:tc>
      </w:tr>
    </w:tbl>
    <w:p w:rsidR="00DA7E1D" w:rsidP="00C72D10">
      <w:pPr>
        <w:pStyle w:val="BodyText"/>
      </w:pPr>
    </w:p>
    <w:p w:rsidR="00DA7E1D" w:rsidP="00C72D10">
      <w:pPr>
        <w:pStyle w:val="BodyText"/>
      </w:pPr>
    </w:p>
    <w:p w:rsidR="00000000" w:rsidRPr="00C72D10" w:rsidP="00C72D10">
      <w:pPr>
        <w:pStyle w:val="Heading1"/>
      </w:pPr>
      <w:bookmarkStart w:id="12" w:name="O_295132"/>
      <w:bookmarkEnd w:id="12"/>
      <w:r w:rsidRPr="00C72D10">
        <w:t>Unit Sector(s)</w:t>
      </w:r>
    </w:p>
    <w:p w:rsidR="00000000" w:rsidRPr="00C72D10" w:rsidP="00C72D10">
      <w:pPr>
        <w:pStyle w:val="BodyText"/>
      </w:pPr>
      <w:r w:rsidRPr="00C72D10">
        <w:t>Not Applicable</w:t>
      </w:r>
    </w:p>
    <w:p w:rsidR="00000000" w:rsidRPr="00C72D10" w:rsidP="00C72D10"/>
    <w:sectPr w:rsidSect="00C72D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E1D" w:rsidP="00DA7E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E1D" w:rsidP="00C72D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7E1D" w:rsidP="00C72D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A7E1D" w:rsidP="00C72D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E1D" w:rsidP="00DA7E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E1D" w:rsidP="00C72D10">
    <w:pPr>
      <w:pStyle w:val="Header"/>
      <w:framePr w:wrap="around"/>
    </w:pPr>
    <w:r>
      <w:fldChar w:fldCharType="begin"/>
    </w:r>
    <w:r>
      <w:instrText xml:space="preserve"> TITLE   \* MERGEFORMAT </w:instrText>
    </w:r>
    <w:r>
      <w:fldChar w:fldCharType="separate"/>
    </w:r>
    <w:r>
      <w:t>HLTHER607C Provide dietary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7E1D" w:rsidP="00C72D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DAD9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404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3624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D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2D10"/>
    <w:pPr>
      <w:spacing w:before="360" w:after="60"/>
      <w:outlineLvl w:val="0"/>
    </w:pPr>
    <w:rPr>
      <w:sz w:val="32"/>
    </w:rPr>
  </w:style>
  <w:style w:type="paragraph" w:styleId="Heading2">
    <w:name w:val="heading 2"/>
    <w:basedOn w:val="HeadingBase"/>
    <w:next w:val="BodyText"/>
    <w:link w:val="Heading2Char"/>
    <w:qFormat/>
    <w:rsid w:val="00C72D10"/>
    <w:pPr>
      <w:keepLines/>
      <w:spacing w:before="240" w:after="120"/>
      <w:outlineLvl w:val="1"/>
    </w:pPr>
    <w:rPr>
      <w:sz w:val="28"/>
      <w:szCs w:val="40"/>
    </w:rPr>
  </w:style>
  <w:style w:type="paragraph" w:styleId="Heading3">
    <w:name w:val="heading 3"/>
    <w:basedOn w:val="HeadingBase"/>
    <w:next w:val="BodyText"/>
    <w:link w:val="Heading3Char"/>
    <w:qFormat/>
    <w:rsid w:val="00C72D10"/>
    <w:pPr>
      <w:spacing w:before="180" w:after="120"/>
      <w:outlineLvl w:val="2"/>
    </w:pPr>
    <w:rPr>
      <w:spacing w:val="-10"/>
      <w:kern w:val="32"/>
    </w:rPr>
  </w:style>
  <w:style w:type="paragraph" w:styleId="Heading4">
    <w:name w:val="heading 4"/>
    <w:basedOn w:val="HeadingBase"/>
    <w:next w:val="BodyText"/>
    <w:link w:val="Heading4Char"/>
    <w:qFormat/>
    <w:rsid w:val="00C72D10"/>
    <w:pPr>
      <w:spacing w:before="160" w:after="120"/>
      <w:outlineLvl w:val="3"/>
    </w:pPr>
    <w:rPr>
      <w:sz w:val="22"/>
    </w:rPr>
  </w:style>
  <w:style w:type="paragraph" w:styleId="Heading5">
    <w:name w:val="heading 5"/>
    <w:basedOn w:val="HeadingBase"/>
    <w:next w:val="Normal"/>
    <w:link w:val="Heading5Char"/>
    <w:qFormat/>
    <w:rsid w:val="00C72D10"/>
    <w:pPr>
      <w:spacing w:before="80"/>
      <w:outlineLvl w:val="4"/>
    </w:pPr>
    <w:rPr>
      <w:color w:val="918585"/>
      <w:sz w:val="20"/>
    </w:rPr>
  </w:style>
  <w:style w:type="paragraph" w:styleId="Heading6">
    <w:name w:val="heading 6"/>
    <w:basedOn w:val="HeadingBase"/>
    <w:next w:val="Normal"/>
    <w:link w:val="Heading6Char"/>
    <w:qFormat/>
    <w:rsid w:val="00C72D10"/>
    <w:pPr>
      <w:spacing w:before="60"/>
      <w:outlineLvl w:val="5"/>
    </w:pPr>
    <w:rPr>
      <w:color w:val="918585"/>
      <w:sz w:val="20"/>
    </w:rPr>
  </w:style>
  <w:style w:type="paragraph" w:styleId="Heading7">
    <w:name w:val="heading 7"/>
    <w:basedOn w:val="Normal"/>
    <w:next w:val="Normal"/>
    <w:link w:val="Heading7Char"/>
    <w:qFormat/>
    <w:rsid w:val="00C72D10"/>
    <w:pPr>
      <w:ind w:left="720"/>
      <w:outlineLvl w:val="6"/>
    </w:pPr>
    <w:rPr>
      <w:i/>
    </w:rPr>
  </w:style>
  <w:style w:type="paragraph" w:styleId="Heading8">
    <w:name w:val="heading 8"/>
    <w:basedOn w:val="Normal"/>
    <w:next w:val="Normal"/>
    <w:link w:val="Heading8Char"/>
    <w:qFormat/>
    <w:rsid w:val="00C72D10"/>
    <w:pPr>
      <w:ind w:left="720"/>
      <w:outlineLvl w:val="7"/>
    </w:pPr>
    <w:rPr>
      <w:i/>
    </w:rPr>
  </w:style>
  <w:style w:type="paragraph" w:styleId="Heading9">
    <w:name w:val="heading 9"/>
    <w:basedOn w:val="Normal"/>
    <w:next w:val="Normal"/>
    <w:link w:val="Heading9Char"/>
    <w:qFormat/>
    <w:rsid w:val="00C72D10"/>
    <w:pPr>
      <w:ind w:left="720"/>
      <w:outlineLvl w:val="8"/>
    </w:pPr>
    <w:rPr>
      <w:i/>
    </w:rPr>
  </w:style>
  <w:style w:type="character" w:default="1" w:styleId="DefaultParagraphFont">
    <w:name w:val="Default Paragraph Font"/>
    <w:uiPriority w:val="1"/>
    <w:unhideWhenUsed/>
    <w:rsid w:val="00C72D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D10"/>
  </w:style>
  <w:style w:type="character" w:customStyle="1" w:styleId="Heading1Char">
    <w:name w:val="Heading 1 Char"/>
    <w:basedOn w:val="DefaultParagraphFont"/>
    <w:link w:val="Heading1"/>
    <w:rsid w:val="00C72D10"/>
    <w:rPr>
      <w:rFonts w:ascii="Times New Roman" w:eastAsia="Times New Roman" w:hAnsi="Times New Roman" w:cs="Times New Roman"/>
      <w:b/>
      <w:sz w:val="32"/>
      <w:szCs w:val="20"/>
      <w:lang w:eastAsia="en-US"/>
    </w:rPr>
  </w:style>
  <w:style w:type="paragraph" w:styleId="BodyText">
    <w:name w:val="Body Text"/>
    <w:basedOn w:val="Normal"/>
    <w:link w:val="BodyTextChar"/>
    <w:rsid w:val="00C72D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2D10"/>
    <w:rPr>
      <w:rFonts w:ascii="Times New Roman" w:eastAsia="Times New Roman" w:hAnsi="Times New Roman" w:cs="Times New Roman"/>
      <w:sz w:val="24"/>
      <w:lang w:val="en-US" w:eastAsia="en-US"/>
    </w:rPr>
  </w:style>
  <w:style w:type="paragraph" w:styleId="Footer">
    <w:name w:val="footer"/>
    <w:basedOn w:val="Normal"/>
    <w:link w:val="FooterChar"/>
    <w:rsid w:val="00C72D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D10"/>
    <w:rPr>
      <w:rFonts w:ascii="Times New Roman" w:eastAsia="Times New Roman" w:hAnsi="Times New Roman" w:cs="Times New Roman"/>
      <w:sz w:val="16"/>
      <w:lang w:val="en-US" w:eastAsia="en-US"/>
    </w:rPr>
  </w:style>
  <w:style w:type="paragraph" w:styleId="List">
    <w:name w:val="List"/>
    <w:basedOn w:val="BodyText"/>
    <w:next w:val="BodyText"/>
    <w:rsid w:val="00C72D10"/>
    <w:pPr>
      <w:tabs>
        <w:tab w:val="left" w:pos="340"/>
      </w:tabs>
      <w:spacing w:before="60" w:after="60"/>
      <w:ind w:left="340" w:hanging="340"/>
    </w:pPr>
  </w:style>
  <w:style w:type="paragraph" w:styleId="ListBullet">
    <w:name w:val="List Bullet"/>
    <w:basedOn w:val="List"/>
    <w:rsid w:val="00C72D10"/>
    <w:pPr>
      <w:numPr>
        <w:numId w:val="14"/>
      </w:numPr>
      <w:tabs>
        <w:tab w:val="clear" w:pos="340"/>
      </w:tabs>
      <w:spacing w:before="40" w:after="40"/>
    </w:pPr>
  </w:style>
  <w:style w:type="character" w:customStyle="1" w:styleId="SpecialBold">
    <w:name w:val="Special Bold"/>
    <w:basedOn w:val="DefaultParagraphFont"/>
    <w:rsid w:val="00C72D10"/>
    <w:rPr>
      <w:b/>
      <w:spacing w:val="0"/>
    </w:rPr>
  </w:style>
  <w:style w:type="paragraph" w:styleId="ListBullet2">
    <w:name w:val="List Bullet 2"/>
    <w:basedOn w:val="List2"/>
    <w:rsid w:val="00C72D10"/>
    <w:pPr>
      <w:numPr>
        <w:numId w:val="15"/>
      </w:numPr>
      <w:tabs>
        <w:tab w:val="clear" w:pos="680"/>
      </w:tabs>
    </w:pPr>
  </w:style>
  <w:style w:type="paragraph" w:styleId="Header">
    <w:name w:val="header"/>
    <w:basedOn w:val="Normal"/>
    <w:link w:val="HeaderChar"/>
    <w:rsid w:val="00C72D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D1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72D10"/>
    <w:rPr>
      <w:i/>
    </w:rPr>
  </w:style>
  <w:style w:type="paragraph" w:customStyle="1" w:styleId="SuperHeading">
    <w:name w:val="SuperHeading"/>
    <w:basedOn w:val="Normal"/>
    <w:rsid w:val="00C72D10"/>
    <w:pPr>
      <w:spacing w:before="240" w:after="120"/>
      <w:outlineLvl w:val="0"/>
    </w:pPr>
    <w:rPr>
      <w:rFonts w:ascii="Times New Roman" w:hAnsi="Times New Roman"/>
      <w:b/>
      <w:sz w:val="28"/>
    </w:rPr>
  </w:style>
  <w:style w:type="paragraph" w:customStyle="1" w:styleId="AllowPageBreak">
    <w:name w:val="AllowPageBreak"/>
    <w:rsid w:val="00C72D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2D10"/>
    <w:pPr>
      <w:numPr>
        <w:numId w:val="3"/>
      </w:numPr>
      <w:tabs>
        <w:tab w:val="clear" w:pos="1021"/>
      </w:tabs>
      <w:ind w:left="1037" w:hanging="357"/>
    </w:pPr>
  </w:style>
  <w:style w:type="character" w:customStyle="1" w:styleId="Heading2Char">
    <w:name w:val="Heading 2 Char"/>
    <w:basedOn w:val="DefaultParagraphFont"/>
    <w:link w:val="Heading2"/>
    <w:rsid w:val="00C72D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D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D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D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D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D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2D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2D10"/>
    <w:rPr>
      <w:rFonts w:ascii="Courier New" w:eastAsia="Times New Roman" w:hAnsi="Courier New" w:cs="Times New Roman"/>
      <w:i/>
      <w:szCs w:val="20"/>
      <w:lang w:val="en-US" w:eastAsia="en-US"/>
    </w:rPr>
  </w:style>
  <w:style w:type="paragraph" w:customStyle="1" w:styleId="HeadingBase">
    <w:name w:val="Heading Base"/>
    <w:rsid w:val="00C72D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D10"/>
    <w:pPr>
      <w:tabs>
        <w:tab w:val="right" w:leader="dot" w:pos="9072"/>
      </w:tabs>
      <w:ind w:left="567"/>
    </w:pPr>
    <w:rPr>
      <w:szCs w:val="22"/>
    </w:rPr>
  </w:style>
  <w:style w:type="paragraph" w:customStyle="1" w:styleId="TOCBase">
    <w:name w:val="TOC Base"/>
    <w:rsid w:val="00C72D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D10"/>
    <w:pPr>
      <w:tabs>
        <w:tab w:val="right" w:leader="dot" w:pos="9072"/>
      </w:tabs>
      <w:spacing w:before="40" w:after="40"/>
      <w:ind w:left="284"/>
    </w:pPr>
    <w:rPr>
      <w:rFonts w:ascii="Times New Roman" w:hAnsi="Times New Roman"/>
    </w:rPr>
  </w:style>
  <w:style w:type="paragraph" w:styleId="TOC1">
    <w:name w:val="toc 1"/>
    <w:basedOn w:val="TOCBase"/>
    <w:next w:val="Normal"/>
    <w:rsid w:val="00C72D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2D10"/>
    <w:pPr>
      <w:spacing w:before="5040"/>
      <w:jc w:val="center"/>
    </w:pPr>
    <w:rPr>
      <w:sz w:val="48"/>
      <w:szCs w:val="72"/>
      <w:lang w:val="en-US"/>
    </w:rPr>
  </w:style>
  <w:style w:type="character" w:customStyle="1" w:styleId="TitleChar">
    <w:name w:val="Title Char"/>
    <w:basedOn w:val="DefaultParagraphFont"/>
    <w:link w:val="Title"/>
    <w:rsid w:val="00C72D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D10"/>
    <w:pPr>
      <w:tabs>
        <w:tab w:val="left" w:pos="3600"/>
        <w:tab w:val="left" w:pos="3958"/>
      </w:tabs>
    </w:pPr>
  </w:style>
  <w:style w:type="paragraph" w:customStyle="1" w:styleId="Note">
    <w:name w:val="Note"/>
    <w:basedOn w:val="BodyText"/>
    <w:rsid w:val="00C72D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D10"/>
    <w:pPr>
      <w:framePr w:wrap="auto" w:hAnchor="text" w:y="6049"/>
    </w:pPr>
    <w:rPr>
      <w:color w:val="000000"/>
      <w:sz w:val="40"/>
    </w:rPr>
  </w:style>
  <w:style w:type="paragraph" w:customStyle="1" w:styleId="TOCTitle">
    <w:name w:val="TOCTitle"/>
    <w:basedOn w:val="Heading1"/>
    <w:rsid w:val="00C72D10"/>
    <w:pPr>
      <w:spacing w:after="240"/>
      <w:jc w:val="center"/>
      <w:outlineLvl w:val="9"/>
    </w:pPr>
    <w:rPr>
      <w:caps/>
    </w:rPr>
  </w:style>
  <w:style w:type="paragraph" w:customStyle="1" w:styleId="Version">
    <w:name w:val="Version"/>
    <w:rsid w:val="00C72D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D10"/>
    <w:pPr>
      <w:keepNext w:val="0"/>
      <w:tabs>
        <w:tab w:val="right" w:pos="4176"/>
      </w:tabs>
      <w:ind w:left="198" w:hanging="198"/>
    </w:pPr>
    <w:rPr>
      <w:rFonts w:ascii="Garamond" w:hAnsi="Garamond"/>
    </w:rPr>
  </w:style>
  <w:style w:type="paragraph" w:styleId="IndexHeading">
    <w:name w:val="index heading"/>
    <w:basedOn w:val="Normal"/>
    <w:next w:val="Index1"/>
    <w:semiHidden/>
    <w:rsid w:val="00C72D10"/>
    <w:pPr>
      <w:spacing w:before="120" w:after="120"/>
    </w:pPr>
    <w:rPr>
      <w:rFonts w:ascii="Arial" w:hAnsi="Arial"/>
      <w:b/>
      <w:color w:val="918585"/>
      <w:sz w:val="24"/>
    </w:rPr>
  </w:style>
  <w:style w:type="paragraph" w:customStyle="1" w:styleId="Chapter">
    <w:name w:val="Chapter"/>
    <w:basedOn w:val="Normal"/>
    <w:rsid w:val="00C72D10"/>
    <w:pPr>
      <w:spacing w:before="240"/>
    </w:pPr>
    <w:rPr>
      <w:rFonts w:ascii="Times New Roman" w:hAnsi="Times New Roman"/>
      <w:smallCaps/>
      <w:spacing w:val="80"/>
      <w:sz w:val="28"/>
    </w:rPr>
  </w:style>
  <w:style w:type="paragraph" w:customStyle="1" w:styleId="InChapter">
    <w:name w:val="InChapter"/>
    <w:basedOn w:val="Heading3"/>
    <w:rsid w:val="00C72D10"/>
    <w:pPr>
      <w:spacing w:after="240"/>
      <w:outlineLvl w:val="9"/>
    </w:pPr>
    <w:rPr>
      <w:noProof/>
    </w:rPr>
  </w:style>
  <w:style w:type="paragraph" w:styleId="Index2">
    <w:name w:val="index 2"/>
    <w:basedOn w:val="Normal"/>
    <w:next w:val="Normal"/>
    <w:semiHidden/>
    <w:rsid w:val="00C72D10"/>
    <w:pPr>
      <w:tabs>
        <w:tab w:val="right" w:pos="4176"/>
      </w:tabs>
      <w:ind w:left="568" w:hanging="284"/>
    </w:pPr>
    <w:rPr>
      <w:rFonts w:ascii="Garamond" w:hAnsi="Garamond"/>
    </w:rPr>
  </w:style>
  <w:style w:type="paragraph" w:customStyle="1" w:styleId="Byline">
    <w:name w:val="Byline"/>
    <w:rsid w:val="00C72D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D10"/>
    <w:pPr>
      <w:tabs>
        <w:tab w:val="clear" w:pos="3600"/>
        <w:tab w:val="clear" w:pos="3958"/>
      </w:tabs>
      <w:jc w:val="right"/>
    </w:pPr>
  </w:style>
  <w:style w:type="paragraph" w:styleId="Caption">
    <w:name w:val="caption"/>
    <w:basedOn w:val="BodyText"/>
    <w:next w:val="Normal"/>
    <w:qFormat/>
    <w:rsid w:val="00C72D10"/>
    <w:pPr>
      <w:framePr w:w="2268" w:hSpace="181" w:vSpace="181" w:wrap="around" w:vAnchor="text" w:hAnchor="page" w:x="1135" w:y="285" w:anchorLock="1"/>
    </w:pPr>
    <w:rPr>
      <w:i/>
    </w:rPr>
  </w:style>
  <w:style w:type="paragraph" w:customStyle="1" w:styleId="MiniTOCTitle">
    <w:name w:val="MiniTOCTitle"/>
    <w:basedOn w:val="Heading4"/>
    <w:rsid w:val="00C72D10"/>
    <w:pPr>
      <w:spacing w:before="240"/>
      <w:outlineLvl w:val="9"/>
    </w:pPr>
    <w:rPr>
      <w:noProof/>
      <w:sz w:val="24"/>
    </w:rPr>
  </w:style>
  <w:style w:type="paragraph" w:customStyle="1" w:styleId="MiniTOCItem">
    <w:name w:val="MiniTOCItem"/>
    <w:basedOn w:val="ListBullet"/>
    <w:rsid w:val="00C72D10"/>
    <w:pPr>
      <w:numPr>
        <w:numId w:val="0"/>
      </w:numPr>
      <w:tabs>
        <w:tab w:val="right" w:leader="dot" w:pos="6521"/>
      </w:tabs>
      <w:spacing w:before="0" w:after="0"/>
    </w:pPr>
  </w:style>
  <w:style w:type="paragraph" w:customStyle="1" w:styleId="TOFTitle">
    <w:name w:val="TOFTitle"/>
    <w:basedOn w:val="TOCTitle"/>
    <w:rsid w:val="00C72D10"/>
  </w:style>
  <w:style w:type="paragraph" w:styleId="TableofFigures">
    <w:name w:val="table of figures"/>
    <w:basedOn w:val="Normal"/>
    <w:next w:val="Normal"/>
    <w:semiHidden/>
    <w:rsid w:val="00C72D10"/>
    <w:pPr>
      <w:tabs>
        <w:tab w:val="right" w:leader="dot" w:pos="9072"/>
      </w:tabs>
      <w:ind w:left="970" w:hanging="403"/>
    </w:pPr>
    <w:rPr>
      <w:rFonts w:ascii="Times New Roman" w:hAnsi="Times New Roman"/>
      <w:b/>
    </w:rPr>
  </w:style>
  <w:style w:type="paragraph" w:styleId="ListNumber">
    <w:name w:val="List Number"/>
    <w:basedOn w:val="List"/>
    <w:rsid w:val="00C72D10"/>
    <w:pPr>
      <w:numPr>
        <w:numId w:val="12"/>
      </w:numPr>
    </w:pPr>
  </w:style>
  <w:style w:type="character" w:customStyle="1" w:styleId="WingdingSymbols">
    <w:name w:val="Wingding Symbols"/>
    <w:rsid w:val="00C72D10"/>
    <w:rPr>
      <w:rFonts w:ascii="Wingdings" w:hAnsi="Wingdings"/>
    </w:rPr>
  </w:style>
  <w:style w:type="paragraph" w:customStyle="1" w:styleId="TableHeading">
    <w:name w:val="Table Heading"/>
    <w:basedOn w:val="HeadingBase"/>
    <w:rsid w:val="00C72D10"/>
    <w:pPr>
      <w:keepLines/>
      <w:pBdr>
        <w:bottom w:val="single" w:sz="6" w:space="1" w:color="918585"/>
      </w:pBdr>
      <w:spacing w:before="240"/>
    </w:pPr>
  </w:style>
  <w:style w:type="character" w:customStyle="1" w:styleId="HotSpot">
    <w:name w:val="HotSpot"/>
    <w:rsid w:val="00C72D10"/>
    <w:rPr>
      <w:color w:val="0033CC"/>
      <w:u w:val="none"/>
    </w:rPr>
  </w:style>
  <w:style w:type="paragraph" w:customStyle="1" w:styleId="BodyTextRight">
    <w:name w:val="Body Text Right"/>
    <w:basedOn w:val="BodyText"/>
    <w:rsid w:val="00C72D10"/>
    <w:pPr>
      <w:spacing w:before="0" w:after="0"/>
      <w:jc w:val="right"/>
    </w:pPr>
  </w:style>
  <w:style w:type="paragraph" w:styleId="Index3">
    <w:name w:val="index 3"/>
    <w:basedOn w:val="ListNumber2"/>
    <w:next w:val="Normal"/>
    <w:semiHidden/>
    <w:rsid w:val="00C72D10"/>
    <w:pPr>
      <w:numPr>
        <w:numId w:val="0"/>
      </w:numPr>
      <w:tabs>
        <w:tab w:val="right" w:leader="dot" w:pos="4176"/>
      </w:tabs>
    </w:pPr>
  </w:style>
  <w:style w:type="paragraph" w:styleId="ListNumber2">
    <w:name w:val="List Number 2"/>
    <w:basedOn w:val="List2"/>
    <w:rsid w:val="00C72D10"/>
    <w:pPr>
      <w:numPr>
        <w:numId w:val="11"/>
      </w:numPr>
      <w:tabs>
        <w:tab w:val="clear" w:pos="1060"/>
      </w:tabs>
    </w:pPr>
  </w:style>
  <w:style w:type="paragraph" w:customStyle="1" w:styleId="MarginNote">
    <w:name w:val="Margin Note"/>
    <w:basedOn w:val="BodyText"/>
    <w:rsid w:val="00C72D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D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D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2D10"/>
    <w:rPr>
      <w:sz w:val="32"/>
    </w:rPr>
  </w:style>
  <w:style w:type="paragraph" w:customStyle="1" w:styleId="HeadingProcedure">
    <w:name w:val="Heading Procedure"/>
    <w:basedOn w:val="HeadingBase"/>
    <w:next w:val="Normal"/>
    <w:rsid w:val="00C72D10"/>
    <w:pPr>
      <w:tabs>
        <w:tab w:val="left" w:pos="0"/>
      </w:tabs>
      <w:spacing w:before="120" w:after="60"/>
    </w:pPr>
    <w:rPr>
      <w:i/>
      <w:color w:val="918585"/>
      <w:sz w:val="22"/>
    </w:rPr>
  </w:style>
  <w:style w:type="paragraph" w:customStyle="1" w:styleId="TableBodyText">
    <w:name w:val="Table Body Text"/>
    <w:basedOn w:val="BodyText"/>
    <w:rsid w:val="00C72D10"/>
    <w:pPr>
      <w:spacing w:before="60" w:after="60"/>
    </w:pPr>
  </w:style>
  <w:style w:type="paragraph" w:styleId="ListContinue">
    <w:name w:val="List Continue"/>
    <w:basedOn w:val="List"/>
    <w:rsid w:val="00C72D10"/>
    <w:pPr>
      <w:ind w:firstLine="0"/>
    </w:pPr>
  </w:style>
  <w:style w:type="paragraph" w:customStyle="1" w:styleId="ListNote">
    <w:name w:val="List Note"/>
    <w:basedOn w:val="List"/>
    <w:rsid w:val="00C72D10"/>
    <w:pPr>
      <w:pBdr>
        <w:top w:val="single" w:sz="6" w:space="2" w:color="918585"/>
        <w:bottom w:val="single" w:sz="6" w:space="2" w:color="918585"/>
      </w:pBdr>
      <w:tabs>
        <w:tab w:val="left" w:pos="1021"/>
      </w:tabs>
      <w:ind w:firstLine="0"/>
    </w:pPr>
  </w:style>
  <w:style w:type="paragraph" w:customStyle="1" w:styleId="Warning">
    <w:name w:val="Warning"/>
    <w:basedOn w:val="BodyText"/>
    <w:rsid w:val="00C72D10"/>
    <w:pPr>
      <w:shd w:val="clear" w:color="auto" w:fill="D9D9D9"/>
      <w:tabs>
        <w:tab w:val="left" w:pos="992"/>
      </w:tabs>
      <w:ind w:left="119" w:right="119"/>
    </w:pPr>
    <w:rPr>
      <w:sz w:val="20"/>
    </w:rPr>
  </w:style>
  <w:style w:type="paragraph" w:customStyle="1" w:styleId="MarginIcons">
    <w:name w:val="Margin Icons"/>
    <w:basedOn w:val="BodyText"/>
    <w:rsid w:val="00C72D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D10"/>
    <w:rPr>
      <w:rFonts w:ascii="Courier New" w:hAnsi="Courier New"/>
    </w:rPr>
  </w:style>
  <w:style w:type="paragraph" w:customStyle="1" w:styleId="NoteBullet">
    <w:name w:val="Note Bullet"/>
    <w:basedOn w:val="Note"/>
    <w:rsid w:val="00C72D10"/>
    <w:pPr>
      <w:tabs>
        <w:tab w:val="clear" w:pos="680"/>
      </w:tabs>
      <w:spacing w:before="60" w:after="60"/>
    </w:pPr>
  </w:style>
  <w:style w:type="paragraph" w:customStyle="1" w:styleId="SubHeading2">
    <w:name w:val="SubHeading2"/>
    <w:basedOn w:val="HeadingBase"/>
    <w:rsid w:val="00C72D10"/>
    <w:pPr>
      <w:spacing w:before="240" w:after="60"/>
    </w:pPr>
    <w:rPr>
      <w:sz w:val="20"/>
    </w:rPr>
  </w:style>
  <w:style w:type="paragraph" w:customStyle="1" w:styleId="SubHeading1">
    <w:name w:val="SubHeading1"/>
    <w:basedOn w:val="HeadingBase"/>
    <w:rsid w:val="00C72D10"/>
    <w:pPr>
      <w:spacing w:before="240" w:after="60"/>
    </w:pPr>
    <w:rPr>
      <w:color w:val="918585"/>
      <w:sz w:val="22"/>
    </w:rPr>
  </w:style>
  <w:style w:type="paragraph" w:customStyle="1" w:styleId="SideHeading">
    <w:name w:val="Side Heading"/>
    <w:basedOn w:val="HeadingBase"/>
    <w:rsid w:val="00C72D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D10"/>
    <w:pPr>
      <w:numPr>
        <w:numId w:val="13"/>
      </w:numPr>
    </w:pPr>
  </w:style>
  <w:style w:type="paragraph" w:styleId="PlainText">
    <w:name w:val="Plain Text"/>
    <w:basedOn w:val="Normal"/>
    <w:link w:val="PlainTextChar"/>
    <w:rsid w:val="00C72D10"/>
    <w:rPr>
      <w:sz w:val="20"/>
    </w:rPr>
  </w:style>
  <w:style w:type="character" w:customStyle="1" w:styleId="PlainTextChar">
    <w:name w:val="Plain Text Char"/>
    <w:basedOn w:val="DefaultParagraphFont"/>
    <w:link w:val="PlainText"/>
    <w:rsid w:val="00C72D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2D10"/>
    <w:rPr>
      <w:b/>
      <w:smallCaps/>
    </w:rPr>
  </w:style>
  <w:style w:type="paragraph" w:customStyle="1" w:styleId="TableListNumber">
    <w:name w:val="Table List Number"/>
    <w:basedOn w:val="ListNumber"/>
    <w:rsid w:val="00C72D10"/>
    <w:pPr>
      <w:numPr>
        <w:numId w:val="0"/>
      </w:numPr>
    </w:pPr>
  </w:style>
  <w:style w:type="paragraph" w:styleId="TOC4">
    <w:name w:val="toc 4"/>
    <w:basedOn w:val="TOCBase"/>
    <w:next w:val="Normal"/>
    <w:semiHidden/>
    <w:rsid w:val="00C72D10"/>
    <w:pPr>
      <w:tabs>
        <w:tab w:val="right" w:leader="dot" w:pos="9071"/>
      </w:tabs>
      <w:ind w:left="1701"/>
    </w:pPr>
  </w:style>
  <w:style w:type="paragraph" w:customStyle="1" w:styleId="ListAlpha">
    <w:name w:val="List Alpha"/>
    <w:basedOn w:val="List"/>
    <w:rsid w:val="00C72D10"/>
    <w:pPr>
      <w:numPr>
        <w:numId w:val="10"/>
      </w:numPr>
    </w:pPr>
  </w:style>
  <w:style w:type="paragraph" w:customStyle="1" w:styleId="ListAlpha2">
    <w:name w:val="List Alpha 2"/>
    <w:basedOn w:val="List2"/>
    <w:rsid w:val="00C72D10"/>
    <w:pPr>
      <w:numPr>
        <w:numId w:val="9"/>
      </w:numPr>
    </w:pPr>
  </w:style>
  <w:style w:type="paragraph" w:styleId="List2">
    <w:name w:val="List 2"/>
    <w:basedOn w:val="BodyText"/>
    <w:rsid w:val="00C72D10"/>
    <w:pPr>
      <w:tabs>
        <w:tab w:val="left" w:pos="680"/>
      </w:tabs>
      <w:spacing w:before="60" w:after="60"/>
      <w:ind w:left="680" w:hanging="340"/>
    </w:pPr>
  </w:style>
  <w:style w:type="paragraph" w:styleId="List3">
    <w:name w:val="List 3"/>
    <w:basedOn w:val="BodyText"/>
    <w:rsid w:val="00C72D10"/>
    <w:pPr>
      <w:tabs>
        <w:tab w:val="left" w:pos="1021"/>
      </w:tabs>
      <w:spacing w:before="60" w:after="60"/>
      <w:ind w:left="1020" w:hanging="340"/>
    </w:pPr>
  </w:style>
  <w:style w:type="paragraph" w:styleId="List4">
    <w:name w:val="List 4"/>
    <w:basedOn w:val="BodyText"/>
    <w:rsid w:val="00C72D10"/>
    <w:pPr>
      <w:tabs>
        <w:tab w:val="left" w:pos="1361"/>
      </w:tabs>
      <w:spacing w:before="60" w:after="60"/>
      <w:ind w:left="1361" w:hanging="340"/>
    </w:pPr>
  </w:style>
  <w:style w:type="paragraph" w:styleId="List5">
    <w:name w:val="List 5"/>
    <w:basedOn w:val="BodyText"/>
    <w:rsid w:val="00C72D10"/>
    <w:pPr>
      <w:tabs>
        <w:tab w:val="left" w:pos="1701"/>
      </w:tabs>
      <w:spacing w:before="60" w:after="60"/>
      <w:ind w:left="1701" w:hanging="340"/>
    </w:pPr>
  </w:style>
  <w:style w:type="paragraph" w:styleId="ListBullet4">
    <w:name w:val="List Bullet 4"/>
    <w:basedOn w:val="List4"/>
    <w:rsid w:val="00C72D10"/>
    <w:pPr>
      <w:numPr>
        <w:numId w:val="4"/>
      </w:numPr>
    </w:pPr>
  </w:style>
  <w:style w:type="paragraph" w:styleId="ListBullet5">
    <w:name w:val="List Bullet 5"/>
    <w:basedOn w:val="List5"/>
    <w:rsid w:val="00C72D10"/>
    <w:pPr>
      <w:numPr>
        <w:numId w:val="5"/>
      </w:numPr>
    </w:pPr>
  </w:style>
  <w:style w:type="paragraph" w:styleId="ListContinue2">
    <w:name w:val="List Continue 2"/>
    <w:basedOn w:val="List2"/>
    <w:rsid w:val="00C72D10"/>
    <w:pPr>
      <w:ind w:firstLine="0"/>
    </w:pPr>
  </w:style>
  <w:style w:type="paragraph" w:styleId="ListContinue3">
    <w:name w:val="List Continue 3"/>
    <w:basedOn w:val="List3"/>
    <w:rsid w:val="00C72D10"/>
    <w:pPr>
      <w:ind w:left="1021" w:firstLine="0"/>
    </w:pPr>
  </w:style>
  <w:style w:type="paragraph" w:styleId="ListContinue4">
    <w:name w:val="List Continue 4"/>
    <w:basedOn w:val="List4"/>
    <w:rsid w:val="00C72D10"/>
    <w:pPr>
      <w:ind w:firstLine="0"/>
    </w:pPr>
  </w:style>
  <w:style w:type="paragraph" w:styleId="ListContinue5">
    <w:name w:val="List Continue 5"/>
    <w:basedOn w:val="List5"/>
    <w:rsid w:val="00C72D10"/>
    <w:pPr>
      <w:ind w:firstLine="0"/>
    </w:pPr>
  </w:style>
  <w:style w:type="paragraph" w:styleId="ListNumber3">
    <w:name w:val="List Number 3"/>
    <w:basedOn w:val="List3"/>
    <w:rsid w:val="00C72D10"/>
    <w:pPr>
      <w:numPr>
        <w:numId w:val="6"/>
      </w:numPr>
    </w:pPr>
  </w:style>
  <w:style w:type="paragraph" w:styleId="ListNumber4">
    <w:name w:val="List Number 4"/>
    <w:basedOn w:val="List4"/>
    <w:rsid w:val="00C72D10"/>
    <w:pPr>
      <w:numPr>
        <w:numId w:val="7"/>
      </w:numPr>
    </w:pPr>
  </w:style>
  <w:style w:type="paragraph" w:styleId="ListNumber5">
    <w:name w:val="List Number 5"/>
    <w:basedOn w:val="List5"/>
    <w:rsid w:val="00C72D10"/>
    <w:pPr>
      <w:numPr>
        <w:numId w:val="8"/>
      </w:numPr>
    </w:pPr>
  </w:style>
  <w:style w:type="paragraph" w:styleId="BlockText">
    <w:name w:val="Block Text"/>
    <w:basedOn w:val="Normal"/>
    <w:rsid w:val="00C72D10"/>
    <w:pPr>
      <w:spacing w:after="120"/>
      <w:ind w:left="1440" w:right="1440"/>
    </w:pPr>
  </w:style>
  <w:style w:type="character" w:customStyle="1" w:styleId="Subscript">
    <w:name w:val="Subscript"/>
    <w:basedOn w:val="DefaultParagraphFont"/>
    <w:rsid w:val="00C72D10"/>
    <w:rPr>
      <w:sz w:val="16"/>
      <w:vertAlign w:val="subscript"/>
    </w:rPr>
  </w:style>
  <w:style w:type="character" w:customStyle="1" w:styleId="Superscript">
    <w:name w:val="Superscript"/>
    <w:basedOn w:val="DefaultParagraphFont"/>
    <w:rsid w:val="00C72D10"/>
    <w:rPr>
      <w:sz w:val="16"/>
      <w:vertAlign w:val="superscript"/>
    </w:rPr>
  </w:style>
  <w:style w:type="character" w:customStyle="1" w:styleId="Symbols">
    <w:name w:val="Symbols"/>
    <w:basedOn w:val="DefaultParagraphFont"/>
    <w:rsid w:val="00C72D10"/>
    <w:rPr>
      <w:rFonts w:ascii="Symbol" w:hAnsi="Symbol"/>
    </w:rPr>
  </w:style>
  <w:style w:type="character" w:customStyle="1" w:styleId="MenuOptions">
    <w:name w:val="Menu Options"/>
    <w:basedOn w:val="DefaultParagraphFont"/>
    <w:rsid w:val="00C72D10"/>
    <w:rPr>
      <w:rFonts w:ascii="Arial Narrow" w:hAnsi="Arial Narrow"/>
      <w:smallCaps/>
    </w:rPr>
  </w:style>
  <w:style w:type="character" w:customStyle="1" w:styleId="Buttons">
    <w:name w:val="Buttons"/>
    <w:basedOn w:val="DefaultParagraphFont"/>
    <w:rsid w:val="00C72D10"/>
    <w:rPr>
      <w:b/>
    </w:rPr>
  </w:style>
  <w:style w:type="character" w:customStyle="1" w:styleId="Underlined">
    <w:name w:val="Underlined"/>
    <w:basedOn w:val="DefaultParagraphFont"/>
    <w:rsid w:val="00C72D10"/>
    <w:rPr>
      <w:u w:val="single"/>
    </w:rPr>
  </w:style>
  <w:style w:type="paragraph" w:customStyle="1" w:styleId="TableBodyTextRight">
    <w:name w:val="Table Body Text Right"/>
    <w:basedOn w:val="TableBodyText"/>
    <w:rsid w:val="00C72D10"/>
    <w:pPr>
      <w:widowControl w:val="0"/>
      <w:autoSpaceDE w:val="0"/>
      <w:autoSpaceDN w:val="0"/>
      <w:adjustRightInd w:val="0"/>
      <w:jc w:val="right"/>
    </w:pPr>
    <w:rPr>
      <w:rFonts w:cs="Arial"/>
      <w:szCs w:val="18"/>
    </w:rPr>
  </w:style>
  <w:style w:type="paragraph" w:customStyle="1" w:styleId="CopyrightText">
    <w:name w:val="Copyright Text"/>
    <w:basedOn w:val="BodyText"/>
    <w:rsid w:val="00C72D10"/>
    <w:rPr>
      <w:sz w:val="18"/>
    </w:rPr>
  </w:style>
  <w:style w:type="paragraph" w:customStyle="1" w:styleId="BodySmallRight">
    <w:name w:val="Body Small Right"/>
    <w:basedOn w:val="BodyTextRight"/>
    <w:rsid w:val="00C72D10"/>
    <w:rPr>
      <w:sz w:val="18"/>
      <w:szCs w:val="18"/>
    </w:rPr>
  </w:style>
  <w:style w:type="paragraph" w:customStyle="1" w:styleId="MarginEdition">
    <w:name w:val="Margin Edition"/>
    <w:basedOn w:val="MarginNote"/>
    <w:rsid w:val="00C72D10"/>
    <w:pPr>
      <w:spacing w:before="0" w:after="0"/>
    </w:pPr>
    <w:rPr>
      <w:rFonts w:ascii="Times New Roman" w:hAnsi="Times New Roman"/>
      <w:color w:val="999999"/>
    </w:rPr>
  </w:style>
  <w:style w:type="paragraph" w:customStyle="1" w:styleId="Spacer">
    <w:name w:val="Spacer"/>
    <w:basedOn w:val="Normal"/>
    <w:rsid w:val="00C72D10"/>
    <w:rPr>
      <w:sz w:val="2"/>
      <w:szCs w:val="2"/>
    </w:rPr>
  </w:style>
  <w:style w:type="character" w:customStyle="1" w:styleId="Small">
    <w:name w:val="Small"/>
    <w:basedOn w:val="DefaultParagraphFont"/>
    <w:rsid w:val="00C72D10"/>
    <w:rPr>
      <w:sz w:val="16"/>
    </w:rPr>
  </w:style>
  <w:style w:type="paragraph" w:customStyle="1" w:styleId="WideTable">
    <w:name w:val="Wide Table"/>
    <w:basedOn w:val="Normal"/>
    <w:rsid w:val="00C72D10"/>
    <w:pPr>
      <w:ind w:left="-1418"/>
    </w:pPr>
    <w:rPr>
      <w:sz w:val="2"/>
      <w:szCs w:val="2"/>
    </w:rPr>
  </w:style>
  <w:style w:type="character" w:styleId="PageNumber">
    <w:name w:val="page number"/>
    <w:basedOn w:val="DefaultParagraphFont"/>
    <w:rsid w:val="00C72D10"/>
  </w:style>
  <w:style w:type="paragraph" w:styleId="Quote">
    <w:name w:val="Quote"/>
    <w:basedOn w:val="Heading1"/>
    <w:link w:val="QuoteChar"/>
    <w:qFormat/>
    <w:rsid w:val="00C72D10"/>
    <w:rPr>
      <w:b w:val="0"/>
      <w:sz w:val="72"/>
      <w:szCs w:val="72"/>
      <w:lang w:val="en-NZ"/>
    </w:rPr>
  </w:style>
  <w:style w:type="character" w:customStyle="1" w:styleId="QuoteChar">
    <w:name w:val="Quote Char"/>
    <w:basedOn w:val="DefaultParagraphFont"/>
    <w:link w:val="Quote"/>
    <w:rsid w:val="00C72D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D10"/>
    <w:pPr>
      <w:pageBreakBefore/>
    </w:pPr>
  </w:style>
  <w:style w:type="paragraph" w:customStyle="1" w:styleId="Border">
    <w:name w:val="Border"/>
    <w:basedOn w:val="Normal"/>
    <w:qFormat/>
    <w:rsid w:val="00C72D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D10"/>
    <w:rPr>
      <w:b/>
      <w:bCs/>
      <w:i/>
      <w:iCs/>
      <w:color w:val="auto"/>
    </w:rPr>
  </w:style>
  <w:style w:type="paragraph" w:styleId="IntenseQuote">
    <w:name w:val="Intense Quote"/>
    <w:basedOn w:val="Normal"/>
    <w:next w:val="Normal"/>
    <w:link w:val="IntenseQuoteChar"/>
    <w:uiPriority w:val="30"/>
    <w:qFormat/>
    <w:rsid w:val="00C72D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D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2D10"/>
    <w:rPr>
      <w:smallCaps/>
      <w:color w:val="auto"/>
      <w:u w:val="single"/>
    </w:rPr>
  </w:style>
  <w:style w:type="character" w:styleId="IntenseReference">
    <w:name w:val="Intense Reference"/>
    <w:basedOn w:val="DefaultParagraphFont"/>
    <w:uiPriority w:val="32"/>
    <w:qFormat/>
    <w:rsid w:val="00C72D10"/>
    <w:rPr>
      <w:b/>
      <w:bCs/>
      <w:smallCaps/>
      <w:color w:val="auto"/>
      <w:spacing w:val="5"/>
      <w:u w:val="single"/>
    </w:rPr>
  </w:style>
  <w:style w:type="paragraph" w:customStyle="1" w:styleId="2ColumnHeading">
    <w:name w:val="2Column Heading"/>
    <w:basedOn w:val="BodyText"/>
    <w:qFormat/>
    <w:rsid w:val="00C72D10"/>
    <w:pPr>
      <w:spacing w:after="60"/>
      <w:ind w:left="-2268"/>
    </w:pPr>
    <w:rPr>
      <w:b/>
    </w:rPr>
  </w:style>
  <w:style w:type="paragraph" w:customStyle="1" w:styleId="Heading1TOC">
    <w:name w:val="Heading1 TOC"/>
    <w:basedOn w:val="Normal"/>
    <w:qFormat/>
    <w:rsid w:val="00C72D10"/>
    <w:pPr>
      <w:spacing w:before="240" w:after="120"/>
    </w:pPr>
    <w:rPr>
      <w:rFonts w:ascii="Times New Roman" w:hAnsi="Times New Roman"/>
      <w:b/>
      <w:sz w:val="32"/>
    </w:rPr>
  </w:style>
  <w:style w:type="paragraph" w:customStyle="1" w:styleId="Heading2TOC">
    <w:name w:val="Heading2 TOC"/>
    <w:basedOn w:val="Normal"/>
    <w:qFormat/>
    <w:rsid w:val="00C72D10"/>
    <w:pPr>
      <w:spacing w:before="240" w:after="60"/>
    </w:pPr>
    <w:rPr>
      <w:rFonts w:ascii="Times New Roman" w:hAnsi="Times New Roman"/>
      <w:b/>
      <w:sz w:val="28"/>
    </w:rPr>
  </w:style>
  <w:style w:type="character" w:customStyle="1" w:styleId="Underline">
    <w:name w:val="Underline"/>
    <w:basedOn w:val="DefaultParagraphFont"/>
    <w:qFormat/>
    <w:rsid w:val="00C72D10"/>
    <w:rPr>
      <w:u w:val="single"/>
    </w:rPr>
  </w:style>
  <w:style w:type="character" w:customStyle="1" w:styleId="BoldandItalics">
    <w:name w:val="Bold and Italics"/>
    <w:qFormat/>
    <w:rsid w:val="00C72D10"/>
    <w:rPr>
      <w:b/>
      <w:i/>
      <w:u w:val="none"/>
    </w:rPr>
  </w:style>
  <w:style w:type="paragraph" w:styleId="BalloonText">
    <w:name w:val="Balloon Text"/>
    <w:basedOn w:val="Normal"/>
    <w:link w:val="BalloonTextChar"/>
    <w:rsid w:val="00C72D10"/>
    <w:rPr>
      <w:rFonts w:ascii="Tahoma" w:hAnsi="Tahoma" w:cs="Tahoma"/>
      <w:sz w:val="16"/>
      <w:szCs w:val="16"/>
    </w:rPr>
  </w:style>
  <w:style w:type="character" w:customStyle="1" w:styleId="BalloonTextChar">
    <w:name w:val="Balloon Text Char"/>
    <w:basedOn w:val="DefaultParagraphFont"/>
    <w:link w:val="BalloonText"/>
    <w:rsid w:val="00C72D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2D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2D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1138</Words>
  <Characters>7199</Characters>
  <Application>Microsoft Office Word</Application>
  <DocSecurity>0</DocSecurity>
  <Lines>265</Lines>
  <Paragraphs>140</Paragraphs>
  <ScaleCrop>false</ScaleCrop>
  <Company>Author-it Software Corporation Ltd.</Company>
  <LinksUpToDate>false</LinksUpToDate>
  <CharactersWithSpaces>8279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HLTHER607C Provide dietary advice</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2012-05-26T16:54:00Z</dcterms:created>
  <dcterms:modified xsi:type="dcterms:W3CDTF">2012-05-26T16:54:00Z</dcterms:modified>
</cp:coreProperties>
</file>