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BE6" w:rsidP="00001BE6">
      <w:pPr>
        <w:pStyle w:val="Title"/>
      </w:pPr>
      <w:r>
        <w:fldChar w:fldCharType="begin"/>
      </w:r>
      <w:r>
        <w:instrText xml:space="preserve"> TITLE   \* MERGEFORMAT </w:instrText>
      </w:r>
      <w:r>
        <w:fldChar w:fldCharType="separate"/>
      </w:r>
      <w:r>
        <w:t>HLTHER603C Operate a western herbal medicine dispensary</w:t>
      </w:r>
      <w:r>
        <w:fldChar w:fldCharType="end"/>
      </w:r>
    </w:p>
    <w:p w:rsidR="00001BE6" w:rsidP="00001BE6">
      <w:pPr>
        <w:pStyle w:val="Version"/>
        <w:sectPr w:rsidSect="00655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C86" w:rsidP="00655C86">
      <w:pPr>
        <w:pStyle w:val="SuperHeading"/>
      </w:pPr>
      <w:r w:rsidRPr="00655C86">
        <w:t>HLTHER603C Operate a western herbal medicine dispensary</w:t>
      </w:r>
    </w:p>
    <w:p w:rsidR="00000000" w:rsidRPr="00655C86" w:rsidP="00655C86">
      <w:pPr>
        <w:pStyle w:val="Heading1"/>
      </w:pPr>
      <w:bookmarkStart w:id="1" w:name="O_271222"/>
      <w:bookmarkEnd w:id="1"/>
      <w:r w:rsidRPr="00655C86">
        <w:t>Modification History</w:t>
      </w:r>
    </w:p>
    <w:p w:rsidR="00000000" w:rsidRPr="00655C86" w:rsidP="00655C86">
      <w:pPr>
        <w:pStyle w:val="BodyText"/>
      </w:pPr>
      <w:r w:rsidRPr="00655C86">
        <w:t>Not Applicable</w:t>
      </w:r>
    </w:p>
    <w:p w:rsidR="00000000" w:rsidRPr="00655C86" w:rsidP="00655C86">
      <w:pPr>
        <w:pStyle w:val="AllowPageBreak"/>
      </w:pPr>
    </w:p>
    <w:p w:rsidR="00000000" w:rsidRPr="00655C86" w:rsidP="00655C86">
      <w:pPr>
        <w:pStyle w:val="Heading1"/>
      </w:pPr>
      <w:bookmarkStart w:id="2" w:name="O_206023"/>
      <w:bookmarkEnd w:id="2"/>
      <w:r w:rsidRPr="00655C86">
        <w:t>Unit Descriptor</w:t>
      </w:r>
    </w:p>
    <w:tbl>
      <w:tblPr>
        <w:tblW w:w="0" w:type="auto"/>
        <w:tblLayout w:type="fixed"/>
        <w:tblCellMar>
          <w:left w:w="62" w:type="dxa"/>
          <w:right w:w="62" w:type="dxa"/>
        </w:tblCellMar>
        <w:tblLook w:val="0000"/>
      </w:tblPr>
      <w:tblGrid>
        <w:gridCol w:w="3339"/>
        <w:gridCol w:w="5217"/>
      </w:tblGrid>
      <w:tr w:rsidTr="00001BE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This unit of competency describes the skills and knowledge required to manufacture and d</w:t>
            </w:r>
            <w:r w:rsidRPr="00655C86">
              <w:t>ispense herbal treatments and remedies according to western herbal medicine framework</w:t>
            </w:r>
          </w:p>
        </w:tc>
      </w:tr>
    </w:tbl>
    <w:p w:rsidR="00001BE6" w:rsidP="00655C86">
      <w:pPr>
        <w:pStyle w:val="BodyText"/>
      </w:pPr>
    </w:p>
    <w:p w:rsidR="00001BE6" w:rsidP="00655C86">
      <w:pPr>
        <w:pStyle w:val="BodyText"/>
      </w:pPr>
    </w:p>
    <w:p w:rsidR="00000000" w:rsidRPr="00655C86" w:rsidP="00655C86">
      <w:pPr>
        <w:pStyle w:val="Heading1"/>
      </w:pPr>
      <w:bookmarkStart w:id="3" w:name="O_206025"/>
      <w:bookmarkEnd w:id="3"/>
      <w:r w:rsidRPr="00655C86">
        <w:t>Application of the Unit</w:t>
      </w:r>
    </w:p>
    <w:tbl>
      <w:tblPr>
        <w:tblW w:w="0" w:type="auto"/>
        <w:tblLayout w:type="fixed"/>
        <w:tblCellMar>
          <w:left w:w="62" w:type="dxa"/>
          <w:right w:w="62" w:type="dxa"/>
        </w:tblCellMar>
        <w:tblLook w:val="0000"/>
      </w:tblPr>
      <w:tblGrid>
        <w:gridCol w:w="3349"/>
        <w:gridCol w:w="5207"/>
      </w:tblGrid>
      <w:tr w:rsidTr="00001BE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SpecialBold"/>
              </w:rPr>
              <w:t>Application</w:t>
            </w:r>
            <w:r w:rsidRPr="00655C86">
              <w:t xml:space="preserve"> </w:t>
            </w:r>
          </w:p>
        </w:tc>
        <w:tc>
          <w:tcPr>
            <w:tcW w:w="5207"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This unit applies to work in western herbal medicine</w:t>
            </w:r>
          </w:p>
        </w:tc>
      </w:tr>
    </w:tbl>
    <w:p w:rsidR="00001BE6" w:rsidP="00655C86">
      <w:pPr>
        <w:pStyle w:val="BodyText"/>
      </w:pPr>
    </w:p>
    <w:p w:rsidR="00001BE6" w:rsidP="00655C86">
      <w:pPr>
        <w:pStyle w:val="BodyText"/>
      </w:pPr>
    </w:p>
    <w:p w:rsidR="00000000" w:rsidRPr="00655C86" w:rsidP="00655C86">
      <w:pPr>
        <w:pStyle w:val="Heading1"/>
      </w:pPr>
      <w:bookmarkStart w:id="4" w:name="O_279482"/>
      <w:bookmarkEnd w:id="4"/>
      <w:r w:rsidRPr="00655C86">
        <w:t>Licensing/Regulatory Information</w:t>
      </w:r>
    </w:p>
    <w:p w:rsidR="00000000" w:rsidRPr="00655C86" w:rsidP="00655C86">
      <w:pPr>
        <w:pStyle w:val="BodyText"/>
      </w:pPr>
      <w:r w:rsidRPr="00655C86">
        <w:t>Not Applicable</w:t>
      </w:r>
    </w:p>
    <w:p w:rsidR="00000000" w:rsidRPr="00655C86" w:rsidP="00655C86">
      <w:pPr>
        <w:pStyle w:val="AllowPageBreak"/>
      </w:pPr>
    </w:p>
    <w:p w:rsidR="00000000" w:rsidRPr="00655C86" w:rsidP="00655C86">
      <w:pPr>
        <w:pStyle w:val="Heading1"/>
      </w:pPr>
      <w:bookmarkStart w:id="5" w:name="O_284172"/>
      <w:bookmarkEnd w:id="5"/>
      <w:r w:rsidRPr="00655C86">
        <w:t>Pre-Requisites</w:t>
      </w:r>
    </w:p>
    <w:p w:rsidR="00000000" w:rsidRPr="00655C86" w:rsidP="00655C86">
      <w:pPr>
        <w:pStyle w:val="BodyText"/>
      </w:pPr>
      <w:r w:rsidRPr="00655C86">
        <w:t>Not Applicable</w:t>
      </w:r>
    </w:p>
    <w:p w:rsidR="00000000" w:rsidRPr="00655C86" w:rsidP="00655C86">
      <w:pPr>
        <w:pStyle w:val="AllowPageBreak"/>
      </w:pPr>
    </w:p>
    <w:p w:rsidR="00000000" w:rsidRPr="00655C86" w:rsidP="00655C86">
      <w:pPr>
        <w:pStyle w:val="Heading1"/>
      </w:pPr>
      <w:bookmarkStart w:id="6" w:name="O_206024"/>
      <w:bookmarkEnd w:id="6"/>
      <w:r w:rsidRPr="00655C86">
        <w:t>Employability Skills Information</w:t>
      </w:r>
    </w:p>
    <w:tbl>
      <w:tblPr>
        <w:tblW w:w="0" w:type="auto"/>
        <w:tblLayout w:type="fixed"/>
        <w:tblCellMar>
          <w:left w:w="62" w:type="dxa"/>
          <w:right w:w="62" w:type="dxa"/>
        </w:tblCellMar>
        <w:tblLook w:val="0000"/>
      </w:tblPr>
      <w:tblGrid>
        <w:gridCol w:w="3320"/>
        <w:gridCol w:w="5236"/>
      </w:tblGrid>
      <w:tr w:rsidTr="00001BE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This unit contains Employability Skills</w:t>
            </w:r>
          </w:p>
        </w:tc>
      </w:tr>
    </w:tbl>
    <w:p w:rsidR="00001BE6" w:rsidP="00655C86">
      <w:pPr>
        <w:pStyle w:val="BodyText"/>
      </w:pPr>
    </w:p>
    <w:p w:rsidR="00001BE6" w:rsidP="00655C86">
      <w:pPr>
        <w:pStyle w:val="BodyText"/>
      </w:pPr>
    </w:p>
    <w:p w:rsidR="00000000" w:rsidRPr="00655C86" w:rsidP="00655C86">
      <w:pPr>
        <w:pStyle w:val="Heading1"/>
      </w:pPr>
      <w:bookmarkStart w:id="7" w:name="O_289268"/>
      <w:bookmarkEnd w:id="7"/>
      <w:r w:rsidRPr="00655C86">
        <w:t>Elements and Performance Criteria Pre-Content</w:t>
      </w:r>
    </w:p>
    <w:tbl>
      <w:tblPr>
        <w:tblW w:w="0" w:type="auto"/>
        <w:tblLayout w:type="fixed"/>
        <w:tblCellMar>
          <w:left w:w="62" w:type="dxa"/>
          <w:right w:w="62" w:type="dxa"/>
        </w:tblCellMar>
        <w:tblLook w:val="0000"/>
      </w:tblPr>
      <w:tblGrid>
        <w:gridCol w:w="3369"/>
        <w:gridCol w:w="5702"/>
      </w:tblGrid>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 xml:space="preserve">The Performance Criteria specify the level of performance required to demonstrate achievement of the Element. Terms in italics are elaborated in the Range Statement. </w:t>
            </w:r>
          </w:p>
        </w:tc>
      </w:tr>
    </w:tbl>
    <w:p w:rsidR="00000000" w:rsidRPr="00655C86" w:rsidP="00655C86">
      <w:pPr>
        <w:pStyle w:val="BodyText"/>
      </w:pPr>
    </w:p>
    <w:p w:rsidR="00000000" w:rsidRPr="00655C86" w:rsidP="00655C86">
      <w:pPr>
        <w:pStyle w:val="AllowPageBreak"/>
      </w:pPr>
    </w:p>
    <w:p w:rsidR="00000000" w:rsidRPr="00655C86" w:rsidP="00655C86">
      <w:pPr>
        <w:pStyle w:val="Heading1"/>
      </w:pPr>
      <w:bookmarkStart w:id="8" w:name="O_235935"/>
      <w:bookmarkEnd w:id="8"/>
      <w:r w:rsidRPr="00655C86">
        <w:t>Elements and Performance Criteria</w:t>
      </w:r>
    </w:p>
    <w:tbl>
      <w:tblPr>
        <w:tblW w:w="0" w:type="auto"/>
        <w:tblLayout w:type="fixed"/>
        <w:tblCellMar>
          <w:left w:w="62" w:type="dxa"/>
          <w:right w:w="62" w:type="dxa"/>
        </w:tblCellMar>
        <w:tblLook w:val="0000"/>
      </w:tblPr>
      <w:tblGrid>
        <w:gridCol w:w="3369"/>
        <w:gridCol w:w="5702"/>
      </w:tblGrid>
      <w:tr w:rsidTr="00001BE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SpecialBold"/>
              </w:rPr>
              <w:t>PERFORMANCE CRITERIA</w:t>
            </w:r>
          </w:p>
        </w:tc>
      </w:tr>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5C86">
            <w:pPr>
              <w:pStyle w:val="List"/>
              <w:rPr>
                <w:lang w:val="en-NZ"/>
              </w:rPr>
            </w:pPr>
            <w:r w:rsidRPr="00655C86">
              <w:t>1.</w:t>
            </w:r>
            <w:r w:rsidRPr="00655C86">
              <w:tab/>
              <w:t>Identify medicinal plants in their natural and dry state</w:t>
            </w:r>
          </w:p>
        </w:tc>
        <w:tc>
          <w:tcPr>
            <w:tcW w:w="5702"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1.1</w:t>
            </w:r>
            <w:r w:rsidRPr="00655C86">
              <w:tab/>
              <w:t>Recognise all highly poisonous plants in their natural state</w:t>
            </w:r>
          </w:p>
          <w:p w:rsidR="00000000" w:rsidRPr="00655C86" w:rsidP="00655C86">
            <w:pPr>
              <w:pStyle w:val="BodyText"/>
            </w:pPr>
            <w:r w:rsidRPr="00655C86">
              <w:t>1.2</w:t>
            </w:r>
            <w:r w:rsidRPr="00655C86">
              <w:tab/>
              <w:t>Recognise major medicinal plants in their natural state</w:t>
            </w:r>
          </w:p>
          <w:p w:rsidR="00000000" w:rsidRPr="00655C86" w:rsidP="00655C86">
            <w:pPr>
              <w:pStyle w:val="BodyText"/>
            </w:pPr>
            <w:r w:rsidRPr="00655C86">
              <w:t>1.3</w:t>
            </w:r>
            <w:r w:rsidRPr="00655C86">
              <w:tab/>
              <w:t>Rec</w:t>
            </w:r>
            <w:r w:rsidRPr="00655C86">
              <w:t>ognise properly dried plants organoleptically</w:t>
            </w:r>
          </w:p>
          <w:p w:rsidR="00000000" w:rsidP="00655C86">
            <w:pPr>
              <w:pStyle w:val="BodyText"/>
              <w:rPr>
                <w:lang w:val="en-NZ"/>
              </w:rPr>
            </w:pPr>
            <w:r w:rsidRPr="00655C86">
              <w:t>1.4</w:t>
            </w:r>
            <w:r w:rsidRPr="00655C86">
              <w:tab/>
              <w:t xml:space="preserve">Describe the main botanical features of the major medicinal plants </w:t>
            </w:r>
          </w:p>
        </w:tc>
      </w:tr>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5C86">
            <w:pPr>
              <w:pStyle w:val="List"/>
              <w:rPr>
                <w:lang w:val="en-NZ"/>
              </w:rPr>
            </w:pPr>
            <w:r w:rsidRPr="00655C86">
              <w:t>2.</w:t>
            </w:r>
            <w:r w:rsidRPr="00655C86">
              <w:tab/>
              <w:t>Use appropriate guidelines for plant collecting</w:t>
            </w:r>
          </w:p>
        </w:tc>
        <w:tc>
          <w:tcPr>
            <w:tcW w:w="5702"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2.1</w:t>
            </w:r>
            <w:r w:rsidRPr="00655C86">
              <w:tab/>
              <w:t>Collect plants from appropriate locations</w:t>
            </w:r>
          </w:p>
          <w:p w:rsidR="00000000" w:rsidRPr="00655C86" w:rsidP="00655C86">
            <w:pPr>
              <w:pStyle w:val="BodyText"/>
            </w:pPr>
            <w:r w:rsidRPr="00655C86">
              <w:t>2.2</w:t>
            </w:r>
            <w:r w:rsidRPr="00655C86">
              <w:tab/>
            </w:r>
            <w:r w:rsidRPr="00655C86">
              <w:t>Collect suitable parts of plants for medicinal use</w:t>
            </w:r>
          </w:p>
          <w:p w:rsidR="00000000" w:rsidP="00655C86">
            <w:pPr>
              <w:pStyle w:val="BodyText"/>
              <w:rPr>
                <w:lang w:val="en-NZ"/>
              </w:rPr>
            </w:pPr>
            <w:r w:rsidRPr="00655C86">
              <w:t>2.3</w:t>
            </w:r>
            <w:r w:rsidRPr="00655C86">
              <w:tab/>
              <w:t>Collect plants at correct time (part of the year, day etc)</w:t>
            </w:r>
          </w:p>
        </w:tc>
      </w:tr>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5C86">
            <w:pPr>
              <w:pStyle w:val="List"/>
              <w:rPr>
                <w:lang w:val="en-NZ"/>
              </w:rPr>
            </w:pPr>
            <w:r w:rsidRPr="00655C86">
              <w:t>3.</w:t>
            </w:r>
            <w:r w:rsidRPr="00655C86">
              <w:tab/>
            </w:r>
            <w:r w:rsidRPr="00655C86">
              <w:rPr>
                <w:rStyle w:val="Emphasis"/>
              </w:rPr>
              <w:t>Manufacture</w:t>
            </w:r>
            <w:r w:rsidRPr="00655C86">
              <w:t xml:space="preserve"> </w:t>
            </w:r>
            <w:r w:rsidRPr="00655C86">
              <w:rPr>
                <w:rStyle w:val="Emphasis"/>
              </w:rPr>
              <w:t>herbal medicines</w:t>
            </w:r>
            <w:r w:rsidRPr="00655C86">
              <w:t xml:space="preserve"> according to pharmacy guidelines</w:t>
            </w:r>
          </w:p>
        </w:tc>
        <w:tc>
          <w:tcPr>
            <w:tcW w:w="5702"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3.1</w:t>
            </w:r>
            <w:r w:rsidRPr="00655C86">
              <w:tab/>
              <w:t>Preserve fresh medicinal plants</w:t>
            </w:r>
          </w:p>
          <w:p w:rsidR="00000000" w:rsidRPr="00655C86" w:rsidP="00655C86">
            <w:pPr>
              <w:pStyle w:val="BodyText"/>
            </w:pPr>
            <w:r w:rsidRPr="00655C86">
              <w:t>3.2</w:t>
            </w:r>
            <w:r w:rsidRPr="00655C86">
              <w:tab/>
              <w:t>Correctly dry and store medicinal</w:t>
            </w:r>
            <w:r w:rsidRPr="00655C86">
              <w:t xml:space="preserve"> plants</w:t>
            </w:r>
          </w:p>
          <w:p w:rsidR="00000000" w:rsidRPr="00655C86" w:rsidP="00655C86">
            <w:pPr>
              <w:pStyle w:val="BodyText"/>
            </w:pPr>
            <w:r w:rsidRPr="00655C86">
              <w:t>3.3</w:t>
            </w:r>
            <w:r w:rsidRPr="00655C86">
              <w:tab/>
              <w:t>Extract plant material using different menstruum</w:t>
            </w:r>
          </w:p>
          <w:p w:rsidR="00000000" w:rsidP="00655C86">
            <w:pPr>
              <w:pStyle w:val="BodyText"/>
              <w:rPr>
                <w:lang w:val="en-NZ"/>
              </w:rPr>
            </w:pPr>
            <w:r w:rsidRPr="00655C86">
              <w:t>3.4</w:t>
            </w:r>
            <w:r w:rsidRPr="00655C86">
              <w:tab/>
              <w:t xml:space="preserve">Manufacture various types of herbal medicines </w:t>
            </w:r>
          </w:p>
        </w:tc>
      </w:tr>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5C86">
            <w:pPr>
              <w:pStyle w:val="List"/>
              <w:rPr>
                <w:lang w:val="en-NZ"/>
              </w:rPr>
            </w:pPr>
            <w:r w:rsidRPr="00655C86">
              <w:t>4.</w:t>
            </w:r>
            <w:r w:rsidRPr="00655C86">
              <w:tab/>
              <w:t>Operate and monitor the dispensing process</w:t>
            </w:r>
          </w:p>
        </w:tc>
        <w:tc>
          <w:tcPr>
            <w:tcW w:w="5702"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4.1</w:t>
            </w:r>
            <w:r w:rsidRPr="00655C86">
              <w:tab/>
              <w:t>Ensure materials, equipment and work environment are available to meet processing and disp</w:t>
            </w:r>
            <w:r w:rsidRPr="00655C86">
              <w:t>ensing requirements</w:t>
            </w:r>
          </w:p>
          <w:p w:rsidR="00000000" w:rsidRPr="00655C86" w:rsidP="00655C86">
            <w:pPr>
              <w:pStyle w:val="BodyText"/>
            </w:pPr>
            <w:r w:rsidRPr="00655C86">
              <w:t>4.2</w:t>
            </w:r>
            <w:r w:rsidRPr="00655C86">
              <w:tab/>
              <w:t xml:space="preserve">Dispense raw materials according to manufacturing instructions </w:t>
            </w:r>
          </w:p>
          <w:p w:rsidR="00000000" w:rsidRPr="00655C86" w:rsidP="00655C86">
            <w:pPr>
              <w:pStyle w:val="BodyText"/>
            </w:pPr>
            <w:r w:rsidRPr="00655C86">
              <w:t>4.3</w:t>
            </w:r>
            <w:r w:rsidRPr="00655C86">
              <w:tab/>
              <w:t>Monitor out-of-specification product, production process and equipment performance to ensure quality standards are met</w:t>
            </w:r>
          </w:p>
          <w:p w:rsidR="00000000" w:rsidRPr="00655C86" w:rsidP="00655C86">
            <w:pPr>
              <w:pStyle w:val="BodyText"/>
            </w:pPr>
            <w:r w:rsidRPr="00655C86">
              <w:t>4.4</w:t>
            </w:r>
            <w:r w:rsidRPr="00655C86">
              <w:tab/>
            </w:r>
            <w:r w:rsidRPr="00655C86">
              <w:t>Collect, treat, dispose or recycle waste generated by both the process and cleaning procedures according to organisation procedures</w:t>
            </w:r>
          </w:p>
          <w:p w:rsidR="00000000" w:rsidP="00655C86">
            <w:pPr>
              <w:pStyle w:val="BodyText"/>
              <w:rPr>
                <w:lang w:val="en-NZ"/>
              </w:rPr>
            </w:pPr>
            <w:r w:rsidRPr="00655C86">
              <w:t>4.5</w:t>
            </w:r>
            <w:r w:rsidRPr="00655C86">
              <w:tab/>
              <w:t>Respond appropriately to feedback and complaints</w:t>
            </w:r>
          </w:p>
        </w:tc>
      </w:tr>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5C86">
            <w:pPr>
              <w:pStyle w:val="List"/>
              <w:rPr>
                <w:lang w:val="en-NZ"/>
              </w:rPr>
            </w:pPr>
            <w:r w:rsidRPr="00655C86">
              <w:t>5.</w:t>
            </w:r>
            <w:r w:rsidRPr="00655C86">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5.1</w:t>
            </w:r>
            <w:r w:rsidRPr="00655C86">
              <w:tab/>
              <w:t xml:space="preserve">Record </w:t>
            </w:r>
            <w:r w:rsidRPr="00655C86">
              <w:rPr>
                <w:rStyle w:val="Emphasis"/>
              </w:rPr>
              <w:t>workplace information</w:t>
            </w:r>
            <w:r w:rsidRPr="00655C86">
              <w:t xml:space="preserve"> in the a</w:t>
            </w:r>
            <w:r w:rsidRPr="00655C86">
              <w:t>ppropriate format</w:t>
            </w:r>
          </w:p>
          <w:p w:rsidR="00000000" w:rsidRPr="00655C86" w:rsidP="00655C86">
            <w:pPr>
              <w:pStyle w:val="BodyText"/>
            </w:pPr>
            <w:r w:rsidRPr="00655C86">
              <w:t>5.2</w:t>
            </w:r>
            <w:r w:rsidRPr="00655C86">
              <w:tab/>
              <w:t xml:space="preserve">Label herbal medicines correctly </w:t>
            </w:r>
          </w:p>
        </w:tc>
      </w:tr>
    </w:tbl>
    <w:p w:rsidR="00001BE6" w:rsidP="00655C86">
      <w:pPr>
        <w:pStyle w:val="BodyText"/>
      </w:pPr>
    </w:p>
    <w:p w:rsidR="00001BE6" w:rsidP="00655C86">
      <w:pPr>
        <w:pStyle w:val="BodyText"/>
      </w:pPr>
    </w:p>
    <w:p w:rsidR="00000000" w:rsidRPr="00655C86" w:rsidP="00655C86">
      <w:pPr>
        <w:pStyle w:val="Heading1"/>
      </w:pPr>
      <w:bookmarkStart w:id="9" w:name="O_259885"/>
      <w:bookmarkEnd w:id="9"/>
      <w:r w:rsidRPr="00655C86">
        <w:t>Required Skills and Knowledge</w:t>
      </w:r>
    </w:p>
    <w:tbl>
      <w:tblPr>
        <w:tblW w:w="0" w:type="auto"/>
        <w:tblLayout w:type="fixed"/>
        <w:tblCellMar>
          <w:left w:w="62" w:type="dxa"/>
          <w:right w:w="62" w:type="dxa"/>
        </w:tblCellMar>
        <w:tblLook w:val="0000"/>
      </w:tblPr>
      <w:tblGrid>
        <w:gridCol w:w="9072"/>
      </w:tblGrid>
      <w:tr w:rsidTr="00001BE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SpecialBold"/>
              </w:rPr>
              <w:t>REQUIRED SKILLS AND KNOWLEDGE</w:t>
            </w:r>
          </w:p>
        </w:tc>
      </w:tr>
      <w:tr w:rsidTr="00001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t>This describes the essential skills and knowledge and their level required for this unit.</w:t>
            </w:r>
          </w:p>
        </w:tc>
      </w:tr>
      <w:tr w:rsidTr="00001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rPr>
                <w:rStyle w:val="Emphasis"/>
              </w:rPr>
              <w:t>Essential knowledge</w:t>
            </w:r>
            <w:r w:rsidRPr="00655C86">
              <w:t>:</w:t>
            </w:r>
          </w:p>
          <w:p w:rsidR="00000000" w:rsidRPr="00655C86" w:rsidP="00655C86">
            <w:pPr>
              <w:pStyle w:val="BodyText"/>
            </w:pPr>
            <w:r w:rsidRPr="00655C8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55C86" w:rsidP="00655C86">
            <w:pPr>
              <w:pStyle w:val="BodyText"/>
            </w:pPr>
            <w:r w:rsidRPr="00655C86">
              <w:t xml:space="preserve">This includes </w:t>
            </w:r>
            <w:r w:rsidRPr="00655C86">
              <w:t>knowledge of:</w:t>
            </w:r>
          </w:p>
          <w:p w:rsidR="00000000" w:rsidRPr="00655C86" w:rsidP="00655C86">
            <w:pPr>
              <w:pStyle w:val="ListBullet"/>
            </w:pPr>
            <w:r w:rsidRPr="00655C86">
              <w:t>Chemical and physical incompatibilities</w:t>
            </w:r>
          </w:p>
          <w:p w:rsidR="00000000" w:rsidRPr="00655C86" w:rsidP="00655C86">
            <w:pPr>
              <w:pStyle w:val="ListBullet"/>
            </w:pPr>
            <w:r w:rsidRPr="00655C86">
              <w:t>Clinical indications of medicines relevant to specific circumstances eg infectious diseases, first aid and injuries</w:t>
            </w:r>
          </w:p>
          <w:p w:rsidR="00000000" w:rsidRPr="00655C86" w:rsidP="00655C86">
            <w:pPr>
              <w:pStyle w:val="ListBullet"/>
            </w:pPr>
            <w:r w:rsidRPr="00655C86">
              <w:t xml:space="preserve">Common causes of variation and corrective action required </w:t>
            </w:r>
          </w:p>
          <w:p w:rsidR="00000000" w:rsidRPr="00655C86" w:rsidP="00655C86">
            <w:pPr>
              <w:pStyle w:val="ListBullet"/>
            </w:pPr>
            <w:r w:rsidRPr="00655C86">
              <w:t>Dispensing procedures</w:t>
            </w:r>
          </w:p>
          <w:p w:rsidR="00000000" w:rsidRPr="00655C86" w:rsidP="00655C86">
            <w:pPr>
              <w:pStyle w:val="ListBullet"/>
            </w:pPr>
            <w:r w:rsidRPr="00655C86">
              <w:t>Drug abuse - signs, consequences, treatment; community resources available, in particular those with emphasis on drug-related problems</w:t>
            </w:r>
          </w:p>
          <w:p w:rsidR="00000000" w:rsidRPr="00655C86" w:rsidP="00655C86">
            <w:pPr>
              <w:pStyle w:val="ListBullet"/>
            </w:pPr>
            <w:r w:rsidRPr="00655C86">
              <w:t>Drug use in pregnancy, specific diseases and disorders of each system of the body</w:t>
            </w:r>
          </w:p>
          <w:p w:rsidR="00000000" w:rsidRPr="00655C86" w:rsidP="00655C86">
            <w:pPr>
              <w:pStyle w:val="ListBullet"/>
            </w:pPr>
            <w:r w:rsidRPr="00655C86">
              <w:t>Equipment and instrumentation component</w:t>
            </w:r>
            <w:r w:rsidRPr="00655C86">
              <w:t xml:space="preserve">s, purpose and operation </w:t>
            </w:r>
          </w:p>
          <w:p w:rsidR="00000000" w:rsidRPr="00655C86" w:rsidP="00655C86">
            <w:pPr>
              <w:pStyle w:val="ListBullet"/>
            </w:pPr>
            <w:r w:rsidRPr="00655C86">
              <w:t>External therapy products - both medicinal and domestic eg baths, bath oils, creams, dyes, fomentations, incenses, aromatherapy products, compresses, ointments, perfumes, pomanders, potpourri, poultices, sachets, salves</w:t>
            </w:r>
          </w:p>
          <w:p w:rsidR="00000000" w:rsidRPr="00655C86" w:rsidP="00655C86">
            <w:pPr>
              <w:pStyle w:val="ListBullet"/>
            </w:pPr>
            <w:r w:rsidRPr="00655C86">
              <w:t xml:space="preserve">Groups of </w:t>
            </w:r>
            <w:r w:rsidRPr="00655C86">
              <w:t>medicines and how to distinguish between them according to actions, active constituents, body systems and plant families</w:t>
            </w:r>
          </w:p>
          <w:p w:rsidR="00000000" w:rsidRPr="00655C86" w:rsidP="00655C86">
            <w:pPr>
              <w:pStyle w:val="ListBullet"/>
            </w:pPr>
            <w:r w:rsidRPr="00655C86">
              <w:t>Handling requirements for dangerous good</w:t>
            </w:r>
          </w:p>
          <w:p w:rsidR="00000000" w:rsidRPr="00655C86" w:rsidP="00655C86">
            <w:pPr>
              <w:pStyle w:val="ListBullet"/>
            </w:pPr>
            <w:r w:rsidRPr="00655C86">
              <w:t xml:space="preserve">How the dispensing process affects the end product </w:t>
            </w:r>
          </w:p>
          <w:p w:rsidR="00000000" w:rsidRPr="00655C86" w:rsidP="00655C86">
            <w:pPr>
              <w:pStyle w:val="ListBullet"/>
            </w:pPr>
            <w:r w:rsidRPr="00655C86">
              <w:t>Hygiene standards</w:t>
            </w:r>
          </w:p>
          <w:p w:rsidR="00000000" w:rsidRPr="00655C86" w:rsidP="00655C86">
            <w:pPr>
              <w:pStyle w:val="ListBullet"/>
            </w:pPr>
            <w:r w:rsidRPr="00655C86">
              <w:t>Identification and appli</w:t>
            </w:r>
            <w:r w:rsidRPr="00655C86">
              <w:t>cation of good manufacturing practice and standard operating procedures</w:t>
            </w:r>
          </w:p>
          <w:p w:rsidR="00000000" w:rsidRPr="00655C86" w:rsidP="00655C86">
            <w:pPr>
              <w:pStyle w:val="ListBullet"/>
            </w:pPr>
            <w:r w:rsidRPr="00655C86">
              <w:t>Internal preparations - culinary plants, common herbal teas, medicinal preparations eg biochemic and bioenergetic remedies, cold extracts, cordials, decoctions, essences, herbal, honey</w:t>
            </w:r>
            <w:r w:rsidRPr="00655C86">
              <w:t>s, homeopathic remedies, infusions, methaglyns, nutritional supplements, oxymels, powders, spagyric technique, succus, syrups, tinctures</w:t>
            </w:r>
          </w:p>
          <w:p w:rsidR="00000000" w:rsidRPr="00655C86" w:rsidP="00655C86">
            <w:pPr>
              <w:pStyle w:val="ListBullet"/>
            </w:pPr>
            <w:r w:rsidRPr="00655C86">
              <w:t xml:space="preserve">Legislative requirements in dispensing herbal products </w:t>
            </w:r>
          </w:p>
          <w:p w:rsidR="00000000" w:rsidRPr="00655C86" w:rsidP="00655C86">
            <w:pPr>
              <w:pStyle w:val="ListBullet"/>
            </w:pPr>
            <w:r w:rsidRPr="00655C86">
              <w:t>Major herbal medicines with respect to their use for general sy</w:t>
            </w:r>
            <w:r w:rsidRPr="00655C86">
              <w:t>mptoms, psychological and physiological indications</w:t>
            </w:r>
          </w:p>
          <w:p w:rsidR="00000000" w:rsidRPr="00655C86" w:rsidP="00655C86">
            <w:pPr>
              <w:pStyle w:val="ListBullet"/>
            </w:pPr>
            <w:r w:rsidRPr="00655C86">
              <w:t>Medical terminology</w:t>
            </w:r>
          </w:p>
          <w:p w:rsidR="00000000" w:rsidRPr="00655C86" w:rsidP="00655C86">
            <w:pPr>
              <w:pStyle w:val="ListBullet"/>
            </w:pPr>
            <w:r w:rsidRPr="00655C86">
              <w:t>Minor herbal medicines in respect to their most important indications</w:t>
            </w:r>
          </w:p>
          <w:p w:rsidR="00000000" w:rsidRPr="00655C86" w:rsidP="00655C86">
            <w:pPr>
              <w:pStyle w:val="ListBullet"/>
            </w:pPr>
            <w:r w:rsidRPr="00655C86">
              <w:t>Non-herbal ingredients used in the preparation of herbal medicines</w:t>
            </w:r>
          </w:p>
          <w:p w:rsidR="00000000" w:rsidRPr="00655C86" w:rsidP="00655C86">
            <w:pPr>
              <w:pStyle w:val="ListBullet"/>
            </w:pPr>
            <w:r w:rsidRPr="00655C86">
              <w:t xml:space="preserve">OHS hazards and controls </w:t>
            </w:r>
          </w:p>
          <w:p w:rsidR="00000000" w:rsidRPr="00655C86" w:rsidP="00655C86">
            <w:pPr>
              <w:pStyle w:val="ListBullet"/>
            </w:pPr>
            <w:r w:rsidRPr="00655C86">
              <w:t>Pharmacodynamics of h</w:t>
            </w:r>
            <w:r w:rsidRPr="00655C86">
              <w:t>erbal medicines and pharmaceutical drugs - drug administration, absorption, distribution, metabolism and excretion</w:t>
            </w:r>
          </w:p>
          <w:p w:rsidR="00000000" w:rsidP="00655C86">
            <w:pPr>
              <w:pStyle w:val="BodyText"/>
              <w:rPr>
                <w:lang w:val="en-NZ"/>
              </w:rPr>
            </w:pPr>
            <w:r w:rsidRPr="00655C86">
              <w:rPr>
                <w:rStyle w:val="Emphasis"/>
              </w:rPr>
              <w:t>continued</w:t>
            </w:r>
            <w:r w:rsidRPr="00655C86">
              <w:t xml:space="preserve"> ...</w:t>
            </w:r>
          </w:p>
        </w:tc>
      </w:tr>
      <w:tr w:rsidTr="00001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rPr>
                <w:rStyle w:val="Emphasis"/>
              </w:rPr>
              <w:t>Essential knowledge</w:t>
            </w:r>
            <w:r w:rsidRPr="00655C86">
              <w:t xml:space="preserve"> (</w:t>
            </w:r>
            <w:r w:rsidRPr="00655C86">
              <w:rPr>
                <w:rStyle w:val="Emphasis"/>
              </w:rPr>
              <w:t>contd</w:t>
            </w:r>
            <w:r w:rsidRPr="00655C86">
              <w:t>):</w:t>
            </w:r>
          </w:p>
          <w:p w:rsidR="00000000" w:rsidRPr="00655C86" w:rsidP="00655C86">
            <w:pPr>
              <w:pStyle w:val="ListBullet"/>
            </w:pPr>
            <w:r w:rsidRPr="00655C86">
              <w:t xml:space="preserve">Pharmacodynamics of herbal medicines and pharmaceutical drugs and the theory of </w:t>
            </w:r>
            <w:r w:rsidRPr="00655C86">
              <w:t>drug action; factors modifying drug effect and dosage; drug toxicity and toxicology</w:t>
            </w:r>
          </w:p>
          <w:p w:rsidR="00000000" w:rsidRPr="00655C86" w:rsidP="00655C86">
            <w:pPr>
              <w:pStyle w:val="ListBullet"/>
            </w:pPr>
            <w:r w:rsidRPr="00655C86">
              <w:t>Pharmacology of herbal medicines and pharmaceutical drugs, their classifications, usage and side effects</w:t>
            </w:r>
          </w:p>
          <w:p w:rsidR="00000000" w:rsidRPr="00655C86" w:rsidP="00655C86">
            <w:pPr>
              <w:pStyle w:val="ListBullet"/>
            </w:pPr>
            <w:r w:rsidRPr="00655C86">
              <w:t>Prescription of medicines - legal restrictions, therapeutic goods a</w:t>
            </w:r>
            <w:r w:rsidRPr="00655C86">
              <w:t>dministration, health and safety, labelling requirements, scheduled herbs, principles of manufacturing remedies, testing of natural therapy products</w:t>
            </w:r>
          </w:p>
          <w:p w:rsidR="00000000" w:rsidRPr="00655C86" w:rsidP="00655C86">
            <w:pPr>
              <w:pStyle w:val="ListBullet"/>
            </w:pPr>
            <w:r w:rsidRPr="00655C86">
              <w:t xml:space="preserve">Process specifications, procedures and operating parameters </w:t>
            </w:r>
          </w:p>
          <w:p w:rsidR="00000000" w:rsidRPr="00655C86" w:rsidP="00655C86">
            <w:pPr>
              <w:pStyle w:val="ListBullet"/>
            </w:pPr>
            <w:r w:rsidRPr="00655C86">
              <w:t>Purpose and basic principles of the dispensing</w:t>
            </w:r>
            <w:r w:rsidRPr="00655C86">
              <w:t xml:space="preserve"> process </w:t>
            </w:r>
          </w:p>
          <w:p w:rsidR="00000000" w:rsidRPr="00655C86" w:rsidP="00655C86">
            <w:pPr>
              <w:pStyle w:val="ListBullet"/>
            </w:pPr>
            <w:r w:rsidRPr="00655C86">
              <w:t>Purpose and requirements of raw materials segregation</w:t>
            </w:r>
          </w:p>
          <w:p w:rsidR="00000000" w:rsidRPr="00655C86" w:rsidP="00655C86">
            <w:pPr>
              <w:pStyle w:val="ListBullet"/>
            </w:pPr>
            <w:r w:rsidRPr="00655C86">
              <w:t xml:space="preserve">Quality characteristics to be achieved </w:t>
            </w:r>
          </w:p>
          <w:p w:rsidR="00000000" w:rsidRPr="00655C86" w:rsidP="00655C86">
            <w:pPr>
              <w:pStyle w:val="ListBullet"/>
            </w:pPr>
            <w:r w:rsidRPr="00655C86">
              <w:t>Recording requirements and procedure</w:t>
            </w:r>
          </w:p>
          <w:p w:rsidR="00000000" w:rsidRPr="00655C86" w:rsidP="00655C86">
            <w:pPr>
              <w:pStyle w:val="ListBullet"/>
            </w:pPr>
            <w:r w:rsidRPr="00655C86">
              <w:t xml:space="preserve">Significance and methods of monitoring control points within the dispensing process </w:t>
            </w:r>
          </w:p>
          <w:p w:rsidR="00000000" w:rsidRPr="00655C86" w:rsidP="00655C86">
            <w:pPr>
              <w:pStyle w:val="ListBullet"/>
            </w:pPr>
            <w:r w:rsidRPr="00655C86">
              <w:t>Types and characteristics of m</w:t>
            </w:r>
            <w:r w:rsidRPr="00655C86">
              <w:t xml:space="preserve">anufacturing raw materials </w:t>
            </w:r>
          </w:p>
          <w:p w:rsidR="00000000" w:rsidP="00655C86">
            <w:pPr>
              <w:pStyle w:val="ListBullet"/>
              <w:rPr>
                <w:lang w:val="en-NZ"/>
              </w:rPr>
            </w:pPr>
            <w:r w:rsidRPr="00655C86">
              <w:t xml:space="preserve">Waste handling requirements and procedures </w:t>
            </w:r>
          </w:p>
        </w:tc>
      </w:tr>
      <w:tr w:rsidTr="00001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rPr>
                <w:rStyle w:val="Emphasis"/>
              </w:rPr>
              <w:t>Essential skills</w:t>
            </w:r>
            <w:r w:rsidRPr="00655C86">
              <w:t>:</w:t>
            </w:r>
          </w:p>
          <w:p w:rsidR="00000000" w:rsidRPr="00655C86" w:rsidP="00655C86">
            <w:pPr>
              <w:pStyle w:val="BodyText"/>
            </w:pPr>
            <w:r w:rsidRPr="00655C86">
              <w:t>It is critical that the candidate demonstrate the ability to effectively do the task outlined in elements and performance criteria of this unit, manage the task and manage contingencies in the context of the identified work role</w:t>
            </w:r>
          </w:p>
          <w:p w:rsidR="00000000" w:rsidRPr="00655C86" w:rsidP="00655C86">
            <w:pPr>
              <w:pStyle w:val="BodyText"/>
            </w:pPr>
            <w:r w:rsidRPr="00655C86">
              <w:t>This includes the ability t</w:t>
            </w:r>
            <w:r w:rsidRPr="00655C86">
              <w:t>o:</w:t>
            </w:r>
          </w:p>
          <w:p w:rsidR="00000000" w:rsidRPr="00655C86" w:rsidP="00655C86">
            <w:pPr>
              <w:pStyle w:val="ListBullet"/>
            </w:pPr>
            <w:r w:rsidRPr="00655C86">
              <w:t xml:space="preserve">Access workplace information to identify requirements for the dispensing process </w:t>
            </w:r>
          </w:p>
          <w:p w:rsidR="00000000" w:rsidRPr="00655C86" w:rsidP="00655C86">
            <w:pPr>
              <w:pStyle w:val="ListBullet"/>
            </w:pPr>
            <w:r w:rsidRPr="00655C86">
              <w:t xml:space="preserve">Calculate assay/potency adjustment </w:t>
            </w:r>
          </w:p>
          <w:p w:rsidR="00000000" w:rsidRPr="00655C86" w:rsidP="00655C86">
            <w:pPr>
              <w:pStyle w:val="ListBullet"/>
            </w:pPr>
            <w:r w:rsidRPr="00655C86">
              <w:t>Carry out routine maintenance</w:t>
            </w:r>
          </w:p>
          <w:p w:rsidR="00000000" w:rsidRPr="00655C86" w:rsidP="00655C86">
            <w:pPr>
              <w:pStyle w:val="ListBullet"/>
            </w:pPr>
            <w:r w:rsidRPr="00655C86">
              <w:t>Collect herbs for manufacture</w:t>
            </w:r>
          </w:p>
          <w:p w:rsidR="00000000" w:rsidRPr="00655C86" w:rsidP="00655C86">
            <w:pPr>
              <w:pStyle w:val="ListBullet"/>
            </w:pPr>
            <w:r w:rsidRPr="00655C86">
              <w:t>Confirm equipment status and condition</w:t>
            </w:r>
          </w:p>
          <w:p w:rsidR="00000000" w:rsidRPr="00655C86" w:rsidP="00655C86">
            <w:pPr>
              <w:pStyle w:val="ListBullet"/>
            </w:pPr>
            <w:r w:rsidRPr="00655C86">
              <w:t>Correctly identify plants in natura</w:t>
            </w:r>
            <w:r w:rsidRPr="00655C86">
              <w:t>l and preserved states</w:t>
            </w:r>
          </w:p>
          <w:p w:rsidR="00000000" w:rsidRPr="00655C86" w:rsidP="00655C86">
            <w:pPr>
              <w:pStyle w:val="ListBullet"/>
            </w:pPr>
            <w:r w:rsidRPr="00655C86">
              <w:t>Correctly preserve and dry plant materials</w:t>
            </w:r>
          </w:p>
          <w:p w:rsidR="00000000" w:rsidRPr="00655C86" w:rsidP="00655C86">
            <w:pPr>
              <w:pStyle w:val="ListBullet"/>
            </w:pPr>
            <w:r w:rsidRPr="00655C86">
              <w:t>Demonstrated ability to sort, collect, treat, recycle or dispose of waste, including taking into account opportunities to address waste minimisation, environmental responsibility and sustain</w:t>
            </w:r>
            <w:r w:rsidRPr="00655C86">
              <w:t>able practice issues</w:t>
            </w:r>
          </w:p>
          <w:p w:rsidR="00000000" w:rsidRPr="00655C86" w:rsidP="00655C86">
            <w:pPr>
              <w:pStyle w:val="ListBullet"/>
            </w:pPr>
            <w:r w:rsidRPr="00655C86">
              <w:t>Describe major features of plants</w:t>
            </w:r>
          </w:p>
          <w:p w:rsidR="00000000" w:rsidRPr="00655C86" w:rsidP="00655C86">
            <w:pPr>
              <w:pStyle w:val="ListBullet"/>
            </w:pPr>
            <w:r w:rsidRPr="00655C86">
              <w:t>Ensure supply of necessary materials and services to the dispensing process</w:t>
            </w:r>
          </w:p>
          <w:p w:rsidR="00000000" w:rsidRPr="00655C86" w:rsidP="00655C86">
            <w:pPr>
              <w:pStyle w:val="ListBullet"/>
            </w:pPr>
            <w:r w:rsidRPr="00655C86">
              <w:t>Identify and describe actions for a minimum of 130 herbs</w:t>
            </w:r>
          </w:p>
          <w:p w:rsidR="00000000" w:rsidRPr="00655C86" w:rsidP="00655C86">
            <w:pPr>
              <w:pStyle w:val="ListBullet"/>
            </w:pPr>
            <w:r w:rsidRPr="00655C86">
              <w:t xml:space="preserve">Implement manufacturing and dispensing process </w:t>
            </w:r>
          </w:p>
          <w:p w:rsidR="00000000" w:rsidRPr="00655C86" w:rsidP="00655C86">
            <w:pPr>
              <w:pStyle w:val="ListBullet"/>
            </w:pPr>
            <w:r w:rsidRPr="00655C86">
              <w:t xml:space="preserve">Maintain work area to meet housekeeping standards </w:t>
            </w:r>
          </w:p>
          <w:p w:rsidR="00000000" w:rsidRPr="00655C86" w:rsidP="00655C86">
            <w:pPr>
              <w:pStyle w:val="ListBullet"/>
            </w:pPr>
            <w:r w:rsidRPr="00655C86">
              <w:t>Measure and segregate materials</w:t>
            </w:r>
          </w:p>
          <w:p w:rsidR="00000000" w:rsidRPr="00655C86" w:rsidP="00655C86">
            <w:pPr>
              <w:pStyle w:val="ListBullet"/>
            </w:pPr>
            <w:r w:rsidRPr="00655C86">
              <w:t xml:space="preserve">Monitor the dispensing process and equipment operation to identify out-of-specification results or non-compliance. This may include: </w:t>
            </w:r>
          </w:p>
          <w:p w:rsidR="00000000" w:rsidRPr="00655C86" w:rsidP="00655C86">
            <w:pPr>
              <w:pStyle w:val="ListBullet2"/>
            </w:pPr>
            <w:r w:rsidRPr="00655C86">
              <w:t xml:space="preserve">equipment faults </w:t>
            </w:r>
          </w:p>
          <w:p w:rsidR="00000000" w:rsidRPr="00655C86" w:rsidP="00655C86">
            <w:pPr>
              <w:pStyle w:val="ListBullet2"/>
            </w:pPr>
            <w:r w:rsidRPr="00655C86">
              <w:t xml:space="preserve">labelling </w:t>
            </w:r>
          </w:p>
          <w:p w:rsidR="00000000" w:rsidRPr="00655C86" w:rsidP="00655C86">
            <w:pPr>
              <w:pStyle w:val="ListBullet2"/>
            </w:pPr>
            <w:r w:rsidRPr="00655C86">
              <w:t>materials</w:t>
            </w:r>
            <w:r w:rsidRPr="00655C86">
              <w:t xml:space="preserve"> faults </w:t>
            </w:r>
          </w:p>
          <w:p w:rsidR="00000000" w:rsidRPr="00655C86" w:rsidP="00655C86">
            <w:pPr>
              <w:pStyle w:val="ListBullet2"/>
            </w:pPr>
            <w:r w:rsidRPr="00655C86">
              <w:t xml:space="preserve">measuring devices </w:t>
            </w:r>
          </w:p>
          <w:p w:rsidR="00000000" w:rsidRPr="00655C86" w:rsidP="00655C86">
            <w:pPr>
              <w:pStyle w:val="ListBullet2"/>
            </w:pPr>
            <w:r w:rsidRPr="00655C86">
              <w:t xml:space="preserve">service faults </w:t>
            </w:r>
          </w:p>
          <w:p w:rsidR="00000000" w:rsidRPr="00655C86" w:rsidP="00655C86">
            <w:pPr>
              <w:pStyle w:val="ListBullet2"/>
            </w:pPr>
            <w:r w:rsidRPr="00655C86">
              <w:t xml:space="preserve">stock flow/quantity </w:t>
            </w:r>
          </w:p>
          <w:p w:rsidR="00000000" w:rsidRPr="00655C86" w:rsidP="00655C86">
            <w:pPr>
              <w:pStyle w:val="BodyText"/>
            </w:pPr>
            <w:r w:rsidRPr="00655C86">
              <w:t xml:space="preserve">And may include the ability to: </w:t>
            </w:r>
          </w:p>
          <w:p w:rsidR="00000000" w:rsidRPr="00655C86" w:rsidP="00655C86">
            <w:pPr>
              <w:pStyle w:val="ListBullet2"/>
            </w:pPr>
            <w:r w:rsidRPr="00655C86">
              <w:t xml:space="preserve">clean and sanitise equipment </w:t>
            </w:r>
          </w:p>
          <w:p w:rsidR="00000000" w:rsidRPr="00655C86" w:rsidP="00655C86">
            <w:pPr>
              <w:pStyle w:val="ListBullet2"/>
            </w:pPr>
            <w:r w:rsidRPr="00655C86">
              <w:t xml:space="preserve">take samples and conduct tests </w:t>
            </w:r>
          </w:p>
          <w:p w:rsidR="00000000" w:rsidRPr="00655C86" w:rsidP="00655C86">
            <w:pPr>
              <w:pStyle w:val="ListBullet"/>
            </w:pPr>
            <w:r w:rsidRPr="00655C86">
              <w:t xml:space="preserve">Pack and label dispensed materials </w:t>
            </w:r>
          </w:p>
          <w:p w:rsidR="00000000" w:rsidRPr="00655C86" w:rsidP="00655C86">
            <w:pPr>
              <w:pStyle w:val="ListBullet"/>
            </w:pPr>
            <w:r w:rsidRPr="00655C86">
              <w:t>Prepare herbal medicines for clients in pharmaceutical forms (capsules, emulsions, creams, ointments, suppositories etc)</w:t>
            </w:r>
          </w:p>
          <w:p w:rsidR="00000000" w:rsidRPr="00655C86" w:rsidP="00655C86">
            <w:pPr>
              <w:pStyle w:val="ListBullet"/>
            </w:pPr>
            <w:r w:rsidRPr="00655C86">
              <w:t xml:space="preserve">Record workplace information </w:t>
            </w:r>
          </w:p>
          <w:p w:rsidR="00000000" w:rsidRPr="00655C86" w:rsidP="00655C86">
            <w:pPr>
              <w:pStyle w:val="ListBullet"/>
            </w:pPr>
            <w:r w:rsidRPr="00655C86">
              <w:t>Skilfully extract herbs</w:t>
            </w:r>
          </w:p>
          <w:p w:rsidR="00000000" w:rsidRPr="00655C86" w:rsidP="00655C86">
            <w:pPr>
              <w:pStyle w:val="ListBullet"/>
            </w:pPr>
            <w:r w:rsidRPr="00655C86">
              <w:t>Take corrective action in response to out-of-specification results or non-complia</w:t>
            </w:r>
            <w:r w:rsidRPr="00655C86">
              <w:t>nce</w:t>
            </w:r>
          </w:p>
          <w:p w:rsidR="00000000" w:rsidRPr="00655C86" w:rsidP="00655C86">
            <w:pPr>
              <w:pStyle w:val="ListBullet"/>
            </w:pPr>
            <w:r w:rsidRPr="00655C86">
              <w:t>Verify clearance and cleanliness</w:t>
            </w:r>
          </w:p>
        </w:tc>
      </w:tr>
    </w:tbl>
    <w:p w:rsidR="00001BE6" w:rsidP="00655C86">
      <w:pPr>
        <w:pStyle w:val="BodyText"/>
      </w:pPr>
    </w:p>
    <w:p w:rsidR="00001BE6" w:rsidP="00655C86">
      <w:pPr>
        <w:pStyle w:val="BodyText"/>
      </w:pPr>
    </w:p>
    <w:p w:rsidR="00000000" w:rsidRPr="00655C86" w:rsidP="00655C86">
      <w:pPr>
        <w:pStyle w:val="Heading1"/>
      </w:pPr>
      <w:bookmarkStart w:id="10" w:name="O_243919"/>
      <w:bookmarkEnd w:id="10"/>
      <w:r w:rsidRPr="00655C86">
        <w:t>Evidence Guide</w:t>
      </w:r>
    </w:p>
    <w:tbl>
      <w:tblPr>
        <w:tblW w:w="0" w:type="auto"/>
        <w:tblLayout w:type="fixed"/>
        <w:tblCellMar>
          <w:left w:w="62" w:type="dxa"/>
          <w:right w:w="62" w:type="dxa"/>
        </w:tblCellMar>
        <w:tblLook w:val="0000"/>
      </w:tblPr>
      <w:tblGrid>
        <w:gridCol w:w="3402"/>
        <w:gridCol w:w="5670"/>
      </w:tblGrid>
      <w:tr w:rsidTr="00001B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SpecialBold"/>
              </w:rPr>
              <w:t>EVIDENCE GUIDE</w:t>
            </w:r>
          </w:p>
        </w:tc>
      </w:tr>
      <w:tr w:rsidTr="00001B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t xml:space="preserve">The evidence guide provides advice on assessment and must be read in conjunction with the Performance Criteria, Required Skills and Knowledge, </w:t>
            </w:r>
            <w:r w:rsidRPr="00655C86">
              <w:t>the Range Statement and the Assessment Guidelines for this Training Package.</w:t>
            </w:r>
          </w:p>
        </w:tc>
      </w:tr>
      <w:tr w:rsidTr="00001B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Critical aspects for assessment and evidence required to demonstrate this competency unit</w:t>
            </w:r>
            <w:r w:rsidRPr="00655C86">
              <w:t xml:space="preserve">: </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ListBullet"/>
            </w:pPr>
            <w:r w:rsidRPr="00655C86">
              <w:t>The individual being assessed must provide evidence of specified essential knowle</w:t>
            </w:r>
            <w:r w:rsidRPr="00655C86">
              <w:t>dge as well as skills</w:t>
            </w:r>
          </w:p>
          <w:p w:rsidR="00000000" w:rsidRPr="00655C86" w:rsidP="00655C86">
            <w:pPr>
              <w:pStyle w:val="ListBullet"/>
            </w:pPr>
            <w:r w:rsidRPr="00655C86">
              <w:t>Observation of performance in the workplace or a simulated workplace (defined as a supervised clinic) is essential for assessment of this unit</w:t>
            </w:r>
          </w:p>
          <w:p w:rsidR="00000000" w:rsidRPr="00655C86" w:rsidP="00655C86">
            <w:pPr>
              <w:pStyle w:val="ListBullet"/>
            </w:pPr>
            <w:r w:rsidRPr="00655C86">
              <w:t>Consistency of performance should be demonstrated over a range of workplace situations</w:t>
            </w:r>
          </w:p>
          <w:p w:rsidR="00000000" w:rsidRPr="00655C86" w:rsidP="00655C86">
            <w:pPr>
              <w:pStyle w:val="ListBullet"/>
            </w:pPr>
            <w:r w:rsidRPr="00655C86">
              <w:t>Asse</w:t>
            </w:r>
            <w:r w:rsidRPr="00655C86">
              <w:t>ssment may contain both theoretical and practical components and examples covering a range of clinical situations</w:t>
            </w:r>
          </w:p>
          <w:p w:rsidR="00000000" w:rsidRPr="00655C86" w:rsidP="00655C86">
            <w:pPr>
              <w:pStyle w:val="ListBullet"/>
            </w:pPr>
            <w:r w:rsidRPr="00655C86">
              <w:t>Evidence is required of both knowledge and skills application</w:t>
            </w:r>
          </w:p>
          <w:p w:rsidR="00000000" w:rsidRPr="00655C86" w:rsidP="00655C86">
            <w:pPr>
              <w:pStyle w:val="ListBullet"/>
            </w:pPr>
            <w:r w:rsidRPr="00655C86">
              <w:t>Assessment of sole practitioners must include a range of clinical situations and</w:t>
            </w:r>
            <w:r w:rsidRPr="00655C86">
              <w:t xml:space="preserve"> different client groups covering at minimum, age, culture and gender</w:t>
            </w:r>
          </w:p>
          <w:p w:rsidR="00000000" w:rsidRPr="00655C86" w:rsidP="00655C86">
            <w:pPr>
              <w:pStyle w:val="ListBullet"/>
            </w:pPr>
            <w:r w:rsidRPr="00655C86">
              <w:t>Assessment of sole practitioners must consider their unique workplace context, including:</w:t>
            </w:r>
          </w:p>
          <w:p w:rsidR="00000000" w:rsidRPr="00655C86" w:rsidP="00655C86">
            <w:pPr>
              <w:pStyle w:val="ListBullet2"/>
            </w:pPr>
            <w:r w:rsidRPr="00655C86">
              <w:t>interaction with others in the broader professional community as part of the sole practitioner's workplace</w:t>
            </w:r>
          </w:p>
          <w:p w:rsidR="00000000" w:rsidRPr="00655C86" w:rsidP="00655C86">
            <w:pPr>
              <w:pStyle w:val="ListBullet2"/>
            </w:pPr>
            <w:r w:rsidRPr="00655C86">
              <w:t>scope of practice as detailed in the qualification and component competency units</w:t>
            </w:r>
          </w:p>
          <w:p w:rsidR="00000000" w:rsidRPr="00655C86" w:rsidP="00655C86">
            <w:pPr>
              <w:pStyle w:val="ListBullet2"/>
            </w:pPr>
            <w:r w:rsidRPr="00655C86">
              <w:t>holistic/integrated assessment including:</w:t>
            </w:r>
          </w:p>
          <w:p w:rsidR="00000000" w:rsidRPr="00655C86" w:rsidP="00655C86">
            <w:pPr>
              <w:pStyle w:val="ListBullet3"/>
            </w:pPr>
            <w:r w:rsidRPr="00655C86">
              <w:t>working within the pract</w:t>
            </w:r>
            <w:r w:rsidRPr="00655C86">
              <w:t>ice framework</w:t>
            </w:r>
          </w:p>
          <w:p w:rsidR="00000000" w:rsidRPr="00655C86" w:rsidP="00655C86">
            <w:pPr>
              <w:pStyle w:val="ListBullet3"/>
            </w:pPr>
            <w:r w:rsidRPr="00655C86">
              <w:t>performing a health assessment</w:t>
            </w:r>
          </w:p>
          <w:p w:rsidR="00000000" w:rsidRPr="00655C86" w:rsidP="00655C86">
            <w:pPr>
              <w:pStyle w:val="ListBullet3"/>
            </w:pPr>
            <w:r w:rsidRPr="00655C86">
              <w:t>assessing the client</w:t>
            </w:r>
          </w:p>
          <w:p w:rsidR="00000000" w:rsidRPr="00655C86" w:rsidP="00655C86">
            <w:pPr>
              <w:pStyle w:val="ListBullet3"/>
            </w:pPr>
            <w:r w:rsidRPr="00655C86">
              <w:t>planning treatment</w:t>
            </w:r>
          </w:p>
          <w:p w:rsidR="00000000" w:rsidP="00655C86">
            <w:pPr>
              <w:pStyle w:val="ListBullet3"/>
              <w:rPr>
                <w:lang w:val="en-NZ"/>
              </w:rPr>
            </w:pPr>
            <w:r w:rsidRPr="00655C86">
              <w:t>providing treatment</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Context of and specific resources for assessment</w:t>
            </w:r>
            <w:r w:rsidRPr="00655C86">
              <w:t>:</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ListBullet"/>
            </w:pPr>
            <w:r w:rsidRPr="00655C86">
              <w:t>Assessment should replicate workplace conditions as far as possible</w:t>
            </w:r>
          </w:p>
          <w:p w:rsidR="00000000" w:rsidRPr="00655C86" w:rsidP="00655C86">
            <w:pPr>
              <w:pStyle w:val="ListBullet"/>
            </w:pPr>
            <w:r w:rsidRPr="00655C86">
              <w:t>Simulations may be used to represent workplace conditions as closely as possible</w:t>
            </w:r>
          </w:p>
          <w:p w:rsidR="00000000" w:rsidRPr="00655C86" w:rsidP="00655C86">
            <w:pPr>
              <w:pStyle w:val="ListBullet"/>
            </w:pPr>
            <w:r w:rsidRPr="00655C86">
              <w:t>Where, for reasons of safety, access to equipment, resources and space, assessment takes place away from the workplace, simulations should be used to represent workplace condi</w:t>
            </w:r>
            <w:r w:rsidRPr="00655C86">
              <w:t>tions as closely as possible</w:t>
            </w:r>
          </w:p>
          <w:p w:rsidR="00000000" w:rsidRPr="00655C86" w:rsidP="00655C86">
            <w:pPr>
              <w:pStyle w:val="ListBullet"/>
            </w:pPr>
            <w:r w:rsidRPr="00655C86">
              <w:t>Resources essential for assessment include:</w:t>
            </w:r>
          </w:p>
          <w:p w:rsidR="00000000" w:rsidRPr="00655C86" w:rsidP="00655C86">
            <w:pPr>
              <w:pStyle w:val="ListBullet2"/>
            </w:pPr>
            <w:r w:rsidRPr="00655C86">
              <w:t>an appropriately stocked and equipped clinic or simulated clinic environment</w:t>
            </w:r>
          </w:p>
          <w:p w:rsidR="00000000" w:rsidRPr="00655C86" w:rsidP="00655C86">
            <w:pPr>
              <w:pStyle w:val="ListBullet2"/>
            </w:pPr>
            <w:r w:rsidRPr="00655C86">
              <w:t>manufacturing and dispensing resources</w:t>
            </w:r>
          </w:p>
          <w:p w:rsidR="00000000" w:rsidRPr="00655C86" w:rsidP="00655C86">
            <w:pPr>
              <w:pStyle w:val="ListBullet2"/>
            </w:pPr>
            <w:r w:rsidRPr="00655C86">
              <w:t>relevant texts or medical manuals</w:t>
            </w:r>
          </w:p>
          <w:p w:rsidR="00000000" w:rsidRPr="00655C86" w:rsidP="00655C86">
            <w:pPr>
              <w:pStyle w:val="ListBullet2"/>
            </w:pPr>
            <w:r w:rsidRPr="00655C86">
              <w:t>relevant paper-based/video asses</w:t>
            </w:r>
            <w:r w:rsidRPr="00655C86">
              <w:t>sment instruments</w:t>
            </w:r>
          </w:p>
          <w:p w:rsidR="00000000" w:rsidRPr="00655C86" w:rsidP="00655C86">
            <w:pPr>
              <w:pStyle w:val="ListBullet2"/>
            </w:pPr>
            <w:r w:rsidRPr="00655C86">
              <w:t>appropriate assessment environment</w:t>
            </w:r>
          </w:p>
          <w:p w:rsidR="00000000" w:rsidP="00655C86">
            <w:pPr>
              <w:pStyle w:val="ListBullet2"/>
              <w:rPr>
                <w:lang w:val="en-NZ"/>
              </w:rPr>
            </w:pPr>
            <w:r w:rsidRPr="00655C86">
              <w:t>skilled assessors</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ListBullet"/>
            </w:pPr>
            <w:r w:rsidRPr="00655C86">
              <w:t>Observation in the work place or practical demonstration</w:t>
            </w:r>
          </w:p>
          <w:p w:rsidR="00000000" w:rsidRPr="00655C86" w:rsidP="00655C86">
            <w:pPr>
              <w:pStyle w:val="ListBullet"/>
            </w:pPr>
            <w:r w:rsidRPr="00655C86">
              <w:t>Written assignments/projects</w:t>
            </w:r>
          </w:p>
          <w:p w:rsidR="00000000" w:rsidRPr="00655C86" w:rsidP="00655C86">
            <w:pPr>
              <w:pStyle w:val="ListBullet"/>
            </w:pPr>
            <w:r w:rsidRPr="00655C86">
              <w:t>Case study and scenario as a basis for discussion of issues and strategies to contribute to best practice</w:t>
            </w:r>
          </w:p>
          <w:p w:rsidR="00000000" w:rsidRPr="00655C86" w:rsidP="00655C86">
            <w:pPr>
              <w:pStyle w:val="ListBullet"/>
            </w:pPr>
            <w:r w:rsidRPr="00655C86">
              <w:t>Questioning</w:t>
            </w:r>
          </w:p>
          <w:p w:rsidR="00000000" w:rsidRPr="00655C86" w:rsidP="00655C86">
            <w:pPr>
              <w:pStyle w:val="ListBullet"/>
            </w:pPr>
            <w:r w:rsidRPr="00655C86">
              <w:t>Role play simulation</w:t>
            </w:r>
          </w:p>
          <w:p w:rsidR="00000000" w:rsidP="00655C86">
            <w:pPr>
              <w:pStyle w:val="ListBullet"/>
              <w:rPr>
                <w:lang w:val="en-NZ"/>
              </w:rPr>
            </w:pPr>
            <w:r w:rsidRPr="00655C86">
              <w:t>Explanations of technique</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Access and equity considerations</w:t>
            </w:r>
            <w:r w:rsidRPr="00655C86">
              <w:t>:</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ListBullet"/>
            </w:pPr>
            <w:r w:rsidRPr="00655C86">
              <w:t>All workers in the health industry should be aware of access and equity issues in relation to their own area of work</w:t>
            </w:r>
          </w:p>
          <w:p w:rsidR="00000000" w:rsidRPr="00655C86" w:rsidP="00655C86">
            <w:pPr>
              <w:pStyle w:val="ListBullet"/>
            </w:pPr>
            <w:r w:rsidRPr="00655C86">
              <w:t xml:space="preserve">All workers should develop their ability to work in a culturally diverse environment </w:t>
            </w:r>
          </w:p>
          <w:p w:rsidR="00000000" w:rsidRPr="00655C86" w:rsidP="00655C86">
            <w:pPr>
              <w:pStyle w:val="ListBullet"/>
            </w:pPr>
            <w:r w:rsidRPr="00655C86">
              <w:t>In recognition of particular health issues facing Abo</w:t>
            </w:r>
            <w:r w:rsidRPr="00655C86">
              <w:t>riginal and Torres Strait Islander communities, workers should be aware of cultural, historical and current issues impacting on health of Aboriginal and Torres Strait Islander people</w:t>
            </w:r>
          </w:p>
          <w:p w:rsidR="00000000" w:rsidP="00655C86">
            <w:pPr>
              <w:pStyle w:val="ListBullet"/>
              <w:rPr>
                <w:lang w:val="en-NZ"/>
              </w:rPr>
            </w:pPr>
            <w:r w:rsidRPr="00655C86">
              <w:t xml:space="preserve">Assessors and trainers must take into account relevant access and equity </w:t>
            </w:r>
            <w:r w:rsidRPr="00655C86">
              <w:t>issues, in particular relating to factors impacting on health of Aboriginal and/or Torres Strait Islander clients and communities</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Related units</w:t>
            </w:r>
            <w:r w:rsidRPr="00655C86">
              <w:t>:</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BodyText"/>
            </w:pPr>
            <w:r w:rsidRPr="00655C86">
              <w:t>This unit should be assessed in conjunction with the following related unit:</w:t>
            </w:r>
          </w:p>
          <w:p w:rsidR="00000000" w:rsidP="00655C86">
            <w:pPr>
              <w:pStyle w:val="ListBullet"/>
              <w:rPr>
                <w:lang w:val="en-NZ"/>
              </w:rPr>
            </w:pPr>
            <w:r w:rsidRPr="00655C86">
              <w:t>HLTIN301C Comply with infecti</w:t>
            </w:r>
            <w:r w:rsidRPr="00655C86">
              <w:t>on control policies and procedures</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BodyText"/>
            </w:pPr>
          </w:p>
        </w:tc>
      </w:tr>
    </w:tbl>
    <w:p w:rsidR="00001BE6" w:rsidP="00655C86">
      <w:pPr>
        <w:pStyle w:val="BodyText"/>
      </w:pPr>
    </w:p>
    <w:p w:rsidR="00001BE6" w:rsidP="00655C86">
      <w:pPr>
        <w:pStyle w:val="BodyText"/>
      </w:pPr>
    </w:p>
    <w:p w:rsidR="00000000" w:rsidRPr="00655C86" w:rsidP="00655C86">
      <w:pPr>
        <w:pStyle w:val="Heading1"/>
      </w:pPr>
      <w:bookmarkStart w:id="11" w:name="O_251902"/>
      <w:bookmarkEnd w:id="11"/>
      <w:r w:rsidRPr="00655C86">
        <w:t>Range Statement</w:t>
      </w:r>
    </w:p>
    <w:tbl>
      <w:tblPr>
        <w:tblW w:w="0" w:type="auto"/>
        <w:tblLayout w:type="fixed"/>
        <w:tblCellMar>
          <w:left w:w="62" w:type="dxa"/>
          <w:right w:w="62" w:type="dxa"/>
        </w:tblCellMar>
        <w:tblLook w:val="0000"/>
      </w:tblPr>
      <w:tblGrid>
        <w:gridCol w:w="3402"/>
        <w:gridCol w:w="5670"/>
      </w:tblGrid>
      <w:tr w:rsidTr="00001B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SpecialBold"/>
              </w:rPr>
              <w:t>RANGE STATEMENT</w:t>
            </w:r>
          </w:p>
        </w:tc>
      </w:tr>
      <w:tr w:rsidTr="00001B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t xml:space="preserve">The Range Statement relates to the unit of competency as a whole.  It allows for different work environments and situations that may affect </w:t>
            </w:r>
            <w:r w:rsidRPr="00655C86">
              <w:t>performance.  Add any essential operating conditions that may be present with training and assessment depending on the work situation, needs of the candidate, accessibility of the item, and local industry and regional contexts.</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Different menstruum may</w:t>
            </w:r>
            <w:r w:rsidRPr="00655C86">
              <w:rPr>
                <w:rStyle w:val="Emphasis"/>
              </w:rPr>
              <w:t xml:space="preserve"> include</w:t>
            </w:r>
            <w:r w:rsidRPr="00655C86">
              <w:t>:</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ListBullet"/>
            </w:pPr>
            <w:r w:rsidRPr="00655C86">
              <w:t>Water</w:t>
            </w:r>
          </w:p>
          <w:p w:rsidR="00000000" w:rsidRPr="00655C86" w:rsidP="00655C86">
            <w:pPr>
              <w:pStyle w:val="ListBullet"/>
            </w:pPr>
            <w:r w:rsidRPr="00655C86">
              <w:t>Vinegar</w:t>
            </w:r>
          </w:p>
          <w:p w:rsidR="00000000" w:rsidRPr="00655C86" w:rsidP="00655C86">
            <w:pPr>
              <w:pStyle w:val="ListBullet"/>
            </w:pPr>
            <w:r w:rsidRPr="00655C86">
              <w:t>Wine</w:t>
            </w:r>
          </w:p>
          <w:p w:rsidR="00000000" w:rsidRPr="00655C86" w:rsidP="00655C86">
            <w:pPr>
              <w:pStyle w:val="ListBullet"/>
            </w:pPr>
            <w:r w:rsidRPr="00655C86">
              <w:t>Alcohol</w:t>
            </w:r>
          </w:p>
          <w:p w:rsidR="00000000" w:rsidRPr="00655C86" w:rsidP="00655C86">
            <w:pPr>
              <w:pStyle w:val="ListBullet"/>
            </w:pPr>
            <w:r w:rsidRPr="00655C86">
              <w:t>Ether</w:t>
            </w:r>
          </w:p>
          <w:p w:rsidR="00000000" w:rsidRPr="00655C86" w:rsidP="00655C86">
            <w:pPr>
              <w:pStyle w:val="ListBullet"/>
            </w:pPr>
            <w:r w:rsidRPr="00655C86">
              <w:t>Glycerol</w:t>
            </w:r>
          </w:p>
          <w:p w:rsidR="00000000" w:rsidP="00655C86">
            <w:pPr>
              <w:pStyle w:val="ListBullet"/>
              <w:rPr>
                <w:lang w:val="en-NZ"/>
              </w:rPr>
            </w:pPr>
            <w:r w:rsidRPr="00655C86">
              <w:t>Oil</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Various types of herbal medicines may include</w:t>
            </w:r>
            <w:r w:rsidRPr="00655C86">
              <w:t>:</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ListBullet"/>
            </w:pPr>
            <w:r w:rsidRPr="00655C86">
              <w:t>Creams</w:t>
            </w:r>
          </w:p>
          <w:p w:rsidR="00000000" w:rsidRPr="00655C86" w:rsidP="00655C86">
            <w:pPr>
              <w:pStyle w:val="ListBullet"/>
            </w:pPr>
            <w:r w:rsidRPr="00655C86">
              <w:t>Capsules</w:t>
            </w:r>
          </w:p>
          <w:p w:rsidR="00000000" w:rsidRPr="00655C86" w:rsidP="00655C86">
            <w:pPr>
              <w:pStyle w:val="ListBullet"/>
            </w:pPr>
            <w:r w:rsidRPr="00655C86">
              <w:t>Emulsions</w:t>
            </w:r>
          </w:p>
          <w:p w:rsidR="00000000" w:rsidRPr="00655C86" w:rsidP="00655C86">
            <w:pPr>
              <w:pStyle w:val="ListBullet"/>
            </w:pPr>
            <w:r w:rsidRPr="00655C86">
              <w:t>Ointments</w:t>
            </w:r>
          </w:p>
          <w:p w:rsidR="00000000" w:rsidRPr="00655C86" w:rsidP="00655C86">
            <w:pPr>
              <w:pStyle w:val="ListBullet"/>
            </w:pPr>
            <w:r w:rsidRPr="00655C86">
              <w:t>Suppositories</w:t>
            </w:r>
          </w:p>
          <w:p w:rsidR="00000000" w:rsidRPr="00655C86" w:rsidP="00655C86">
            <w:pPr>
              <w:pStyle w:val="ListBullet"/>
            </w:pPr>
            <w:r w:rsidRPr="00655C86">
              <w:t>Tinctures</w:t>
            </w:r>
          </w:p>
          <w:p w:rsidR="00000000" w:rsidP="00655C86">
            <w:pPr>
              <w:pStyle w:val="ListBullet"/>
              <w:rPr>
                <w:lang w:val="en-NZ"/>
              </w:rPr>
            </w:pPr>
            <w:r w:rsidRPr="00655C86">
              <w:t>Extracts</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Equipment may include</w:t>
            </w:r>
            <w:r w:rsidRPr="00655C86">
              <w:t>:</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ListBullet"/>
            </w:pPr>
            <w:r w:rsidRPr="00655C86">
              <w:t>Measuring instruments</w:t>
            </w:r>
          </w:p>
          <w:p w:rsidR="00000000" w:rsidRPr="00655C86" w:rsidP="00655C86">
            <w:pPr>
              <w:pStyle w:val="ListBullet"/>
            </w:pPr>
            <w:r w:rsidRPr="00655C86">
              <w:t>Percolator, press and blender</w:t>
            </w:r>
          </w:p>
          <w:p w:rsidR="00000000" w:rsidRPr="00655C86" w:rsidP="00655C86">
            <w:pPr>
              <w:pStyle w:val="ListBullet"/>
            </w:pPr>
            <w:r w:rsidRPr="00655C86">
              <w:t>Containers</w:t>
            </w:r>
          </w:p>
          <w:p w:rsidR="00000000" w:rsidRPr="00655C86" w:rsidP="00655C86">
            <w:pPr>
              <w:pStyle w:val="ListBullet"/>
            </w:pPr>
            <w:r w:rsidRPr="00655C86">
              <w:t>Scoops</w:t>
            </w:r>
          </w:p>
          <w:p w:rsidR="00000000" w:rsidP="00655C86">
            <w:pPr>
              <w:pStyle w:val="ListBullet"/>
              <w:rPr>
                <w:lang w:val="en-NZ"/>
              </w:rPr>
            </w:pPr>
            <w:r w:rsidRPr="00655C86">
              <w:t>Labeller</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Manufacturing instructions may include</w:t>
            </w:r>
            <w:r w:rsidRPr="00655C86">
              <w:t>:</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ListBullet"/>
            </w:pPr>
            <w:r w:rsidRPr="00655C86">
              <w:t>Organisation procedures</w:t>
            </w:r>
          </w:p>
          <w:p w:rsidR="00000000" w:rsidRPr="00655C86" w:rsidP="00655C86">
            <w:pPr>
              <w:pStyle w:val="ListBullet"/>
            </w:pPr>
            <w:r w:rsidRPr="00655C86">
              <w:t>Licensing requirements</w:t>
            </w:r>
          </w:p>
          <w:p w:rsidR="00000000" w:rsidRPr="00655C86" w:rsidP="00655C86">
            <w:pPr>
              <w:pStyle w:val="ListBullet"/>
            </w:pPr>
            <w:r w:rsidRPr="00655C86">
              <w:t xml:space="preserve">Legislative requirements and industrial arrangements </w:t>
            </w:r>
          </w:p>
          <w:p w:rsidR="00000000" w:rsidRPr="00655C86" w:rsidP="00655C86">
            <w:pPr>
              <w:pStyle w:val="ListBullet"/>
            </w:pPr>
            <w:r w:rsidRPr="00655C86">
              <w:t>Herbal medicine manufacturing instructions</w:t>
            </w:r>
          </w:p>
          <w:p w:rsidR="00000000" w:rsidRPr="00655C86" w:rsidP="00655C86">
            <w:pPr>
              <w:pStyle w:val="ListBullet"/>
            </w:pPr>
            <w:r w:rsidRPr="00655C86">
              <w:t xml:space="preserve">Hygiene and sanitation standards </w:t>
            </w:r>
          </w:p>
          <w:p w:rsidR="00000000" w:rsidP="00655C86">
            <w:pPr>
              <w:pStyle w:val="ListBullet"/>
              <w:rPr>
                <w:lang w:val="en-NZ"/>
              </w:rPr>
            </w:pPr>
            <w:r w:rsidRPr="00655C86">
              <w:t>Safety procedures</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5C86">
            <w:pPr>
              <w:pStyle w:val="BodyText"/>
              <w:rPr>
                <w:lang w:val="en-NZ"/>
              </w:rPr>
            </w:pPr>
            <w:r w:rsidRPr="00655C86">
              <w:rPr>
                <w:rStyle w:val="Emphasis"/>
              </w:rPr>
              <w:t>Workplace information may include</w:t>
            </w:r>
            <w:r w:rsidRPr="00655C86">
              <w:t>:</w:t>
            </w: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ListBullet"/>
            </w:pPr>
            <w:r w:rsidRPr="00655C86">
              <w:t>Details of manufacturing and processing undertaken</w:t>
            </w:r>
          </w:p>
          <w:p w:rsidR="00000000" w:rsidRPr="00655C86" w:rsidP="00655C86">
            <w:pPr>
              <w:pStyle w:val="ListBullet"/>
            </w:pPr>
            <w:r w:rsidRPr="00655C86">
              <w:t>Stock documentation</w:t>
            </w:r>
          </w:p>
          <w:p w:rsidR="00000000" w:rsidRPr="00655C86" w:rsidP="00655C86">
            <w:pPr>
              <w:pStyle w:val="ListBullet"/>
            </w:pPr>
            <w:r w:rsidRPr="00655C86">
              <w:t>Details of person(s) conducting manufacturing</w:t>
            </w:r>
          </w:p>
          <w:p w:rsidR="00000000" w:rsidP="00655C86">
            <w:pPr>
              <w:pStyle w:val="ListBullet"/>
              <w:rPr>
                <w:lang w:val="en-NZ"/>
              </w:rPr>
            </w:pPr>
            <w:r w:rsidRPr="00655C86">
              <w:t>Dispensing information for prescriptions</w:t>
            </w:r>
          </w:p>
        </w:tc>
      </w:tr>
      <w:tr w:rsidTr="00001B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5C86" w:rsidP="00655C86">
            <w:pPr>
              <w:pStyle w:val="BodyText"/>
            </w:pPr>
          </w:p>
        </w:tc>
      </w:tr>
    </w:tbl>
    <w:p w:rsidR="00001BE6" w:rsidP="00655C86">
      <w:pPr>
        <w:pStyle w:val="BodyText"/>
      </w:pPr>
    </w:p>
    <w:p w:rsidR="00001BE6" w:rsidP="00655C86">
      <w:pPr>
        <w:pStyle w:val="BodyText"/>
      </w:pPr>
    </w:p>
    <w:p w:rsidR="00000000" w:rsidRPr="00655C86" w:rsidP="00655C86">
      <w:pPr>
        <w:pStyle w:val="Heading1"/>
      </w:pPr>
      <w:bookmarkStart w:id="12" w:name="O_295128"/>
      <w:bookmarkEnd w:id="12"/>
      <w:r w:rsidRPr="00655C86">
        <w:t>Unit Sector(s)</w:t>
      </w:r>
    </w:p>
    <w:p w:rsidR="00000000" w:rsidRPr="00655C86" w:rsidP="00655C86">
      <w:pPr>
        <w:pStyle w:val="BodyText"/>
      </w:pPr>
      <w:r w:rsidRPr="00655C86">
        <w:t>Not Applicable</w:t>
      </w:r>
    </w:p>
    <w:p w:rsidR="00000000" w:rsidRPr="00655C86" w:rsidP="00655C86"/>
    <w:sectPr w:rsidSect="00655C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BE6" w:rsidP="00001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E6" w:rsidP="00655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1BE6" w:rsidP="00655C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01BE6" w:rsidP="00655C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BE6" w:rsidP="00001B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BE6" w:rsidP="00655C86">
    <w:pPr>
      <w:pStyle w:val="Header"/>
      <w:framePr w:wrap="around"/>
    </w:pPr>
    <w:r>
      <w:fldChar w:fldCharType="begin"/>
    </w:r>
    <w:r>
      <w:instrText xml:space="preserve"> TITLE   \* MERGEFORMAT </w:instrText>
    </w:r>
    <w:r>
      <w:fldChar w:fldCharType="separate"/>
    </w:r>
    <w:r>
      <w:t>HLTHER603C Operate a western herbal medicine dispensary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1BE6" w:rsidP="00655C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3C3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A4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9E3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C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5C86"/>
    <w:pPr>
      <w:spacing w:before="360" w:after="60"/>
      <w:outlineLvl w:val="0"/>
    </w:pPr>
    <w:rPr>
      <w:sz w:val="32"/>
    </w:rPr>
  </w:style>
  <w:style w:type="paragraph" w:styleId="Heading2">
    <w:name w:val="heading 2"/>
    <w:basedOn w:val="HeadingBase"/>
    <w:next w:val="BodyText"/>
    <w:link w:val="Heading2Char"/>
    <w:qFormat/>
    <w:rsid w:val="00655C86"/>
    <w:pPr>
      <w:keepLines/>
      <w:spacing w:before="240" w:after="120"/>
      <w:outlineLvl w:val="1"/>
    </w:pPr>
    <w:rPr>
      <w:sz w:val="28"/>
      <w:szCs w:val="40"/>
    </w:rPr>
  </w:style>
  <w:style w:type="paragraph" w:styleId="Heading3">
    <w:name w:val="heading 3"/>
    <w:basedOn w:val="HeadingBase"/>
    <w:next w:val="BodyText"/>
    <w:link w:val="Heading3Char"/>
    <w:qFormat/>
    <w:rsid w:val="00655C86"/>
    <w:pPr>
      <w:spacing w:before="180" w:after="120"/>
      <w:outlineLvl w:val="2"/>
    </w:pPr>
    <w:rPr>
      <w:spacing w:val="-10"/>
      <w:kern w:val="32"/>
    </w:rPr>
  </w:style>
  <w:style w:type="paragraph" w:styleId="Heading4">
    <w:name w:val="heading 4"/>
    <w:basedOn w:val="HeadingBase"/>
    <w:next w:val="BodyText"/>
    <w:link w:val="Heading4Char"/>
    <w:qFormat/>
    <w:rsid w:val="00655C86"/>
    <w:pPr>
      <w:spacing w:before="160" w:after="120"/>
      <w:outlineLvl w:val="3"/>
    </w:pPr>
    <w:rPr>
      <w:sz w:val="22"/>
    </w:rPr>
  </w:style>
  <w:style w:type="paragraph" w:styleId="Heading5">
    <w:name w:val="heading 5"/>
    <w:basedOn w:val="HeadingBase"/>
    <w:next w:val="Normal"/>
    <w:link w:val="Heading5Char"/>
    <w:qFormat/>
    <w:rsid w:val="00655C86"/>
    <w:pPr>
      <w:spacing w:before="80"/>
      <w:outlineLvl w:val="4"/>
    </w:pPr>
    <w:rPr>
      <w:color w:val="918585"/>
      <w:sz w:val="20"/>
    </w:rPr>
  </w:style>
  <w:style w:type="paragraph" w:styleId="Heading6">
    <w:name w:val="heading 6"/>
    <w:basedOn w:val="HeadingBase"/>
    <w:next w:val="Normal"/>
    <w:link w:val="Heading6Char"/>
    <w:qFormat/>
    <w:rsid w:val="00655C86"/>
    <w:pPr>
      <w:spacing w:before="60"/>
      <w:outlineLvl w:val="5"/>
    </w:pPr>
    <w:rPr>
      <w:color w:val="918585"/>
      <w:sz w:val="20"/>
    </w:rPr>
  </w:style>
  <w:style w:type="paragraph" w:styleId="Heading7">
    <w:name w:val="heading 7"/>
    <w:basedOn w:val="Normal"/>
    <w:next w:val="Normal"/>
    <w:link w:val="Heading7Char"/>
    <w:qFormat/>
    <w:rsid w:val="00655C86"/>
    <w:pPr>
      <w:ind w:left="720"/>
      <w:outlineLvl w:val="6"/>
    </w:pPr>
    <w:rPr>
      <w:i/>
    </w:rPr>
  </w:style>
  <w:style w:type="paragraph" w:styleId="Heading8">
    <w:name w:val="heading 8"/>
    <w:basedOn w:val="Normal"/>
    <w:next w:val="Normal"/>
    <w:link w:val="Heading8Char"/>
    <w:qFormat/>
    <w:rsid w:val="00655C86"/>
    <w:pPr>
      <w:ind w:left="720"/>
      <w:outlineLvl w:val="7"/>
    </w:pPr>
    <w:rPr>
      <w:i/>
    </w:rPr>
  </w:style>
  <w:style w:type="paragraph" w:styleId="Heading9">
    <w:name w:val="heading 9"/>
    <w:basedOn w:val="Normal"/>
    <w:next w:val="Normal"/>
    <w:link w:val="Heading9Char"/>
    <w:qFormat/>
    <w:rsid w:val="00655C86"/>
    <w:pPr>
      <w:ind w:left="720"/>
      <w:outlineLvl w:val="8"/>
    </w:pPr>
    <w:rPr>
      <w:i/>
    </w:rPr>
  </w:style>
  <w:style w:type="character" w:default="1" w:styleId="DefaultParagraphFont">
    <w:name w:val="Default Paragraph Font"/>
    <w:uiPriority w:val="1"/>
    <w:unhideWhenUsed/>
    <w:rsid w:val="00655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C86"/>
  </w:style>
  <w:style w:type="character" w:customStyle="1" w:styleId="Heading1Char">
    <w:name w:val="Heading 1 Char"/>
    <w:basedOn w:val="DefaultParagraphFont"/>
    <w:link w:val="Heading1"/>
    <w:rsid w:val="00655C86"/>
    <w:rPr>
      <w:rFonts w:ascii="Times New Roman" w:eastAsia="Times New Roman" w:hAnsi="Times New Roman" w:cs="Times New Roman"/>
      <w:b/>
      <w:sz w:val="32"/>
      <w:szCs w:val="20"/>
      <w:lang w:eastAsia="en-US"/>
    </w:rPr>
  </w:style>
  <w:style w:type="paragraph" w:styleId="BodyText">
    <w:name w:val="Body Text"/>
    <w:basedOn w:val="Normal"/>
    <w:link w:val="BodyTextChar"/>
    <w:rsid w:val="00655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C86"/>
    <w:rPr>
      <w:rFonts w:ascii="Times New Roman" w:eastAsia="Times New Roman" w:hAnsi="Times New Roman" w:cs="Times New Roman"/>
      <w:sz w:val="24"/>
      <w:lang w:val="en-US" w:eastAsia="en-US"/>
    </w:rPr>
  </w:style>
  <w:style w:type="paragraph" w:styleId="Footer">
    <w:name w:val="footer"/>
    <w:basedOn w:val="Normal"/>
    <w:link w:val="FooterChar"/>
    <w:rsid w:val="00655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C86"/>
    <w:rPr>
      <w:rFonts w:ascii="Times New Roman" w:eastAsia="Times New Roman" w:hAnsi="Times New Roman" w:cs="Times New Roman"/>
      <w:sz w:val="16"/>
      <w:lang w:val="en-US" w:eastAsia="en-US"/>
    </w:rPr>
  </w:style>
  <w:style w:type="paragraph" w:styleId="List">
    <w:name w:val="List"/>
    <w:basedOn w:val="BodyText"/>
    <w:next w:val="BodyText"/>
    <w:rsid w:val="00655C86"/>
    <w:pPr>
      <w:tabs>
        <w:tab w:val="left" w:pos="340"/>
      </w:tabs>
      <w:spacing w:before="60" w:after="60"/>
      <w:ind w:left="340" w:hanging="340"/>
    </w:pPr>
  </w:style>
  <w:style w:type="paragraph" w:styleId="ListBullet">
    <w:name w:val="List Bullet"/>
    <w:basedOn w:val="List"/>
    <w:rsid w:val="00655C86"/>
    <w:pPr>
      <w:numPr>
        <w:numId w:val="14"/>
      </w:numPr>
      <w:tabs>
        <w:tab w:val="clear" w:pos="340"/>
      </w:tabs>
      <w:spacing w:before="40" w:after="40"/>
    </w:pPr>
  </w:style>
  <w:style w:type="character" w:customStyle="1" w:styleId="SpecialBold">
    <w:name w:val="Special Bold"/>
    <w:basedOn w:val="DefaultParagraphFont"/>
    <w:rsid w:val="00655C86"/>
    <w:rPr>
      <w:b/>
      <w:spacing w:val="0"/>
    </w:rPr>
  </w:style>
  <w:style w:type="paragraph" w:styleId="ListBullet2">
    <w:name w:val="List Bullet 2"/>
    <w:basedOn w:val="List2"/>
    <w:rsid w:val="00655C86"/>
    <w:pPr>
      <w:numPr>
        <w:numId w:val="15"/>
      </w:numPr>
      <w:tabs>
        <w:tab w:val="clear" w:pos="680"/>
      </w:tabs>
    </w:pPr>
  </w:style>
  <w:style w:type="paragraph" w:styleId="Header">
    <w:name w:val="header"/>
    <w:basedOn w:val="Normal"/>
    <w:link w:val="HeaderChar"/>
    <w:rsid w:val="00655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C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55C86"/>
    <w:rPr>
      <w:i/>
    </w:rPr>
  </w:style>
  <w:style w:type="paragraph" w:customStyle="1" w:styleId="SuperHeading">
    <w:name w:val="SuperHeading"/>
    <w:basedOn w:val="Normal"/>
    <w:rsid w:val="00655C86"/>
    <w:pPr>
      <w:spacing w:before="240" w:after="120"/>
      <w:outlineLvl w:val="0"/>
    </w:pPr>
    <w:rPr>
      <w:rFonts w:ascii="Times New Roman" w:hAnsi="Times New Roman"/>
      <w:b/>
      <w:sz w:val="28"/>
    </w:rPr>
  </w:style>
  <w:style w:type="paragraph" w:customStyle="1" w:styleId="AllowPageBreak">
    <w:name w:val="AllowPageBreak"/>
    <w:rsid w:val="00655C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5C86"/>
    <w:pPr>
      <w:numPr>
        <w:numId w:val="3"/>
      </w:numPr>
      <w:tabs>
        <w:tab w:val="clear" w:pos="1021"/>
      </w:tabs>
      <w:ind w:left="1037" w:hanging="357"/>
    </w:pPr>
  </w:style>
  <w:style w:type="character" w:customStyle="1" w:styleId="Heading2Char">
    <w:name w:val="Heading 2 Char"/>
    <w:basedOn w:val="DefaultParagraphFont"/>
    <w:link w:val="Heading2"/>
    <w:rsid w:val="00655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C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5C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5C86"/>
    <w:rPr>
      <w:rFonts w:ascii="Courier New" w:eastAsia="Times New Roman" w:hAnsi="Courier New" w:cs="Times New Roman"/>
      <w:i/>
      <w:szCs w:val="20"/>
      <w:lang w:val="en-US" w:eastAsia="en-US"/>
    </w:rPr>
  </w:style>
  <w:style w:type="paragraph" w:customStyle="1" w:styleId="HeadingBase">
    <w:name w:val="Heading Base"/>
    <w:rsid w:val="00655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C86"/>
    <w:pPr>
      <w:tabs>
        <w:tab w:val="right" w:leader="dot" w:pos="9072"/>
      </w:tabs>
      <w:ind w:left="567"/>
    </w:pPr>
    <w:rPr>
      <w:szCs w:val="22"/>
    </w:rPr>
  </w:style>
  <w:style w:type="paragraph" w:customStyle="1" w:styleId="TOCBase">
    <w:name w:val="TOC Base"/>
    <w:rsid w:val="00655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C86"/>
    <w:pPr>
      <w:tabs>
        <w:tab w:val="right" w:leader="dot" w:pos="9072"/>
      </w:tabs>
      <w:spacing w:before="40" w:after="40"/>
      <w:ind w:left="284"/>
    </w:pPr>
    <w:rPr>
      <w:rFonts w:ascii="Times New Roman" w:hAnsi="Times New Roman"/>
    </w:rPr>
  </w:style>
  <w:style w:type="paragraph" w:styleId="TOC1">
    <w:name w:val="toc 1"/>
    <w:basedOn w:val="TOCBase"/>
    <w:next w:val="Normal"/>
    <w:rsid w:val="00655C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C86"/>
    <w:pPr>
      <w:spacing w:before="5040"/>
      <w:jc w:val="center"/>
    </w:pPr>
    <w:rPr>
      <w:sz w:val="48"/>
      <w:szCs w:val="72"/>
      <w:lang w:val="en-US"/>
    </w:rPr>
  </w:style>
  <w:style w:type="character" w:customStyle="1" w:styleId="TitleChar">
    <w:name w:val="Title Char"/>
    <w:basedOn w:val="DefaultParagraphFont"/>
    <w:link w:val="Title"/>
    <w:rsid w:val="00655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C86"/>
    <w:pPr>
      <w:tabs>
        <w:tab w:val="left" w:pos="3600"/>
        <w:tab w:val="left" w:pos="3958"/>
      </w:tabs>
    </w:pPr>
  </w:style>
  <w:style w:type="paragraph" w:customStyle="1" w:styleId="Note">
    <w:name w:val="Note"/>
    <w:basedOn w:val="BodyText"/>
    <w:rsid w:val="00655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C86"/>
    <w:pPr>
      <w:framePr w:wrap="auto" w:hAnchor="text" w:y="6049"/>
    </w:pPr>
    <w:rPr>
      <w:color w:val="000000"/>
      <w:sz w:val="40"/>
    </w:rPr>
  </w:style>
  <w:style w:type="paragraph" w:customStyle="1" w:styleId="TOCTitle">
    <w:name w:val="TOCTitle"/>
    <w:basedOn w:val="Heading1"/>
    <w:rsid w:val="00655C86"/>
    <w:pPr>
      <w:spacing w:after="240"/>
      <w:jc w:val="center"/>
      <w:outlineLvl w:val="9"/>
    </w:pPr>
    <w:rPr>
      <w:caps/>
    </w:rPr>
  </w:style>
  <w:style w:type="paragraph" w:customStyle="1" w:styleId="Version">
    <w:name w:val="Version"/>
    <w:rsid w:val="00655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C86"/>
    <w:pPr>
      <w:keepNext w:val="0"/>
      <w:tabs>
        <w:tab w:val="right" w:pos="4176"/>
      </w:tabs>
      <w:ind w:left="198" w:hanging="198"/>
    </w:pPr>
    <w:rPr>
      <w:rFonts w:ascii="Garamond" w:hAnsi="Garamond"/>
    </w:rPr>
  </w:style>
  <w:style w:type="paragraph" w:styleId="IndexHeading">
    <w:name w:val="index heading"/>
    <w:basedOn w:val="Normal"/>
    <w:next w:val="Index1"/>
    <w:semiHidden/>
    <w:rsid w:val="00655C86"/>
    <w:pPr>
      <w:spacing w:before="120" w:after="120"/>
    </w:pPr>
    <w:rPr>
      <w:rFonts w:ascii="Arial" w:hAnsi="Arial"/>
      <w:b/>
      <w:color w:val="918585"/>
      <w:sz w:val="24"/>
    </w:rPr>
  </w:style>
  <w:style w:type="paragraph" w:customStyle="1" w:styleId="Chapter">
    <w:name w:val="Chapter"/>
    <w:basedOn w:val="Normal"/>
    <w:rsid w:val="00655C86"/>
    <w:pPr>
      <w:spacing w:before="240"/>
    </w:pPr>
    <w:rPr>
      <w:rFonts w:ascii="Times New Roman" w:hAnsi="Times New Roman"/>
      <w:smallCaps/>
      <w:spacing w:val="80"/>
      <w:sz w:val="28"/>
    </w:rPr>
  </w:style>
  <w:style w:type="paragraph" w:customStyle="1" w:styleId="InChapter">
    <w:name w:val="InChapter"/>
    <w:basedOn w:val="Heading3"/>
    <w:rsid w:val="00655C86"/>
    <w:pPr>
      <w:spacing w:after="240"/>
      <w:outlineLvl w:val="9"/>
    </w:pPr>
    <w:rPr>
      <w:noProof/>
    </w:rPr>
  </w:style>
  <w:style w:type="paragraph" w:styleId="Index2">
    <w:name w:val="index 2"/>
    <w:basedOn w:val="Normal"/>
    <w:next w:val="Normal"/>
    <w:semiHidden/>
    <w:rsid w:val="00655C86"/>
    <w:pPr>
      <w:tabs>
        <w:tab w:val="right" w:pos="4176"/>
      </w:tabs>
      <w:ind w:left="568" w:hanging="284"/>
    </w:pPr>
    <w:rPr>
      <w:rFonts w:ascii="Garamond" w:hAnsi="Garamond"/>
    </w:rPr>
  </w:style>
  <w:style w:type="paragraph" w:customStyle="1" w:styleId="Byline">
    <w:name w:val="Byline"/>
    <w:rsid w:val="00655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C86"/>
    <w:pPr>
      <w:tabs>
        <w:tab w:val="clear" w:pos="3600"/>
        <w:tab w:val="clear" w:pos="3958"/>
      </w:tabs>
      <w:jc w:val="right"/>
    </w:pPr>
  </w:style>
  <w:style w:type="paragraph" w:styleId="Caption">
    <w:name w:val="caption"/>
    <w:basedOn w:val="BodyText"/>
    <w:next w:val="Normal"/>
    <w:qFormat/>
    <w:rsid w:val="00655C86"/>
    <w:pPr>
      <w:framePr w:w="2268" w:hSpace="181" w:vSpace="181" w:wrap="around" w:vAnchor="text" w:hAnchor="page" w:x="1135" w:y="285" w:anchorLock="1"/>
    </w:pPr>
    <w:rPr>
      <w:i/>
    </w:rPr>
  </w:style>
  <w:style w:type="paragraph" w:customStyle="1" w:styleId="MiniTOCTitle">
    <w:name w:val="MiniTOCTitle"/>
    <w:basedOn w:val="Heading4"/>
    <w:rsid w:val="00655C86"/>
    <w:pPr>
      <w:spacing w:before="240"/>
      <w:outlineLvl w:val="9"/>
    </w:pPr>
    <w:rPr>
      <w:noProof/>
      <w:sz w:val="24"/>
    </w:rPr>
  </w:style>
  <w:style w:type="paragraph" w:customStyle="1" w:styleId="MiniTOCItem">
    <w:name w:val="MiniTOCItem"/>
    <w:basedOn w:val="ListBullet"/>
    <w:rsid w:val="00655C86"/>
    <w:pPr>
      <w:numPr>
        <w:numId w:val="0"/>
      </w:numPr>
      <w:tabs>
        <w:tab w:val="right" w:leader="dot" w:pos="6521"/>
      </w:tabs>
      <w:spacing w:before="0" w:after="0"/>
    </w:pPr>
  </w:style>
  <w:style w:type="paragraph" w:customStyle="1" w:styleId="TOFTitle">
    <w:name w:val="TOFTitle"/>
    <w:basedOn w:val="TOCTitle"/>
    <w:rsid w:val="00655C86"/>
  </w:style>
  <w:style w:type="paragraph" w:styleId="TableofFigures">
    <w:name w:val="table of figures"/>
    <w:basedOn w:val="Normal"/>
    <w:next w:val="Normal"/>
    <w:semiHidden/>
    <w:rsid w:val="00655C86"/>
    <w:pPr>
      <w:tabs>
        <w:tab w:val="right" w:leader="dot" w:pos="9072"/>
      </w:tabs>
      <w:ind w:left="970" w:hanging="403"/>
    </w:pPr>
    <w:rPr>
      <w:rFonts w:ascii="Times New Roman" w:hAnsi="Times New Roman"/>
      <w:b/>
    </w:rPr>
  </w:style>
  <w:style w:type="paragraph" w:styleId="ListNumber">
    <w:name w:val="List Number"/>
    <w:basedOn w:val="List"/>
    <w:rsid w:val="00655C86"/>
    <w:pPr>
      <w:numPr>
        <w:numId w:val="12"/>
      </w:numPr>
    </w:pPr>
  </w:style>
  <w:style w:type="character" w:customStyle="1" w:styleId="WingdingSymbols">
    <w:name w:val="Wingding Symbols"/>
    <w:rsid w:val="00655C86"/>
    <w:rPr>
      <w:rFonts w:ascii="Wingdings" w:hAnsi="Wingdings"/>
    </w:rPr>
  </w:style>
  <w:style w:type="paragraph" w:customStyle="1" w:styleId="TableHeading">
    <w:name w:val="Table Heading"/>
    <w:basedOn w:val="HeadingBase"/>
    <w:rsid w:val="00655C86"/>
    <w:pPr>
      <w:keepLines/>
      <w:pBdr>
        <w:bottom w:val="single" w:sz="6" w:space="1" w:color="918585"/>
      </w:pBdr>
      <w:spacing w:before="240"/>
    </w:pPr>
  </w:style>
  <w:style w:type="character" w:customStyle="1" w:styleId="HotSpot">
    <w:name w:val="HotSpot"/>
    <w:rsid w:val="00655C86"/>
    <w:rPr>
      <w:color w:val="0033CC"/>
      <w:u w:val="none"/>
    </w:rPr>
  </w:style>
  <w:style w:type="paragraph" w:customStyle="1" w:styleId="BodyTextRight">
    <w:name w:val="Body Text Right"/>
    <w:basedOn w:val="BodyText"/>
    <w:rsid w:val="00655C86"/>
    <w:pPr>
      <w:spacing w:before="0" w:after="0"/>
      <w:jc w:val="right"/>
    </w:pPr>
  </w:style>
  <w:style w:type="paragraph" w:styleId="Index3">
    <w:name w:val="index 3"/>
    <w:basedOn w:val="ListNumber2"/>
    <w:next w:val="Normal"/>
    <w:semiHidden/>
    <w:rsid w:val="00655C86"/>
    <w:pPr>
      <w:numPr>
        <w:numId w:val="0"/>
      </w:numPr>
      <w:tabs>
        <w:tab w:val="right" w:leader="dot" w:pos="4176"/>
      </w:tabs>
    </w:pPr>
  </w:style>
  <w:style w:type="paragraph" w:styleId="ListNumber2">
    <w:name w:val="List Number 2"/>
    <w:basedOn w:val="List2"/>
    <w:rsid w:val="00655C86"/>
    <w:pPr>
      <w:numPr>
        <w:numId w:val="11"/>
      </w:numPr>
      <w:tabs>
        <w:tab w:val="clear" w:pos="1060"/>
      </w:tabs>
    </w:pPr>
  </w:style>
  <w:style w:type="paragraph" w:customStyle="1" w:styleId="MarginNote">
    <w:name w:val="Margin Note"/>
    <w:basedOn w:val="BodyText"/>
    <w:rsid w:val="00655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C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5C86"/>
    <w:rPr>
      <w:sz w:val="32"/>
    </w:rPr>
  </w:style>
  <w:style w:type="paragraph" w:customStyle="1" w:styleId="HeadingProcedure">
    <w:name w:val="Heading Procedure"/>
    <w:basedOn w:val="HeadingBase"/>
    <w:next w:val="Normal"/>
    <w:rsid w:val="00655C86"/>
    <w:pPr>
      <w:tabs>
        <w:tab w:val="left" w:pos="0"/>
      </w:tabs>
      <w:spacing w:before="120" w:after="60"/>
    </w:pPr>
    <w:rPr>
      <w:i/>
      <w:color w:val="918585"/>
      <w:sz w:val="22"/>
    </w:rPr>
  </w:style>
  <w:style w:type="paragraph" w:customStyle="1" w:styleId="TableBodyText">
    <w:name w:val="Table Body Text"/>
    <w:basedOn w:val="BodyText"/>
    <w:rsid w:val="00655C86"/>
    <w:pPr>
      <w:spacing w:before="60" w:after="60"/>
    </w:pPr>
  </w:style>
  <w:style w:type="paragraph" w:styleId="ListContinue">
    <w:name w:val="List Continue"/>
    <w:basedOn w:val="List"/>
    <w:rsid w:val="00655C86"/>
    <w:pPr>
      <w:ind w:firstLine="0"/>
    </w:pPr>
  </w:style>
  <w:style w:type="paragraph" w:customStyle="1" w:styleId="ListNote">
    <w:name w:val="List Note"/>
    <w:basedOn w:val="List"/>
    <w:rsid w:val="00655C86"/>
    <w:pPr>
      <w:pBdr>
        <w:top w:val="single" w:sz="6" w:space="2" w:color="918585"/>
        <w:bottom w:val="single" w:sz="6" w:space="2" w:color="918585"/>
      </w:pBdr>
      <w:tabs>
        <w:tab w:val="left" w:pos="1021"/>
      </w:tabs>
      <w:ind w:firstLine="0"/>
    </w:pPr>
  </w:style>
  <w:style w:type="paragraph" w:customStyle="1" w:styleId="Warning">
    <w:name w:val="Warning"/>
    <w:basedOn w:val="BodyText"/>
    <w:rsid w:val="00655C86"/>
    <w:pPr>
      <w:shd w:val="clear" w:color="auto" w:fill="D9D9D9"/>
      <w:tabs>
        <w:tab w:val="left" w:pos="992"/>
      </w:tabs>
      <w:ind w:left="119" w:right="119"/>
    </w:pPr>
    <w:rPr>
      <w:sz w:val="20"/>
    </w:rPr>
  </w:style>
  <w:style w:type="paragraph" w:customStyle="1" w:styleId="MarginIcons">
    <w:name w:val="Margin Icons"/>
    <w:basedOn w:val="BodyText"/>
    <w:rsid w:val="00655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C86"/>
    <w:rPr>
      <w:rFonts w:ascii="Courier New" w:hAnsi="Courier New"/>
    </w:rPr>
  </w:style>
  <w:style w:type="paragraph" w:customStyle="1" w:styleId="NoteBullet">
    <w:name w:val="Note Bullet"/>
    <w:basedOn w:val="Note"/>
    <w:rsid w:val="00655C86"/>
    <w:pPr>
      <w:tabs>
        <w:tab w:val="clear" w:pos="680"/>
      </w:tabs>
      <w:spacing w:before="60" w:after="60"/>
    </w:pPr>
  </w:style>
  <w:style w:type="paragraph" w:customStyle="1" w:styleId="SubHeading2">
    <w:name w:val="SubHeading2"/>
    <w:basedOn w:val="HeadingBase"/>
    <w:rsid w:val="00655C86"/>
    <w:pPr>
      <w:spacing w:before="240" w:after="60"/>
    </w:pPr>
    <w:rPr>
      <w:sz w:val="20"/>
    </w:rPr>
  </w:style>
  <w:style w:type="paragraph" w:customStyle="1" w:styleId="SubHeading1">
    <w:name w:val="SubHeading1"/>
    <w:basedOn w:val="HeadingBase"/>
    <w:rsid w:val="00655C86"/>
    <w:pPr>
      <w:spacing w:before="240" w:after="60"/>
    </w:pPr>
    <w:rPr>
      <w:color w:val="918585"/>
      <w:sz w:val="22"/>
    </w:rPr>
  </w:style>
  <w:style w:type="paragraph" w:customStyle="1" w:styleId="SideHeading">
    <w:name w:val="Side Heading"/>
    <w:basedOn w:val="HeadingBase"/>
    <w:rsid w:val="00655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C86"/>
    <w:pPr>
      <w:numPr>
        <w:numId w:val="13"/>
      </w:numPr>
    </w:pPr>
  </w:style>
  <w:style w:type="paragraph" w:styleId="PlainText">
    <w:name w:val="Plain Text"/>
    <w:basedOn w:val="Normal"/>
    <w:link w:val="PlainTextChar"/>
    <w:rsid w:val="00655C86"/>
    <w:rPr>
      <w:sz w:val="20"/>
    </w:rPr>
  </w:style>
  <w:style w:type="character" w:customStyle="1" w:styleId="PlainTextChar">
    <w:name w:val="Plain Text Char"/>
    <w:basedOn w:val="DefaultParagraphFont"/>
    <w:link w:val="PlainText"/>
    <w:rsid w:val="00655C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5C86"/>
    <w:rPr>
      <w:b/>
      <w:smallCaps/>
    </w:rPr>
  </w:style>
  <w:style w:type="paragraph" w:customStyle="1" w:styleId="TableListNumber">
    <w:name w:val="Table List Number"/>
    <w:basedOn w:val="ListNumber"/>
    <w:rsid w:val="00655C86"/>
    <w:pPr>
      <w:numPr>
        <w:numId w:val="0"/>
      </w:numPr>
    </w:pPr>
  </w:style>
  <w:style w:type="paragraph" w:styleId="TOC4">
    <w:name w:val="toc 4"/>
    <w:basedOn w:val="TOCBase"/>
    <w:next w:val="Normal"/>
    <w:semiHidden/>
    <w:rsid w:val="00655C86"/>
    <w:pPr>
      <w:tabs>
        <w:tab w:val="right" w:leader="dot" w:pos="9071"/>
      </w:tabs>
      <w:ind w:left="1701"/>
    </w:pPr>
  </w:style>
  <w:style w:type="paragraph" w:customStyle="1" w:styleId="ListAlpha">
    <w:name w:val="List Alpha"/>
    <w:basedOn w:val="List"/>
    <w:rsid w:val="00655C86"/>
    <w:pPr>
      <w:numPr>
        <w:numId w:val="10"/>
      </w:numPr>
    </w:pPr>
  </w:style>
  <w:style w:type="paragraph" w:customStyle="1" w:styleId="ListAlpha2">
    <w:name w:val="List Alpha 2"/>
    <w:basedOn w:val="List2"/>
    <w:rsid w:val="00655C86"/>
    <w:pPr>
      <w:numPr>
        <w:numId w:val="9"/>
      </w:numPr>
    </w:pPr>
  </w:style>
  <w:style w:type="paragraph" w:styleId="List2">
    <w:name w:val="List 2"/>
    <w:basedOn w:val="BodyText"/>
    <w:rsid w:val="00655C86"/>
    <w:pPr>
      <w:tabs>
        <w:tab w:val="left" w:pos="680"/>
      </w:tabs>
      <w:spacing w:before="60" w:after="60"/>
      <w:ind w:left="680" w:hanging="340"/>
    </w:pPr>
  </w:style>
  <w:style w:type="paragraph" w:styleId="List3">
    <w:name w:val="List 3"/>
    <w:basedOn w:val="BodyText"/>
    <w:rsid w:val="00655C86"/>
    <w:pPr>
      <w:tabs>
        <w:tab w:val="left" w:pos="1021"/>
      </w:tabs>
      <w:spacing w:before="60" w:after="60"/>
      <w:ind w:left="1020" w:hanging="340"/>
    </w:pPr>
  </w:style>
  <w:style w:type="paragraph" w:styleId="List4">
    <w:name w:val="List 4"/>
    <w:basedOn w:val="BodyText"/>
    <w:rsid w:val="00655C86"/>
    <w:pPr>
      <w:tabs>
        <w:tab w:val="left" w:pos="1361"/>
      </w:tabs>
      <w:spacing w:before="60" w:after="60"/>
      <w:ind w:left="1361" w:hanging="340"/>
    </w:pPr>
  </w:style>
  <w:style w:type="paragraph" w:styleId="List5">
    <w:name w:val="List 5"/>
    <w:basedOn w:val="BodyText"/>
    <w:rsid w:val="00655C86"/>
    <w:pPr>
      <w:tabs>
        <w:tab w:val="left" w:pos="1701"/>
      </w:tabs>
      <w:spacing w:before="60" w:after="60"/>
      <w:ind w:left="1701" w:hanging="340"/>
    </w:pPr>
  </w:style>
  <w:style w:type="paragraph" w:styleId="ListBullet4">
    <w:name w:val="List Bullet 4"/>
    <w:basedOn w:val="List4"/>
    <w:rsid w:val="00655C86"/>
    <w:pPr>
      <w:numPr>
        <w:numId w:val="4"/>
      </w:numPr>
    </w:pPr>
  </w:style>
  <w:style w:type="paragraph" w:styleId="ListBullet5">
    <w:name w:val="List Bullet 5"/>
    <w:basedOn w:val="List5"/>
    <w:rsid w:val="00655C86"/>
    <w:pPr>
      <w:numPr>
        <w:numId w:val="5"/>
      </w:numPr>
    </w:pPr>
  </w:style>
  <w:style w:type="paragraph" w:styleId="ListContinue2">
    <w:name w:val="List Continue 2"/>
    <w:basedOn w:val="List2"/>
    <w:rsid w:val="00655C86"/>
    <w:pPr>
      <w:ind w:firstLine="0"/>
    </w:pPr>
  </w:style>
  <w:style w:type="paragraph" w:styleId="ListContinue3">
    <w:name w:val="List Continue 3"/>
    <w:basedOn w:val="List3"/>
    <w:rsid w:val="00655C86"/>
    <w:pPr>
      <w:ind w:left="1021" w:firstLine="0"/>
    </w:pPr>
  </w:style>
  <w:style w:type="paragraph" w:styleId="ListContinue4">
    <w:name w:val="List Continue 4"/>
    <w:basedOn w:val="List4"/>
    <w:rsid w:val="00655C86"/>
    <w:pPr>
      <w:ind w:firstLine="0"/>
    </w:pPr>
  </w:style>
  <w:style w:type="paragraph" w:styleId="ListContinue5">
    <w:name w:val="List Continue 5"/>
    <w:basedOn w:val="List5"/>
    <w:rsid w:val="00655C86"/>
    <w:pPr>
      <w:ind w:firstLine="0"/>
    </w:pPr>
  </w:style>
  <w:style w:type="paragraph" w:styleId="ListNumber3">
    <w:name w:val="List Number 3"/>
    <w:basedOn w:val="List3"/>
    <w:rsid w:val="00655C86"/>
    <w:pPr>
      <w:numPr>
        <w:numId w:val="6"/>
      </w:numPr>
    </w:pPr>
  </w:style>
  <w:style w:type="paragraph" w:styleId="ListNumber4">
    <w:name w:val="List Number 4"/>
    <w:basedOn w:val="List4"/>
    <w:rsid w:val="00655C86"/>
    <w:pPr>
      <w:numPr>
        <w:numId w:val="7"/>
      </w:numPr>
    </w:pPr>
  </w:style>
  <w:style w:type="paragraph" w:styleId="ListNumber5">
    <w:name w:val="List Number 5"/>
    <w:basedOn w:val="List5"/>
    <w:rsid w:val="00655C86"/>
    <w:pPr>
      <w:numPr>
        <w:numId w:val="8"/>
      </w:numPr>
    </w:pPr>
  </w:style>
  <w:style w:type="paragraph" w:styleId="BlockText">
    <w:name w:val="Block Text"/>
    <w:basedOn w:val="Normal"/>
    <w:rsid w:val="00655C86"/>
    <w:pPr>
      <w:spacing w:after="120"/>
      <w:ind w:left="1440" w:right="1440"/>
    </w:pPr>
  </w:style>
  <w:style w:type="character" w:customStyle="1" w:styleId="Subscript">
    <w:name w:val="Subscript"/>
    <w:basedOn w:val="DefaultParagraphFont"/>
    <w:rsid w:val="00655C86"/>
    <w:rPr>
      <w:sz w:val="16"/>
      <w:vertAlign w:val="subscript"/>
    </w:rPr>
  </w:style>
  <w:style w:type="character" w:customStyle="1" w:styleId="Superscript">
    <w:name w:val="Superscript"/>
    <w:basedOn w:val="DefaultParagraphFont"/>
    <w:rsid w:val="00655C86"/>
    <w:rPr>
      <w:sz w:val="16"/>
      <w:vertAlign w:val="superscript"/>
    </w:rPr>
  </w:style>
  <w:style w:type="character" w:customStyle="1" w:styleId="Symbols">
    <w:name w:val="Symbols"/>
    <w:basedOn w:val="DefaultParagraphFont"/>
    <w:rsid w:val="00655C86"/>
    <w:rPr>
      <w:rFonts w:ascii="Symbol" w:hAnsi="Symbol"/>
    </w:rPr>
  </w:style>
  <w:style w:type="character" w:customStyle="1" w:styleId="MenuOptions">
    <w:name w:val="Menu Options"/>
    <w:basedOn w:val="DefaultParagraphFont"/>
    <w:rsid w:val="00655C86"/>
    <w:rPr>
      <w:rFonts w:ascii="Arial Narrow" w:hAnsi="Arial Narrow"/>
      <w:smallCaps/>
    </w:rPr>
  </w:style>
  <w:style w:type="character" w:customStyle="1" w:styleId="Buttons">
    <w:name w:val="Buttons"/>
    <w:basedOn w:val="DefaultParagraphFont"/>
    <w:rsid w:val="00655C86"/>
    <w:rPr>
      <w:b/>
    </w:rPr>
  </w:style>
  <w:style w:type="character" w:customStyle="1" w:styleId="Underlined">
    <w:name w:val="Underlined"/>
    <w:basedOn w:val="DefaultParagraphFont"/>
    <w:rsid w:val="00655C86"/>
    <w:rPr>
      <w:u w:val="single"/>
    </w:rPr>
  </w:style>
  <w:style w:type="paragraph" w:customStyle="1" w:styleId="TableBodyTextRight">
    <w:name w:val="Table Body Text Right"/>
    <w:basedOn w:val="TableBodyText"/>
    <w:rsid w:val="00655C86"/>
    <w:pPr>
      <w:widowControl w:val="0"/>
      <w:autoSpaceDE w:val="0"/>
      <w:autoSpaceDN w:val="0"/>
      <w:adjustRightInd w:val="0"/>
      <w:jc w:val="right"/>
    </w:pPr>
    <w:rPr>
      <w:rFonts w:cs="Arial"/>
      <w:szCs w:val="18"/>
    </w:rPr>
  </w:style>
  <w:style w:type="paragraph" w:customStyle="1" w:styleId="CopyrightText">
    <w:name w:val="Copyright Text"/>
    <w:basedOn w:val="BodyText"/>
    <w:rsid w:val="00655C86"/>
    <w:rPr>
      <w:sz w:val="18"/>
    </w:rPr>
  </w:style>
  <w:style w:type="paragraph" w:customStyle="1" w:styleId="BodySmallRight">
    <w:name w:val="Body Small Right"/>
    <w:basedOn w:val="BodyTextRight"/>
    <w:rsid w:val="00655C86"/>
    <w:rPr>
      <w:sz w:val="18"/>
      <w:szCs w:val="18"/>
    </w:rPr>
  </w:style>
  <w:style w:type="paragraph" w:customStyle="1" w:styleId="MarginEdition">
    <w:name w:val="Margin Edition"/>
    <w:basedOn w:val="MarginNote"/>
    <w:rsid w:val="00655C86"/>
    <w:pPr>
      <w:spacing w:before="0" w:after="0"/>
    </w:pPr>
    <w:rPr>
      <w:rFonts w:ascii="Times New Roman" w:hAnsi="Times New Roman"/>
      <w:color w:val="999999"/>
    </w:rPr>
  </w:style>
  <w:style w:type="paragraph" w:customStyle="1" w:styleId="Spacer">
    <w:name w:val="Spacer"/>
    <w:basedOn w:val="Normal"/>
    <w:rsid w:val="00655C86"/>
    <w:rPr>
      <w:sz w:val="2"/>
      <w:szCs w:val="2"/>
    </w:rPr>
  </w:style>
  <w:style w:type="character" w:customStyle="1" w:styleId="Small">
    <w:name w:val="Small"/>
    <w:basedOn w:val="DefaultParagraphFont"/>
    <w:rsid w:val="00655C86"/>
    <w:rPr>
      <w:sz w:val="16"/>
    </w:rPr>
  </w:style>
  <w:style w:type="paragraph" w:customStyle="1" w:styleId="WideTable">
    <w:name w:val="Wide Table"/>
    <w:basedOn w:val="Normal"/>
    <w:rsid w:val="00655C86"/>
    <w:pPr>
      <w:ind w:left="-1418"/>
    </w:pPr>
    <w:rPr>
      <w:sz w:val="2"/>
      <w:szCs w:val="2"/>
    </w:rPr>
  </w:style>
  <w:style w:type="character" w:styleId="PageNumber">
    <w:name w:val="page number"/>
    <w:basedOn w:val="DefaultParagraphFont"/>
    <w:rsid w:val="00655C86"/>
  </w:style>
  <w:style w:type="paragraph" w:styleId="Quote">
    <w:name w:val="Quote"/>
    <w:basedOn w:val="Heading1"/>
    <w:link w:val="QuoteChar"/>
    <w:qFormat/>
    <w:rsid w:val="00655C86"/>
    <w:rPr>
      <w:b w:val="0"/>
      <w:sz w:val="72"/>
      <w:szCs w:val="72"/>
      <w:lang w:val="en-NZ"/>
    </w:rPr>
  </w:style>
  <w:style w:type="character" w:customStyle="1" w:styleId="QuoteChar">
    <w:name w:val="Quote Char"/>
    <w:basedOn w:val="DefaultParagraphFont"/>
    <w:link w:val="Quote"/>
    <w:rsid w:val="00655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C86"/>
    <w:pPr>
      <w:pageBreakBefore/>
    </w:pPr>
  </w:style>
  <w:style w:type="paragraph" w:customStyle="1" w:styleId="Border">
    <w:name w:val="Border"/>
    <w:basedOn w:val="Normal"/>
    <w:qFormat/>
    <w:rsid w:val="00655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C86"/>
    <w:rPr>
      <w:b/>
      <w:bCs/>
      <w:i/>
      <w:iCs/>
      <w:color w:val="auto"/>
    </w:rPr>
  </w:style>
  <w:style w:type="paragraph" w:styleId="IntenseQuote">
    <w:name w:val="Intense Quote"/>
    <w:basedOn w:val="Normal"/>
    <w:next w:val="Normal"/>
    <w:link w:val="IntenseQuoteChar"/>
    <w:uiPriority w:val="30"/>
    <w:qFormat/>
    <w:rsid w:val="00655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C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5C86"/>
    <w:rPr>
      <w:smallCaps/>
      <w:color w:val="auto"/>
      <w:u w:val="single"/>
    </w:rPr>
  </w:style>
  <w:style w:type="character" w:styleId="IntenseReference">
    <w:name w:val="Intense Reference"/>
    <w:basedOn w:val="DefaultParagraphFont"/>
    <w:uiPriority w:val="32"/>
    <w:qFormat/>
    <w:rsid w:val="00655C86"/>
    <w:rPr>
      <w:b/>
      <w:bCs/>
      <w:smallCaps/>
      <w:color w:val="auto"/>
      <w:spacing w:val="5"/>
      <w:u w:val="single"/>
    </w:rPr>
  </w:style>
  <w:style w:type="paragraph" w:customStyle="1" w:styleId="2ColumnHeading">
    <w:name w:val="2Column Heading"/>
    <w:basedOn w:val="BodyText"/>
    <w:qFormat/>
    <w:rsid w:val="00655C86"/>
    <w:pPr>
      <w:spacing w:after="60"/>
      <w:ind w:left="-2268"/>
    </w:pPr>
    <w:rPr>
      <w:b/>
    </w:rPr>
  </w:style>
  <w:style w:type="paragraph" w:customStyle="1" w:styleId="Heading1TOC">
    <w:name w:val="Heading1 TOC"/>
    <w:basedOn w:val="Normal"/>
    <w:qFormat/>
    <w:rsid w:val="00655C86"/>
    <w:pPr>
      <w:spacing w:before="240" w:after="120"/>
    </w:pPr>
    <w:rPr>
      <w:rFonts w:ascii="Times New Roman" w:hAnsi="Times New Roman"/>
      <w:b/>
      <w:sz w:val="32"/>
    </w:rPr>
  </w:style>
  <w:style w:type="paragraph" w:customStyle="1" w:styleId="Heading2TOC">
    <w:name w:val="Heading2 TOC"/>
    <w:basedOn w:val="Normal"/>
    <w:qFormat/>
    <w:rsid w:val="00655C86"/>
    <w:pPr>
      <w:spacing w:before="240" w:after="60"/>
    </w:pPr>
    <w:rPr>
      <w:rFonts w:ascii="Times New Roman" w:hAnsi="Times New Roman"/>
      <w:b/>
      <w:sz w:val="28"/>
    </w:rPr>
  </w:style>
  <w:style w:type="character" w:customStyle="1" w:styleId="Underline">
    <w:name w:val="Underline"/>
    <w:basedOn w:val="DefaultParagraphFont"/>
    <w:qFormat/>
    <w:rsid w:val="00655C86"/>
    <w:rPr>
      <w:u w:val="single"/>
    </w:rPr>
  </w:style>
  <w:style w:type="character" w:customStyle="1" w:styleId="BoldandItalics">
    <w:name w:val="Bold and Italics"/>
    <w:qFormat/>
    <w:rsid w:val="00655C86"/>
    <w:rPr>
      <w:b/>
      <w:i/>
      <w:u w:val="none"/>
    </w:rPr>
  </w:style>
  <w:style w:type="paragraph" w:styleId="BalloonText">
    <w:name w:val="Balloon Text"/>
    <w:basedOn w:val="Normal"/>
    <w:link w:val="BalloonTextChar"/>
    <w:rsid w:val="00655C86"/>
    <w:rPr>
      <w:rFonts w:ascii="Tahoma" w:hAnsi="Tahoma" w:cs="Tahoma"/>
      <w:sz w:val="16"/>
      <w:szCs w:val="16"/>
    </w:rPr>
  </w:style>
  <w:style w:type="character" w:customStyle="1" w:styleId="BalloonTextChar">
    <w:name w:val="Balloon Text Char"/>
    <w:basedOn w:val="DefaultParagraphFont"/>
    <w:link w:val="BalloonText"/>
    <w:rsid w:val="00655C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5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C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1575</Words>
  <Characters>10384</Characters>
  <Application>Microsoft Office Word</Application>
  <DocSecurity>0</DocSecurity>
  <Lines>358</Lines>
  <Paragraphs>204</Paragraphs>
  <ScaleCrop>false</ScaleCrop>
  <Company>Author-it Software Corporation Ltd.</Company>
  <LinksUpToDate>false</LinksUpToDate>
  <CharactersWithSpaces>11919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HLTHER603C Operate a western herbal medicine dispensary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2012-05-26T16:53:00Z</dcterms:created>
  <dcterms:modified xsi:type="dcterms:W3CDTF">2012-05-26T16:53:00Z</dcterms:modified>
</cp:coreProperties>
</file>