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342" w:rsidP="00782342">
      <w:pPr>
        <w:pStyle w:val="Title"/>
      </w:pPr>
      <w:r>
        <w:fldChar w:fldCharType="begin"/>
      </w:r>
      <w:r>
        <w:instrText xml:space="preserve"> TITLE   \* MERGEFORMAT </w:instrText>
      </w:r>
      <w:r>
        <w:fldChar w:fldCharType="separate"/>
      </w:r>
      <w:r>
        <w:t>HLTGM305D Maintain pool environments</w:t>
      </w:r>
      <w:r>
        <w:fldChar w:fldCharType="end"/>
      </w:r>
    </w:p>
    <w:p w:rsidR="00782342" w:rsidP="00782342">
      <w:pPr>
        <w:pStyle w:val="Version"/>
        <w:sectPr w:rsidSect="00D471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1B1" w:rsidP="00D471B1">
      <w:pPr>
        <w:pStyle w:val="SuperHeading"/>
      </w:pPr>
      <w:r w:rsidRPr="00D471B1">
        <w:t>HLTGM305D Maintain pool environments</w:t>
      </w:r>
    </w:p>
    <w:p w:rsidR="00000000" w:rsidRPr="00D471B1" w:rsidP="00D471B1">
      <w:pPr>
        <w:pStyle w:val="Heading1"/>
      </w:pPr>
      <w:bookmarkStart w:id="1" w:name="O_428137"/>
      <w:bookmarkEnd w:id="1"/>
      <w:r w:rsidRPr="00D471B1">
        <w:t>Modification History</w:t>
      </w:r>
    </w:p>
    <w:tbl>
      <w:tblPr>
        <w:tblW w:w="0" w:type="auto"/>
        <w:tblCellMar>
          <w:left w:w="62" w:type="dxa"/>
          <w:right w:w="62" w:type="dxa"/>
        </w:tblCellMar>
        <w:tblLook w:val="0000"/>
      </w:tblPr>
      <w:tblGrid>
        <w:gridCol w:w="2516"/>
        <w:gridCol w:w="2672"/>
        <w:gridCol w:w="4008"/>
      </w:tblGrid>
      <w:tr w:rsidTr="007823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71B1">
            <w:pPr>
              <w:pStyle w:val="BodyText"/>
              <w:rPr>
                <w:lang w:val="en-NZ"/>
              </w:rPr>
            </w:pPr>
            <w:r w:rsidRPr="00D471B1">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71B1">
            <w:pPr>
              <w:pStyle w:val="BodyText"/>
              <w:rPr>
                <w:lang w:val="en-NZ"/>
              </w:rPr>
            </w:pPr>
            <w:r w:rsidRPr="00D471B1">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71B1">
            <w:pPr>
              <w:pStyle w:val="BodyText"/>
              <w:rPr>
                <w:lang w:val="en-NZ"/>
              </w:rPr>
            </w:pPr>
            <w:r w:rsidRPr="00D471B1">
              <w:t>Comments</w:t>
            </w:r>
          </w:p>
        </w:tc>
      </w:tr>
      <w:tr w:rsidTr="0078234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71B1">
            <w:pPr>
              <w:pStyle w:val="BodyText"/>
              <w:rPr>
                <w:lang w:val="en-NZ"/>
              </w:rPr>
            </w:pPr>
            <w:r w:rsidRPr="00D471B1">
              <w:t>HLTGM305C Maintain pool environments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71B1">
            <w:pPr>
              <w:pStyle w:val="BodyText"/>
              <w:rPr>
                <w:lang w:val="en-NZ"/>
              </w:rPr>
            </w:pPr>
            <w:r w:rsidRPr="00D471B1">
              <w:t>HLTGM305D Maintain pool environments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71B1" w:rsidP="00D471B1">
            <w:pPr>
              <w:pStyle w:val="BodyText"/>
            </w:pPr>
            <w:r w:rsidRPr="00D471B1">
              <w:t xml:space="preserve">ISC upgrade changes to remove references to old OHS legislation and replace with references to new WHS legislation. No change to competency outcome. </w:t>
            </w:r>
          </w:p>
        </w:tc>
      </w:tr>
    </w:tbl>
    <w:p w:rsidR="00782342" w:rsidP="00D471B1">
      <w:pPr>
        <w:pStyle w:val="BodyText"/>
      </w:pPr>
    </w:p>
    <w:p w:rsidR="00782342" w:rsidP="00D471B1">
      <w:pPr>
        <w:pStyle w:val="BodyText"/>
      </w:pPr>
    </w:p>
    <w:p w:rsidR="00000000" w:rsidRPr="00D471B1" w:rsidP="00D471B1">
      <w:pPr>
        <w:pStyle w:val="Heading1"/>
      </w:pPr>
      <w:bookmarkStart w:id="2" w:name="O_428135"/>
      <w:bookmarkEnd w:id="2"/>
      <w:r w:rsidRPr="00D471B1">
        <w:t>Unit Descriptor</w:t>
      </w:r>
    </w:p>
    <w:tbl>
      <w:tblPr>
        <w:tblW w:w="0" w:type="auto"/>
        <w:tblLayout w:type="fixed"/>
        <w:tblCellMar>
          <w:left w:w="62" w:type="dxa"/>
          <w:right w:w="62" w:type="dxa"/>
        </w:tblCellMar>
        <w:tblLook w:val="0000"/>
      </w:tblPr>
      <w:tblGrid>
        <w:gridCol w:w="3339"/>
        <w:gridCol w:w="5217"/>
      </w:tblGrid>
      <w:tr w:rsidTr="0078234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471B1" w:rsidP="00D471B1">
            <w:pPr>
              <w:pStyle w:val="BodyText"/>
            </w:pPr>
            <w:r w:rsidRPr="00D471B1">
              <w:t xml:space="preserve">This unit of competency describes the skills and knowledge </w:t>
            </w:r>
            <w:r w:rsidRPr="00D471B1">
              <w:t>required to monitor and maintain the water quality in pools and spas</w:t>
            </w:r>
          </w:p>
          <w:p w:rsidR="00000000" w:rsidRPr="00D471B1" w:rsidP="00D471B1">
            <w:pPr>
              <w:pStyle w:val="BodyText"/>
            </w:pPr>
            <w:r w:rsidRPr="00D471B1">
              <w:t>This unit of competency applies to health facilities with pools and spas</w:t>
            </w:r>
          </w:p>
        </w:tc>
      </w:tr>
    </w:tbl>
    <w:p w:rsidR="00782342" w:rsidP="00D471B1">
      <w:pPr>
        <w:pStyle w:val="BodyText"/>
      </w:pPr>
    </w:p>
    <w:p w:rsidR="00782342" w:rsidP="00D471B1">
      <w:pPr>
        <w:pStyle w:val="BodyText"/>
      </w:pPr>
    </w:p>
    <w:p w:rsidR="00000000" w:rsidRPr="00D471B1" w:rsidP="00D471B1">
      <w:pPr>
        <w:pStyle w:val="Heading1"/>
      </w:pPr>
      <w:bookmarkStart w:id="3" w:name="O_428125"/>
      <w:bookmarkEnd w:id="3"/>
      <w:r w:rsidRPr="00D471B1">
        <w:t>Application of the Unit</w:t>
      </w:r>
    </w:p>
    <w:tbl>
      <w:tblPr>
        <w:tblW w:w="0" w:type="auto"/>
        <w:tblLayout w:type="fixed"/>
        <w:tblCellMar>
          <w:left w:w="62" w:type="dxa"/>
          <w:right w:w="62" w:type="dxa"/>
        </w:tblCellMar>
        <w:tblLook w:val="0000"/>
      </w:tblPr>
      <w:tblGrid>
        <w:gridCol w:w="3348"/>
        <w:gridCol w:w="5208"/>
      </w:tblGrid>
      <w:tr w:rsidTr="00782342">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D471B1" w:rsidP="00D471B1">
            <w:pPr>
              <w:pStyle w:val="BodyText"/>
            </w:pPr>
            <w:r w:rsidRPr="00D471B1">
              <w:t>Work performed requires a range of well developed skills where some discretion and judgement is required. Individuals will take responsibility for their own outputs and may participate in work teams</w:t>
            </w:r>
          </w:p>
        </w:tc>
      </w:tr>
    </w:tbl>
    <w:p w:rsidR="00782342" w:rsidP="00D471B1">
      <w:pPr>
        <w:pStyle w:val="BodyText"/>
      </w:pPr>
    </w:p>
    <w:p w:rsidR="00782342" w:rsidP="00D471B1">
      <w:pPr>
        <w:pStyle w:val="BodyText"/>
      </w:pPr>
    </w:p>
    <w:p w:rsidR="00000000" w:rsidRPr="00D471B1" w:rsidP="00D471B1">
      <w:pPr>
        <w:pStyle w:val="Heading1"/>
      </w:pPr>
      <w:bookmarkStart w:id="4" w:name="O_428131"/>
      <w:bookmarkEnd w:id="4"/>
      <w:r w:rsidRPr="00D471B1">
        <w:t>Licensing/Regulatory Information</w:t>
      </w:r>
    </w:p>
    <w:p w:rsidR="00000000" w:rsidRPr="00D471B1" w:rsidP="00D471B1">
      <w:pPr>
        <w:pStyle w:val="BodyText"/>
      </w:pPr>
      <w:r w:rsidRPr="00D471B1">
        <w:t>No</w:t>
      </w:r>
      <w:r w:rsidRPr="00D471B1">
        <w:t>t Applicable</w:t>
      </w:r>
    </w:p>
    <w:p w:rsidR="00000000" w:rsidRPr="00D471B1" w:rsidP="00D471B1">
      <w:pPr>
        <w:pStyle w:val="AllowPageBreak"/>
      </w:pPr>
    </w:p>
    <w:p w:rsidR="00000000" w:rsidRPr="00D471B1" w:rsidP="00D471B1">
      <w:pPr>
        <w:pStyle w:val="Heading1"/>
      </w:pPr>
      <w:bookmarkStart w:id="5" w:name="O_428132"/>
      <w:bookmarkEnd w:id="5"/>
      <w:r w:rsidRPr="00D471B1">
        <w:t>Pre-Requisites</w:t>
      </w:r>
    </w:p>
    <w:p w:rsidR="00000000" w:rsidRPr="00D471B1" w:rsidP="00D471B1">
      <w:pPr>
        <w:pStyle w:val="BodyText"/>
      </w:pPr>
      <w:r w:rsidRPr="00D471B1">
        <w:t>Not Applicable</w:t>
      </w:r>
    </w:p>
    <w:p w:rsidR="00000000" w:rsidRPr="00D471B1" w:rsidP="00D471B1">
      <w:pPr>
        <w:pStyle w:val="AllowPageBreak"/>
      </w:pPr>
    </w:p>
    <w:p w:rsidR="00000000" w:rsidRPr="00D471B1" w:rsidP="00D471B1">
      <w:pPr>
        <w:pStyle w:val="Heading1"/>
      </w:pPr>
      <w:bookmarkStart w:id="6" w:name="O_428128"/>
      <w:bookmarkEnd w:id="6"/>
      <w:r w:rsidRPr="00D471B1">
        <w:t>Employability Skills Information</w:t>
      </w:r>
    </w:p>
    <w:tbl>
      <w:tblPr>
        <w:tblW w:w="0" w:type="auto"/>
        <w:tblLayout w:type="fixed"/>
        <w:tblCellMar>
          <w:left w:w="62" w:type="dxa"/>
          <w:right w:w="62" w:type="dxa"/>
        </w:tblCellMar>
        <w:tblLook w:val="0000"/>
      </w:tblPr>
      <w:tblGrid>
        <w:gridCol w:w="3320"/>
        <w:gridCol w:w="5236"/>
      </w:tblGrid>
      <w:tr w:rsidTr="0078234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471B1" w:rsidP="00D471B1">
            <w:pPr>
              <w:pStyle w:val="BodyText"/>
            </w:pPr>
            <w:r w:rsidRPr="00D471B1">
              <w:t>This unit contains Employability Skills</w:t>
            </w:r>
          </w:p>
        </w:tc>
      </w:tr>
    </w:tbl>
    <w:p w:rsidR="00782342" w:rsidP="00D471B1">
      <w:pPr>
        <w:pStyle w:val="BodyText"/>
      </w:pPr>
    </w:p>
    <w:p w:rsidR="00782342" w:rsidP="00D471B1">
      <w:pPr>
        <w:pStyle w:val="BodyText"/>
      </w:pPr>
    </w:p>
    <w:p w:rsidR="00000000" w:rsidRPr="00D471B1" w:rsidP="00D471B1">
      <w:pPr>
        <w:pStyle w:val="Heading1"/>
      </w:pPr>
      <w:bookmarkStart w:id="7" w:name="O_428127"/>
      <w:bookmarkEnd w:id="7"/>
      <w:r w:rsidRPr="00D471B1">
        <w:t>Elements and Performance Criteria Pre-Content</w:t>
      </w:r>
    </w:p>
    <w:tbl>
      <w:tblPr>
        <w:tblW w:w="0" w:type="auto"/>
        <w:tblLayout w:type="fixed"/>
        <w:tblCellMar>
          <w:left w:w="62" w:type="dxa"/>
          <w:right w:w="62" w:type="dxa"/>
        </w:tblCellMar>
        <w:tblLook w:val="0000"/>
      </w:tblPr>
      <w:tblGrid>
        <w:gridCol w:w="3369"/>
        <w:gridCol w:w="5702"/>
      </w:tblGrid>
      <w:tr w:rsidTr="007823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471B1" w:rsidP="00D471B1">
            <w:pPr>
              <w:pStyle w:val="BodyText"/>
            </w:pPr>
            <w:r w:rsidRPr="00D471B1">
              <w:t xml:space="preserve">The Performance Criteria specify the level of performance required to demonstrate achievement of the Element. Terms in italics are elaborated in the Range Statement. </w:t>
            </w:r>
          </w:p>
        </w:tc>
      </w:tr>
    </w:tbl>
    <w:p w:rsidR="00000000" w:rsidRPr="00D471B1" w:rsidP="00D471B1">
      <w:pPr>
        <w:pStyle w:val="BodyText"/>
      </w:pPr>
    </w:p>
    <w:p w:rsidR="00000000" w:rsidRPr="00D471B1" w:rsidP="00D471B1">
      <w:pPr>
        <w:pStyle w:val="AllowPageBreak"/>
      </w:pPr>
    </w:p>
    <w:p w:rsidR="00000000" w:rsidRPr="00D471B1" w:rsidP="00D471B1">
      <w:pPr>
        <w:pStyle w:val="Heading1"/>
      </w:pPr>
      <w:bookmarkStart w:id="8" w:name="O_428126"/>
      <w:bookmarkEnd w:id="8"/>
      <w:r w:rsidRPr="00D471B1">
        <w:t>Elemen</w:t>
      </w:r>
      <w:r w:rsidRPr="00D471B1">
        <w:t>ts and Performance Criteria</w:t>
      </w:r>
    </w:p>
    <w:tbl>
      <w:tblPr>
        <w:tblW w:w="0" w:type="auto"/>
        <w:tblLayout w:type="fixed"/>
        <w:tblCellMar>
          <w:left w:w="62" w:type="dxa"/>
          <w:right w:w="62" w:type="dxa"/>
        </w:tblCellMar>
        <w:tblLook w:val="0000"/>
      </w:tblPr>
      <w:tblGrid>
        <w:gridCol w:w="3369"/>
        <w:gridCol w:w="5702"/>
      </w:tblGrid>
      <w:tr w:rsidTr="0078234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471B1" w:rsidP="00D471B1">
            <w:pPr>
              <w:pStyle w:val="BodyText"/>
            </w:pPr>
            <w:r w:rsidRPr="00D471B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rPr>
                <w:rStyle w:val="SpecialBold"/>
              </w:rPr>
              <w:t>PERFORMANCE CRITERIA</w:t>
            </w:r>
          </w:p>
        </w:tc>
      </w:tr>
      <w:tr w:rsidTr="007823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71B1">
            <w:pPr>
              <w:pStyle w:val="List"/>
              <w:rPr>
                <w:lang w:val="en-NZ"/>
              </w:rPr>
            </w:pPr>
            <w:r w:rsidRPr="00D471B1">
              <w:t>1.</w:t>
            </w:r>
            <w:r w:rsidRPr="00D471B1">
              <w:tab/>
              <w:t xml:space="preserve">Monitor </w:t>
            </w:r>
            <w:r w:rsidRPr="00D471B1">
              <w:rPr>
                <w:rStyle w:val="Emphasis"/>
              </w:rPr>
              <w:t>pool water quality</w:t>
            </w:r>
          </w:p>
        </w:tc>
        <w:tc>
          <w:tcPr>
            <w:tcW w:w="5702" w:type="dxa"/>
            <w:tcBorders>
              <w:top w:val="nil"/>
              <w:left w:val="nil"/>
              <w:bottom w:val="nil"/>
              <w:right w:val="nil"/>
            </w:tcBorders>
            <w:tcMar>
              <w:top w:w="0" w:type="dxa"/>
              <w:left w:w="62" w:type="dxa"/>
              <w:bottom w:w="0" w:type="dxa"/>
              <w:right w:w="62" w:type="dxa"/>
            </w:tcMar>
          </w:tcPr>
          <w:p w:rsidR="00000000" w:rsidRPr="00D471B1" w:rsidP="00D471B1">
            <w:pPr>
              <w:pStyle w:val="BodyText"/>
            </w:pPr>
            <w:r w:rsidRPr="00D471B1">
              <w:t>1.1</w:t>
            </w:r>
            <w:r w:rsidRPr="00D471B1">
              <w:tab/>
              <w:t>Carry out routine regular water testing according to organisation procedures and regulatory requirements</w:t>
            </w:r>
          </w:p>
          <w:p w:rsidR="00000000" w:rsidRPr="00D471B1" w:rsidP="00D471B1">
            <w:pPr>
              <w:pStyle w:val="BodyText"/>
            </w:pPr>
            <w:r w:rsidRPr="00D471B1">
              <w:t>1.2</w:t>
            </w:r>
            <w:r w:rsidRPr="00D471B1">
              <w:tab/>
            </w:r>
            <w:r w:rsidRPr="00D471B1">
              <w:t>Test water for pH level, total alkalinity and chlorine levels</w:t>
            </w:r>
          </w:p>
          <w:p w:rsidR="00000000" w:rsidRPr="00D471B1" w:rsidP="00D471B1">
            <w:pPr>
              <w:pStyle w:val="BodyText"/>
            </w:pPr>
            <w:r w:rsidRPr="00D471B1">
              <w:t>1.3</w:t>
            </w:r>
            <w:r w:rsidRPr="00D471B1">
              <w:tab/>
              <w:t>Visually check water quality regularly and initiate corrective action</w:t>
            </w:r>
          </w:p>
          <w:p w:rsidR="00000000" w:rsidRPr="00D471B1" w:rsidP="00D471B1">
            <w:pPr>
              <w:pStyle w:val="BodyText"/>
            </w:pPr>
            <w:r w:rsidRPr="00D471B1">
              <w:t>1.4</w:t>
            </w:r>
            <w:r w:rsidRPr="00D471B1">
              <w:tab/>
              <w:t>Accurately read levels and compare with prescribed levels</w:t>
            </w:r>
          </w:p>
          <w:p w:rsidR="00000000" w:rsidP="00D471B1">
            <w:pPr>
              <w:pStyle w:val="BodyText"/>
              <w:rPr>
                <w:lang w:val="en-NZ"/>
              </w:rPr>
            </w:pPr>
            <w:r w:rsidRPr="00D471B1">
              <w:t>1.5</w:t>
            </w:r>
            <w:r w:rsidRPr="00D471B1">
              <w:tab/>
              <w:t>Identify special problems and report to the appropriat</w:t>
            </w:r>
            <w:r w:rsidRPr="00D471B1">
              <w:t>e person(s)</w:t>
            </w:r>
          </w:p>
        </w:tc>
      </w:tr>
      <w:tr w:rsidTr="007823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71B1">
            <w:pPr>
              <w:pStyle w:val="List"/>
              <w:rPr>
                <w:lang w:val="en-NZ"/>
              </w:rPr>
            </w:pPr>
            <w:r w:rsidRPr="00D471B1">
              <w:t>2.</w:t>
            </w:r>
            <w:r w:rsidRPr="00D471B1">
              <w:tab/>
              <w:t xml:space="preserve">Observe </w:t>
            </w:r>
            <w:r w:rsidRPr="00D471B1">
              <w:rPr>
                <w:rStyle w:val="Emphasis"/>
              </w:rPr>
              <w:t>state and local government health requirements</w:t>
            </w:r>
          </w:p>
        </w:tc>
        <w:tc>
          <w:tcPr>
            <w:tcW w:w="5702" w:type="dxa"/>
            <w:tcBorders>
              <w:top w:val="nil"/>
              <w:left w:val="nil"/>
              <w:bottom w:val="nil"/>
              <w:right w:val="nil"/>
            </w:tcBorders>
            <w:tcMar>
              <w:top w:w="0" w:type="dxa"/>
              <w:left w:w="62" w:type="dxa"/>
              <w:bottom w:w="0" w:type="dxa"/>
              <w:right w:w="62" w:type="dxa"/>
            </w:tcMar>
          </w:tcPr>
          <w:p w:rsidR="00000000" w:rsidRPr="00D471B1" w:rsidP="00D471B1">
            <w:pPr>
              <w:pStyle w:val="BodyText"/>
            </w:pPr>
            <w:r w:rsidRPr="00D471B1">
              <w:t>2.1</w:t>
            </w:r>
            <w:r w:rsidRPr="00D471B1">
              <w:tab/>
              <w:t>Conduct pool monitoring according to state and local health requirements</w:t>
            </w:r>
          </w:p>
          <w:p w:rsidR="00000000" w:rsidP="00D471B1">
            <w:pPr>
              <w:pStyle w:val="BodyText"/>
              <w:rPr>
                <w:lang w:val="en-NZ"/>
              </w:rPr>
            </w:pPr>
            <w:r w:rsidRPr="00D471B1">
              <w:t>2.2</w:t>
            </w:r>
            <w:r w:rsidRPr="00D471B1">
              <w:tab/>
              <w:t>Complete and maintain records according to state and local health requirements and organisation repor</w:t>
            </w:r>
            <w:r w:rsidRPr="00D471B1">
              <w:t>ting procedures</w:t>
            </w:r>
          </w:p>
        </w:tc>
      </w:tr>
      <w:tr w:rsidTr="007823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71B1">
            <w:pPr>
              <w:pStyle w:val="List"/>
              <w:rPr>
                <w:lang w:val="en-NZ"/>
              </w:rPr>
            </w:pPr>
            <w:r w:rsidRPr="00D471B1">
              <w:t>3.</w:t>
            </w:r>
            <w:r w:rsidRPr="00D471B1">
              <w:tab/>
              <w:t>Action water problems</w:t>
            </w:r>
          </w:p>
        </w:tc>
        <w:tc>
          <w:tcPr>
            <w:tcW w:w="5702" w:type="dxa"/>
            <w:tcBorders>
              <w:top w:val="nil"/>
              <w:left w:val="nil"/>
              <w:bottom w:val="nil"/>
              <w:right w:val="nil"/>
            </w:tcBorders>
            <w:tcMar>
              <w:top w:w="0" w:type="dxa"/>
              <w:left w:w="62" w:type="dxa"/>
              <w:bottom w:w="0" w:type="dxa"/>
              <w:right w:w="62" w:type="dxa"/>
            </w:tcMar>
          </w:tcPr>
          <w:p w:rsidR="00000000" w:rsidRPr="00D471B1" w:rsidP="00D471B1">
            <w:pPr>
              <w:pStyle w:val="BodyText"/>
            </w:pPr>
            <w:r w:rsidRPr="00D471B1">
              <w:t>3.1</w:t>
            </w:r>
            <w:r w:rsidRPr="00D471B1">
              <w:tab/>
              <w:t>Accurately diagnose special water quality problems and determine treatment</w:t>
            </w:r>
          </w:p>
          <w:p w:rsidR="00000000" w:rsidP="00D471B1">
            <w:pPr>
              <w:pStyle w:val="BodyText"/>
              <w:rPr>
                <w:lang w:val="en-NZ"/>
              </w:rPr>
            </w:pPr>
            <w:r w:rsidRPr="00D471B1">
              <w:t>3.2</w:t>
            </w:r>
            <w:r w:rsidRPr="00D471B1">
              <w:tab/>
              <w:t>Identify problem requiring specialist assistance and notify the appropriate person(s)</w:t>
            </w:r>
          </w:p>
        </w:tc>
      </w:tr>
      <w:tr w:rsidTr="007823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71B1">
            <w:pPr>
              <w:pStyle w:val="List"/>
              <w:rPr>
                <w:lang w:val="en-NZ"/>
              </w:rPr>
            </w:pPr>
            <w:r w:rsidRPr="00D471B1">
              <w:t>4.</w:t>
            </w:r>
            <w:r w:rsidRPr="00D471B1">
              <w:tab/>
              <w:t>Ensure safe use of chemicals</w:t>
            </w:r>
          </w:p>
        </w:tc>
        <w:tc>
          <w:tcPr>
            <w:tcW w:w="5702" w:type="dxa"/>
            <w:tcBorders>
              <w:top w:val="nil"/>
              <w:left w:val="nil"/>
              <w:bottom w:val="nil"/>
              <w:right w:val="nil"/>
            </w:tcBorders>
            <w:tcMar>
              <w:top w:w="0" w:type="dxa"/>
              <w:left w:w="62" w:type="dxa"/>
              <w:bottom w:w="0" w:type="dxa"/>
              <w:right w:w="62" w:type="dxa"/>
            </w:tcMar>
          </w:tcPr>
          <w:p w:rsidR="00000000" w:rsidRPr="00D471B1" w:rsidP="00D471B1">
            <w:pPr>
              <w:pStyle w:val="BodyText"/>
            </w:pPr>
            <w:r w:rsidRPr="00D471B1">
              <w:t>4.1</w:t>
            </w:r>
            <w:r w:rsidRPr="00D471B1">
              <w:tab/>
            </w:r>
            <w:r w:rsidRPr="00D471B1">
              <w:t>Identify chemical to-up requirements and carefully measure</w:t>
            </w:r>
          </w:p>
          <w:p w:rsidR="00000000" w:rsidRPr="00D471B1" w:rsidP="00D471B1">
            <w:pPr>
              <w:pStyle w:val="BodyText"/>
            </w:pPr>
            <w:r w:rsidRPr="00D471B1">
              <w:t>4.2</w:t>
            </w:r>
            <w:r w:rsidRPr="00D471B1">
              <w:tab/>
              <w:t>Distribute chemicals to pools at correct time and in correct quantities according to organisation procedures</w:t>
            </w:r>
          </w:p>
          <w:p w:rsidR="00000000" w:rsidRPr="00D471B1" w:rsidP="00D471B1">
            <w:pPr>
              <w:pStyle w:val="BodyText"/>
            </w:pPr>
            <w:r w:rsidRPr="00D471B1">
              <w:t>4.3</w:t>
            </w:r>
            <w:r w:rsidRPr="00D471B1">
              <w:tab/>
              <w:t>Lift and carry chemicals using correct lifting techniques and appropriate equipm</w:t>
            </w:r>
            <w:r w:rsidRPr="00D471B1">
              <w:t>ent</w:t>
            </w:r>
          </w:p>
          <w:p w:rsidR="00000000" w:rsidRPr="00D471B1" w:rsidP="00D471B1">
            <w:pPr>
              <w:pStyle w:val="BodyText"/>
            </w:pPr>
            <w:r w:rsidRPr="00D471B1">
              <w:t>4.4</w:t>
            </w:r>
            <w:r w:rsidRPr="00D471B1">
              <w:tab/>
              <w:t>Identify and handle hazardous chemicals according to WHS guidelines</w:t>
            </w:r>
          </w:p>
          <w:p w:rsidR="00000000" w:rsidP="00D471B1">
            <w:pPr>
              <w:pStyle w:val="BodyText"/>
              <w:rPr>
                <w:lang w:val="en-NZ"/>
              </w:rPr>
            </w:pPr>
            <w:r w:rsidRPr="00D471B1">
              <w:t>4.5</w:t>
            </w:r>
            <w:r w:rsidRPr="00D471B1">
              <w:tab/>
              <w:t>Wear appropriate protective clothing when handling chemicals</w:t>
            </w:r>
          </w:p>
        </w:tc>
      </w:tr>
      <w:tr w:rsidTr="007823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71B1">
            <w:pPr>
              <w:pStyle w:val="List"/>
              <w:rPr>
                <w:lang w:val="en-NZ"/>
              </w:rPr>
            </w:pPr>
            <w:r w:rsidRPr="00D471B1">
              <w:t>5.</w:t>
            </w:r>
            <w:r w:rsidRPr="00D471B1">
              <w:tab/>
              <w:t>Test discharge</w:t>
            </w:r>
          </w:p>
        </w:tc>
        <w:tc>
          <w:tcPr>
            <w:tcW w:w="5702" w:type="dxa"/>
            <w:tcBorders>
              <w:top w:val="nil"/>
              <w:left w:val="nil"/>
              <w:bottom w:val="nil"/>
              <w:right w:val="nil"/>
            </w:tcBorders>
            <w:tcMar>
              <w:top w:w="0" w:type="dxa"/>
              <w:left w:w="62" w:type="dxa"/>
              <w:bottom w:w="0" w:type="dxa"/>
              <w:right w:w="62" w:type="dxa"/>
            </w:tcMar>
          </w:tcPr>
          <w:p w:rsidR="00000000" w:rsidRPr="00D471B1" w:rsidP="00D471B1">
            <w:pPr>
              <w:pStyle w:val="BodyText"/>
            </w:pPr>
            <w:r w:rsidRPr="00D471B1">
              <w:t>5.1</w:t>
            </w:r>
            <w:r w:rsidRPr="00D471B1">
              <w:tab/>
              <w:t>Test the discharge to be drained</w:t>
            </w:r>
            <w:r w:rsidRPr="00D471B1">
              <w:t xml:space="preserve"> off to ensure compliance with local government and environmental legislation</w:t>
            </w:r>
          </w:p>
          <w:p w:rsidR="00000000" w:rsidP="00D471B1">
            <w:pPr>
              <w:pStyle w:val="BodyText"/>
              <w:rPr>
                <w:lang w:val="en-NZ"/>
              </w:rPr>
            </w:pPr>
            <w:r w:rsidRPr="00D471B1">
              <w:t>5.2</w:t>
            </w:r>
            <w:r w:rsidRPr="00D471B1">
              <w:tab/>
              <w:t>Record pool water treatments and corrective action according to organisation specifications and promptly report to the appropriate person(s)</w:t>
            </w:r>
          </w:p>
        </w:tc>
      </w:tr>
      <w:tr w:rsidTr="007823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71B1">
            <w:pPr>
              <w:pStyle w:val="List"/>
              <w:rPr>
                <w:lang w:val="en-NZ"/>
              </w:rPr>
            </w:pPr>
            <w:r w:rsidRPr="00D471B1">
              <w:t>6.</w:t>
            </w:r>
            <w:r w:rsidRPr="00D471B1">
              <w:tab/>
              <w:t xml:space="preserve">Monitor water volumes and </w:t>
            </w:r>
            <w:r w:rsidRPr="00D471B1">
              <w:t>cleanliness</w:t>
            </w:r>
          </w:p>
        </w:tc>
        <w:tc>
          <w:tcPr>
            <w:tcW w:w="5702" w:type="dxa"/>
            <w:tcBorders>
              <w:top w:val="nil"/>
              <w:left w:val="nil"/>
              <w:bottom w:val="nil"/>
              <w:right w:val="nil"/>
            </w:tcBorders>
            <w:tcMar>
              <w:top w:w="0" w:type="dxa"/>
              <w:left w:w="62" w:type="dxa"/>
              <w:bottom w:w="0" w:type="dxa"/>
              <w:right w:w="62" w:type="dxa"/>
            </w:tcMar>
          </w:tcPr>
          <w:p w:rsidR="00000000" w:rsidRPr="00D471B1" w:rsidP="00D471B1">
            <w:pPr>
              <w:pStyle w:val="BodyText"/>
            </w:pPr>
            <w:r w:rsidRPr="00D471B1">
              <w:t>6.1</w:t>
            </w:r>
            <w:r w:rsidRPr="00D471B1">
              <w:tab/>
              <w:t>Regularly test water volumes to ensure that damage to the filtration systems is avoided and pump efficiency is maintained</w:t>
            </w:r>
          </w:p>
          <w:p w:rsidR="00000000" w:rsidP="00D471B1">
            <w:pPr>
              <w:pStyle w:val="BodyText"/>
              <w:rPr>
                <w:lang w:val="en-NZ"/>
              </w:rPr>
            </w:pPr>
            <w:r w:rsidRPr="00D471B1">
              <w:t>6.2</w:t>
            </w:r>
            <w:r w:rsidRPr="00D471B1">
              <w:tab/>
              <w:t xml:space="preserve">Conduct regular cleaning according to organisation procedures to maintain </w:t>
            </w:r>
            <w:r w:rsidRPr="00D471B1">
              <w:rPr>
                <w:rStyle w:val="Emphasis"/>
              </w:rPr>
              <w:t>water cleanliness</w:t>
            </w:r>
          </w:p>
        </w:tc>
      </w:tr>
      <w:tr w:rsidTr="007823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71B1">
            <w:pPr>
              <w:pStyle w:val="List"/>
              <w:rPr>
                <w:lang w:val="en-NZ"/>
              </w:rPr>
            </w:pPr>
            <w:r w:rsidRPr="00D471B1">
              <w:t>7.</w:t>
            </w:r>
            <w:r w:rsidRPr="00D471B1">
              <w:tab/>
              <w:t>Maintain equipm</w:t>
            </w:r>
            <w:r w:rsidRPr="00D471B1">
              <w:t>ent</w:t>
            </w:r>
          </w:p>
        </w:tc>
        <w:tc>
          <w:tcPr>
            <w:tcW w:w="5702" w:type="dxa"/>
            <w:tcBorders>
              <w:top w:val="nil"/>
              <w:left w:val="nil"/>
              <w:bottom w:val="nil"/>
              <w:right w:val="nil"/>
            </w:tcBorders>
            <w:tcMar>
              <w:top w:w="0" w:type="dxa"/>
              <w:left w:w="62" w:type="dxa"/>
              <w:bottom w:w="0" w:type="dxa"/>
              <w:right w:w="62" w:type="dxa"/>
            </w:tcMar>
          </w:tcPr>
          <w:p w:rsidR="00000000" w:rsidRPr="00D471B1" w:rsidP="00D471B1">
            <w:pPr>
              <w:pStyle w:val="BodyText"/>
            </w:pPr>
            <w:r w:rsidRPr="00D471B1">
              <w:t>7.1</w:t>
            </w:r>
            <w:r w:rsidRPr="00D471B1">
              <w:tab/>
              <w:t>Conduct testing of pumps and filtration equipment on a regular basis, according to organisation procedures</w:t>
            </w:r>
          </w:p>
          <w:p w:rsidR="00000000" w:rsidRPr="00D471B1" w:rsidP="00D471B1">
            <w:pPr>
              <w:pStyle w:val="BodyText"/>
            </w:pPr>
            <w:r w:rsidRPr="00D471B1">
              <w:t>7.2</w:t>
            </w:r>
            <w:r w:rsidRPr="00D471B1">
              <w:tab/>
              <w:t>Diagnose faults with plant and equipment and implement action according to organisation procedures</w:t>
            </w:r>
          </w:p>
          <w:p w:rsidR="00000000" w:rsidRPr="00D471B1" w:rsidP="00D471B1">
            <w:pPr>
              <w:pStyle w:val="BodyText"/>
            </w:pPr>
            <w:r w:rsidRPr="00D471B1">
              <w:t>7.3</w:t>
            </w:r>
            <w:r w:rsidRPr="00D471B1">
              <w:tab/>
              <w:t xml:space="preserve">Rectify </w:t>
            </w:r>
            <w:r w:rsidRPr="00D471B1">
              <w:rPr>
                <w:rStyle w:val="Emphasis"/>
              </w:rPr>
              <w:t>faults and problems</w:t>
            </w:r>
            <w:r w:rsidRPr="00D471B1">
              <w:t xml:space="preserve"> requir</w:t>
            </w:r>
            <w:r w:rsidRPr="00D471B1">
              <w:t>ing routine maintenance</w:t>
            </w:r>
          </w:p>
          <w:p w:rsidR="00000000" w:rsidRPr="00D471B1" w:rsidP="00D471B1">
            <w:pPr>
              <w:pStyle w:val="BodyText"/>
            </w:pPr>
            <w:r w:rsidRPr="00D471B1">
              <w:t>7.4</w:t>
            </w:r>
            <w:r w:rsidRPr="00D471B1">
              <w:tab/>
              <w:t>Carry out preventative maintenance of plant and equipment for the long term protection of assets according to organisation procedures and supplier/manufacturer specifications</w:t>
            </w:r>
          </w:p>
          <w:p w:rsidR="00000000" w:rsidP="00D471B1">
            <w:pPr>
              <w:pStyle w:val="BodyText"/>
              <w:rPr>
                <w:lang w:val="en-NZ"/>
              </w:rPr>
            </w:pPr>
            <w:r w:rsidRPr="00D471B1">
              <w:t>7.5</w:t>
            </w:r>
            <w:r w:rsidRPr="00D471B1">
              <w:tab/>
              <w:t>Identify problems requiring specialist assistance</w:t>
            </w:r>
            <w:r w:rsidRPr="00D471B1">
              <w:t xml:space="preserve"> and notify the appropriate person(s)</w:t>
            </w:r>
          </w:p>
        </w:tc>
      </w:tr>
      <w:tr w:rsidTr="0078234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471B1" w:rsidP="00D471B1">
            <w:pPr>
              <w:pStyle w:val="BodyText"/>
            </w:pPr>
          </w:p>
        </w:tc>
      </w:tr>
    </w:tbl>
    <w:p w:rsidR="00782342" w:rsidP="00D471B1">
      <w:pPr>
        <w:pStyle w:val="BodyText"/>
      </w:pPr>
    </w:p>
    <w:p w:rsidR="00782342" w:rsidP="00D471B1">
      <w:pPr>
        <w:pStyle w:val="BodyText"/>
      </w:pPr>
    </w:p>
    <w:p w:rsidR="00000000" w:rsidRPr="00D471B1" w:rsidP="00D471B1">
      <w:pPr>
        <w:pStyle w:val="Heading1"/>
      </w:pPr>
      <w:bookmarkStart w:id="9" w:name="O_428134"/>
      <w:bookmarkEnd w:id="9"/>
      <w:r w:rsidRPr="00D471B1">
        <w:t>Required Skills and Knowledge</w:t>
      </w:r>
    </w:p>
    <w:tbl>
      <w:tblPr>
        <w:tblW w:w="0" w:type="auto"/>
        <w:tblLayout w:type="fixed"/>
        <w:tblCellMar>
          <w:left w:w="62" w:type="dxa"/>
          <w:right w:w="62" w:type="dxa"/>
        </w:tblCellMar>
        <w:tblLook w:val="0000"/>
      </w:tblPr>
      <w:tblGrid>
        <w:gridCol w:w="9072"/>
      </w:tblGrid>
      <w:tr w:rsidTr="007823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t>This describes the essential skills and knowledge and their level required for this unit.</w:t>
            </w:r>
          </w:p>
        </w:tc>
      </w:tr>
      <w:tr w:rsidTr="007823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471B1" w:rsidP="00D471B1">
            <w:pPr>
              <w:pStyle w:val="BodyText"/>
            </w:pPr>
            <w:r w:rsidRPr="00D471B1">
              <w:rPr>
                <w:rStyle w:val="Emphasis"/>
              </w:rPr>
              <w:t>Essential knowledge</w:t>
            </w:r>
            <w:r w:rsidRPr="00D471B1">
              <w:t>:</w:t>
            </w:r>
          </w:p>
          <w:p w:rsidR="00000000" w:rsidRPr="00D471B1" w:rsidP="00D471B1">
            <w:pPr>
              <w:pStyle w:val="BodyText"/>
            </w:pPr>
            <w:r w:rsidRPr="00D471B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471B1" w:rsidP="00D471B1">
            <w:pPr>
              <w:pStyle w:val="BodyText"/>
            </w:pPr>
            <w:r w:rsidRPr="00D471B1">
              <w:t xml:space="preserve">This includes </w:t>
            </w:r>
            <w:r w:rsidRPr="00D471B1">
              <w:t>knowledge of:</w:t>
            </w:r>
          </w:p>
          <w:p w:rsidR="00000000" w:rsidRPr="00D471B1" w:rsidP="00D471B1">
            <w:pPr>
              <w:pStyle w:val="ListBullet"/>
            </w:pPr>
            <w:r w:rsidRPr="00D471B1">
              <w:t>Hand tools and equipment</w:t>
            </w:r>
          </w:p>
          <w:p w:rsidR="00000000" w:rsidRPr="00D471B1" w:rsidP="00D471B1">
            <w:pPr>
              <w:pStyle w:val="ListBullet"/>
            </w:pPr>
            <w:r w:rsidRPr="00D471B1">
              <w:t>Materials relevant to pool maintenance</w:t>
            </w:r>
          </w:p>
          <w:p w:rsidR="00000000" w:rsidRPr="00D471B1" w:rsidP="00D471B1">
            <w:pPr>
              <w:pStyle w:val="ListBullet"/>
            </w:pPr>
            <w:r w:rsidRPr="00D471B1">
              <w:t>Measurement and chemical calculation requirements</w:t>
            </w:r>
          </w:p>
          <w:p w:rsidR="00000000" w:rsidRPr="00D471B1" w:rsidP="00D471B1">
            <w:pPr>
              <w:pStyle w:val="ListBullet"/>
            </w:pPr>
            <w:r w:rsidRPr="00D471B1">
              <w:t>Relevant organisation policy and procedures and equipment safety requirements, including work health and safety (WHS)</w:t>
            </w:r>
          </w:p>
          <w:p w:rsidR="00000000" w:rsidRPr="00D471B1" w:rsidP="00D471B1">
            <w:pPr>
              <w:pStyle w:val="ListBullet"/>
            </w:pPr>
            <w:r w:rsidRPr="00D471B1">
              <w:t>Safe materials handling procedures</w:t>
            </w:r>
          </w:p>
          <w:p w:rsidR="00000000" w:rsidP="00D471B1">
            <w:pPr>
              <w:pStyle w:val="ListBullet"/>
              <w:rPr>
                <w:lang w:val="en-NZ"/>
              </w:rPr>
            </w:pPr>
            <w:r w:rsidRPr="00D471B1">
              <w:t>Types and purpose f pool chemicals and treatments</w:t>
            </w:r>
          </w:p>
        </w:tc>
      </w:tr>
      <w:tr w:rsidTr="007823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471B1" w:rsidP="00D471B1">
            <w:pPr>
              <w:pStyle w:val="BodyText"/>
            </w:pPr>
            <w:r w:rsidRPr="00D471B1">
              <w:rPr>
                <w:rStyle w:val="Emphasis"/>
              </w:rPr>
              <w:t>Essential skills</w:t>
            </w:r>
            <w:r w:rsidRPr="00D471B1">
              <w:t>:</w:t>
            </w:r>
          </w:p>
          <w:p w:rsidR="00000000" w:rsidRPr="00D471B1" w:rsidP="00D471B1">
            <w:pPr>
              <w:pStyle w:val="BodyText"/>
            </w:pPr>
            <w:r w:rsidRPr="00D471B1">
              <w:t xml:space="preserve">It is critical that the candidate demonstrate the ability to </w:t>
            </w:r>
          </w:p>
          <w:p w:rsidR="00000000" w:rsidRPr="00D471B1" w:rsidP="00D471B1">
            <w:pPr>
              <w:pStyle w:val="ListBullet"/>
            </w:pPr>
            <w:r w:rsidRPr="00D471B1">
              <w:t>Demonstrate safe and effective preparation of chemicals and materials for the process u</w:t>
            </w:r>
            <w:r w:rsidRPr="00D471B1">
              <w:t>sed to maintain pool environments</w:t>
            </w:r>
          </w:p>
          <w:p w:rsidR="00000000" w:rsidRPr="00D471B1" w:rsidP="00D471B1">
            <w:pPr>
              <w:pStyle w:val="ListBullet"/>
            </w:pPr>
            <w:r w:rsidRPr="00D471B1">
              <w:t>Comply with WHS regulations applicable to workplace operations</w:t>
            </w:r>
          </w:p>
          <w:p w:rsidR="00000000" w:rsidRPr="00D471B1" w:rsidP="00D471B1">
            <w:pPr>
              <w:pStyle w:val="ListBullet"/>
            </w:pPr>
            <w:r w:rsidRPr="00D471B1">
              <w:t>Comply with organisation policies and procedures including quality assurance requirements</w:t>
            </w:r>
          </w:p>
          <w:p w:rsidR="00000000" w:rsidRPr="00D471B1" w:rsidP="00D471B1">
            <w:pPr>
              <w:pStyle w:val="ListBullet"/>
            </w:pPr>
            <w:r w:rsidRPr="00D471B1">
              <w:t>Use tools, plant and equipment safely and effectively</w:t>
            </w:r>
          </w:p>
          <w:p w:rsidR="00000000" w:rsidRPr="00D471B1" w:rsidP="00D471B1">
            <w:pPr>
              <w:pStyle w:val="BodyText"/>
            </w:pPr>
          </w:p>
          <w:p w:rsidR="00000000" w:rsidRPr="00D471B1" w:rsidP="00D471B1">
            <w:pPr>
              <w:pStyle w:val="BodyText"/>
            </w:pPr>
            <w:r w:rsidRPr="00D471B1">
              <w:t>In addition, the candidate must be able to effectively do the task outlined in elements and performance criteria of this unit, manage the task and manage contingencies in the context of the identified work role</w:t>
            </w:r>
          </w:p>
          <w:p w:rsidR="00000000" w:rsidRPr="00D471B1" w:rsidP="00D471B1">
            <w:pPr>
              <w:pStyle w:val="BodyText"/>
            </w:pPr>
            <w:r w:rsidRPr="00D471B1">
              <w:t>This includes the ability to:</w:t>
            </w:r>
          </w:p>
          <w:p w:rsidR="00000000" w:rsidRPr="00D471B1" w:rsidP="00D471B1">
            <w:pPr>
              <w:pStyle w:val="ListBullet"/>
            </w:pPr>
            <w:r w:rsidRPr="00D471B1">
              <w:t>Address measur</w:t>
            </w:r>
            <w:r w:rsidRPr="00D471B1">
              <w:t>ement and chemical calculation requirements</w:t>
            </w:r>
          </w:p>
          <w:p w:rsidR="00000000" w:rsidRPr="00D471B1" w:rsidP="00D471B1">
            <w:pPr>
              <w:pStyle w:val="ListBullet"/>
            </w:pPr>
            <w:r w:rsidRPr="00D471B1">
              <w:t>Apply problem solving skills - the ability to use available resources and prioritise workload</w:t>
            </w:r>
          </w:p>
          <w:p w:rsidR="00000000" w:rsidRPr="00D471B1" w:rsidP="00D471B1">
            <w:pPr>
              <w:pStyle w:val="ListBullet"/>
            </w:pPr>
            <w:r w:rsidRPr="00D471B1">
              <w:t>Safely handle materials and chemicals</w:t>
            </w:r>
          </w:p>
          <w:p w:rsidR="00000000" w:rsidRPr="00D471B1" w:rsidP="00D471B1">
            <w:pPr>
              <w:pStyle w:val="ListBullet"/>
            </w:pPr>
            <w:r w:rsidRPr="00D471B1">
              <w:t>Use hand tools</w:t>
            </w:r>
          </w:p>
          <w:p w:rsidR="00000000" w:rsidRPr="00D471B1" w:rsidP="00D471B1">
            <w:pPr>
              <w:pStyle w:val="ListBullet"/>
            </w:pPr>
            <w:r w:rsidRPr="00D471B1">
              <w:t>Use appropriate practices to ensure efficient use of resources</w:t>
            </w:r>
          </w:p>
          <w:p w:rsidR="00000000" w:rsidRPr="00D471B1" w:rsidP="00D471B1">
            <w:pPr>
              <w:pStyle w:val="ListBullet"/>
            </w:pPr>
            <w:r w:rsidRPr="00D471B1">
              <w:t>Us</w:t>
            </w:r>
            <w:r w:rsidRPr="00D471B1">
              <w:t>e literacy, numeracy and oral communication skills required to fulfil the position in a safe manner as specified by the health care facility</w:t>
            </w:r>
          </w:p>
          <w:p w:rsidR="00000000" w:rsidRPr="00D471B1" w:rsidP="00D471B1">
            <w:pPr>
              <w:pStyle w:val="ListBullet"/>
            </w:pPr>
            <w:r w:rsidRPr="00D471B1">
              <w:t>Work safely to instructions</w:t>
            </w:r>
          </w:p>
        </w:tc>
      </w:tr>
    </w:tbl>
    <w:p w:rsidR="00782342" w:rsidP="00D471B1">
      <w:pPr>
        <w:pStyle w:val="BodyText"/>
      </w:pPr>
    </w:p>
    <w:p w:rsidR="00782342" w:rsidP="00D471B1">
      <w:pPr>
        <w:pStyle w:val="BodyText"/>
      </w:pPr>
    </w:p>
    <w:p w:rsidR="00000000" w:rsidRPr="00D471B1" w:rsidP="00D471B1">
      <w:pPr>
        <w:pStyle w:val="Heading1"/>
      </w:pPr>
      <w:bookmarkStart w:id="10" w:name="O_428129"/>
      <w:bookmarkEnd w:id="10"/>
      <w:r w:rsidRPr="00D471B1">
        <w:t>Evidence Guide</w:t>
      </w:r>
    </w:p>
    <w:tbl>
      <w:tblPr>
        <w:tblW w:w="0" w:type="auto"/>
        <w:tblLayout w:type="fixed"/>
        <w:tblCellMar>
          <w:left w:w="62" w:type="dxa"/>
          <w:right w:w="62" w:type="dxa"/>
        </w:tblCellMar>
        <w:tblLook w:val="0000"/>
      </w:tblPr>
      <w:tblGrid>
        <w:gridCol w:w="3402"/>
        <w:gridCol w:w="5670"/>
      </w:tblGrid>
      <w:tr w:rsidTr="007823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rPr>
                <w:rStyle w:val="SpecialBold"/>
              </w:rPr>
              <w:t>EVIDENCE GUIDE</w:t>
            </w:r>
          </w:p>
        </w:tc>
      </w:tr>
      <w:tr w:rsidTr="007823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t>The evidence guide provides advice on assessment and must be read in conjunction with the Performance Criteria, Required Skills and Knowledge, the Range Statement and the Assessment Guidelines for this Training Package.</w:t>
            </w:r>
          </w:p>
        </w:tc>
      </w:tr>
      <w:tr w:rsidTr="007823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rPr>
                <w:rStyle w:val="Emphasis"/>
              </w:rPr>
              <w:t>Critical aspects for assessment</w:t>
            </w:r>
            <w:r w:rsidRPr="00D471B1">
              <w:rPr>
                <w:rStyle w:val="Emphasis"/>
              </w:rPr>
              <w:t xml:space="preserve"> and evidence required to demonstrate this competency unit</w:t>
            </w:r>
            <w:r w:rsidRPr="00D471B1">
              <w:t xml:space="preserve">: </w:t>
            </w:r>
            <w:r w:rsidRPr="00D471B1">
              <w:br/>
            </w:r>
          </w:p>
        </w:tc>
        <w:tc>
          <w:tcPr>
            <w:tcW w:w="5670" w:type="dxa"/>
            <w:tcBorders>
              <w:top w:val="nil"/>
              <w:left w:val="nil"/>
              <w:bottom w:val="nil"/>
              <w:right w:val="nil"/>
            </w:tcBorders>
            <w:tcMar>
              <w:top w:w="0" w:type="dxa"/>
              <w:left w:w="62" w:type="dxa"/>
              <w:bottom w:w="0" w:type="dxa"/>
              <w:right w:w="62" w:type="dxa"/>
            </w:tcMar>
          </w:tcPr>
          <w:p w:rsidR="00000000" w:rsidRPr="00D471B1" w:rsidP="00D471B1">
            <w:pPr>
              <w:pStyle w:val="ListBullet"/>
            </w:pPr>
            <w:r w:rsidRPr="00D471B1">
              <w:t>The individual being assessed must provide evidence of specified essential knowledge as well as skills</w:t>
            </w:r>
          </w:p>
          <w:p w:rsidR="00000000" w:rsidRPr="00D471B1" w:rsidP="00D471B1">
            <w:pPr>
              <w:pStyle w:val="ListBullet"/>
            </w:pPr>
            <w:r w:rsidRPr="00D471B1">
              <w:t>Observation of workplace performance is essential for assessment of this unit</w:t>
            </w:r>
          </w:p>
          <w:p w:rsidR="00000000" w:rsidP="00D471B1">
            <w:pPr>
              <w:pStyle w:val="ListBullet"/>
              <w:rPr>
                <w:lang w:val="en-NZ"/>
              </w:rPr>
            </w:pPr>
            <w:r w:rsidRPr="00D471B1">
              <w:t>Consistency of performance should be demonstrated over the required range of workplace situations</w:t>
            </w: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rPr>
                <w:rStyle w:val="Emphasis"/>
              </w:rPr>
              <w:t>Context of and specific resources for assessment</w:t>
            </w:r>
            <w:r w:rsidRPr="00D471B1">
              <w:t xml:space="preserve">: </w:t>
            </w:r>
            <w:r w:rsidRPr="00D471B1">
              <w:br/>
            </w:r>
          </w:p>
        </w:tc>
        <w:tc>
          <w:tcPr>
            <w:tcW w:w="5670" w:type="dxa"/>
            <w:tcBorders>
              <w:top w:val="nil"/>
              <w:left w:val="nil"/>
              <w:bottom w:val="nil"/>
              <w:right w:val="nil"/>
            </w:tcBorders>
            <w:tcMar>
              <w:top w:w="0" w:type="dxa"/>
              <w:left w:w="62" w:type="dxa"/>
              <w:bottom w:w="0" w:type="dxa"/>
              <w:right w:w="62" w:type="dxa"/>
            </w:tcMar>
          </w:tcPr>
          <w:p w:rsidR="00000000" w:rsidRPr="00D471B1" w:rsidP="00D471B1">
            <w:pPr>
              <w:pStyle w:val="ListBullet"/>
            </w:pPr>
            <w:r w:rsidRPr="00D471B1">
              <w:t>Assessment should replicate workplace conditions as far as possible</w:t>
            </w:r>
          </w:p>
          <w:p w:rsidR="00000000" w:rsidRPr="00D471B1" w:rsidP="00D471B1">
            <w:pPr>
              <w:pStyle w:val="ListBullet"/>
            </w:pPr>
            <w:r w:rsidRPr="00D471B1">
              <w:t>Simulations may be used to repres</w:t>
            </w:r>
            <w:r w:rsidRPr="00D471B1">
              <w:t>ent workplace conditions as closely as possible</w:t>
            </w:r>
          </w:p>
          <w:p w:rsidR="00000000" w:rsidRPr="00D471B1" w:rsidP="00D471B1">
            <w:pPr>
              <w:pStyle w:val="ListBullet"/>
            </w:pPr>
            <w:r w:rsidRPr="00D471B1">
              <w:t>Where, for reasons of safety, access to equipment and resources and space, assessment takes place away from the workplace, simulations should be used to represent workplace conditions as closely as possible</w:t>
            </w:r>
          </w:p>
          <w:p w:rsidR="00000000" w:rsidRPr="00D471B1" w:rsidP="00D471B1">
            <w:pPr>
              <w:pStyle w:val="ListBullet"/>
            </w:pPr>
            <w:r w:rsidRPr="00D471B1">
              <w:t>R</w:t>
            </w:r>
            <w:r w:rsidRPr="00D471B1">
              <w:t>esources essential for assessment include:</w:t>
            </w:r>
          </w:p>
          <w:p w:rsidR="00000000" w:rsidRPr="00D471B1" w:rsidP="00D471B1">
            <w:pPr>
              <w:pStyle w:val="ListBullet2"/>
            </w:pPr>
            <w:r w:rsidRPr="00D471B1">
              <w:t>General materials relevant to pool maintenance process</w:t>
            </w:r>
          </w:p>
          <w:p w:rsidR="00000000" w:rsidRPr="00D471B1" w:rsidP="00D471B1">
            <w:pPr>
              <w:pStyle w:val="ListBullet2"/>
            </w:pPr>
            <w:r w:rsidRPr="00D471B1">
              <w:t>Hand tools and power tools appropriate to pool maintenance process</w:t>
            </w:r>
          </w:p>
          <w:p w:rsidR="00000000" w:rsidRPr="00D471B1" w:rsidP="00D471B1">
            <w:pPr>
              <w:pStyle w:val="ListBullet2"/>
            </w:pPr>
            <w:r w:rsidRPr="00D471B1">
              <w:t>Plant and equipment appropriate to pool maintenance</w:t>
            </w:r>
          </w:p>
          <w:p w:rsidR="00000000" w:rsidRPr="00D471B1" w:rsidP="00D471B1">
            <w:pPr>
              <w:pStyle w:val="ListBullet2"/>
            </w:pPr>
            <w:r w:rsidRPr="00D471B1">
              <w:t>Suitable work area appropriate to pool maintenance</w:t>
            </w:r>
          </w:p>
          <w:p w:rsidR="00000000" w:rsidRPr="00D471B1" w:rsidP="00D471B1">
            <w:pPr>
              <w:pStyle w:val="ListBullet2"/>
            </w:pPr>
            <w:r w:rsidRPr="00D471B1">
              <w:t>Material safety data sheets on all chemicals used in the pool maintenance process</w:t>
            </w:r>
          </w:p>
          <w:p w:rsidR="00000000" w:rsidRPr="00D471B1" w:rsidP="00D471B1">
            <w:pPr>
              <w:pStyle w:val="ListBullet2"/>
            </w:pPr>
            <w:r w:rsidRPr="00D471B1">
              <w:t>Workplace health and safety policies</w:t>
            </w:r>
          </w:p>
          <w:p w:rsidR="00000000" w:rsidP="00D471B1">
            <w:pPr>
              <w:pStyle w:val="ListBullet2"/>
              <w:rPr>
                <w:lang w:val="en-NZ"/>
              </w:rPr>
            </w:pPr>
            <w:r w:rsidRPr="00D471B1">
              <w:t>Job description</w:t>
            </w: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rPr>
                <w:rStyle w:val="Emphasis"/>
              </w:rPr>
              <w:t>Method of assessment</w:t>
            </w:r>
            <w:r w:rsidRPr="00D471B1">
              <w:t xml:space="preserve"> </w:t>
            </w:r>
          </w:p>
        </w:tc>
        <w:tc>
          <w:tcPr>
            <w:tcW w:w="5670" w:type="dxa"/>
            <w:tcBorders>
              <w:top w:val="nil"/>
              <w:left w:val="nil"/>
              <w:bottom w:val="nil"/>
              <w:right w:val="nil"/>
            </w:tcBorders>
            <w:tcMar>
              <w:top w:w="0" w:type="dxa"/>
              <w:left w:w="62" w:type="dxa"/>
              <w:bottom w:w="0" w:type="dxa"/>
              <w:right w:w="62" w:type="dxa"/>
            </w:tcMar>
          </w:tcPr>
          <w:p w:rsidR="00000000" w:rsidRPr="00D471B1" w:rsidP="00D471B1">
            <w:pPr>
              <w:pStyle w:val="ListBullet"/>
            </w:pPr>
            <w:r w:rsidRPr="00D471B1">
              <w:t>Observation in the work place (if possible)</w:t>
            </w:r>
          </w:p>
          <w:p w:rsidR="00000000" w:rsidRPr="00D471B1" w:rsidP="00D471B1">
            <w:pPr>
              <w:pStyle w:val="ListBullet"/>
            </w:pPr>
            <w:r w:rsidRPr="00D471B1">
              <w:t>Written assignments/projects</w:t>
            </w:r>
          </w:p>
          <w:p w:rsidR="00000000" w:rsidRPr="00D471B1" w:rsidP="00D471B1">
            <w:pPr>
              <w:pStyle w:val="ListBullet"/>
            </w:pPr>
            <w:r w:rsidRPr="00D471B1">
              <w:t>Case study and scenario as a basis for discussion of issues and strategies to contribute to best practice</w:t>
            </w:r>
          </w:p>
          <w:p w:rsidR="00000000" w:rsidRPr="00D471B1" w:rsidP="00D471B1">
            <w:pPr>
              <w:pStyle w:val="ListBullet"/>
            </w:pPr>
            <w:r w:rsidRPr="00D471B1">
              <w:t>Questioning</w:t>
            </w:r>
          </w:p>
          <w:p w:rsidR="00000000" w:rsidP="00D471B1">
            <w:pPr>
              <w:pStyle w:val="ListBullet"/>
              <w:rPr>
                <w:lang w:val="en-NZ"/>
              </w:rPr>
            </w:pPr>
            <w:r w:rsidRPr="00D471B1">
              <w:t>Role play simulation</w:t>
            </w: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rPr>
                <w:rStyle w:val="Emphasis"/>
              </w:rPr>
              <w:t>Access and equity considerations</w:t>
            </w:r>
            <w:r w:rsidRPr="00D471B1">
              <w:t>:</w:t>
            </w:r>
          </w:p>
        </w:tc>
        <w:tc>
          <w:tcPr>
            <w:tcW w:w="5670" w:type="dxa"/>
            <w:tcBorders>
              <w:top w:val="nil"/>
              <w:left w:val="nil"/>
              <w:bottom w:val="nil"/>
              <w:right w:val="nil"/>
            </w:tcBorders>
            <w:tcMar>
              <w:top w:w="0" w:type="dxa"/>
              <w:left w:w="62" w:type="dxa"/>
              <w:bottom w:w="0" w:type="dxa"/>
              <w:right w:w="62" w:type="dxa"/>
            </w:tcMar>
          </w:tcPr>
          <w:p w:rsidR="00000000" w:rsidRPr="00D471B1" w:rsidP="00D471B1">
            <w:pPr>
              <w:pStyle w:val="ListBullet"/>
            </w:pPr>
            <w:r w:rsidRPr="00D471B1">
              <w:t>All workers in the health industry should be aware of access and equity issues in relation to their own area of work</w:t>
            </w:r>
          </w:p>
          <w:p w:rsidR="00000000" w:rsidRPr="00D471B1" w:rsidP="00D471B1">
            <w:pPr>
              <w:pStyle w:val="ListBullet"/>
            </w:pPr>
            <w:r w:rsidRPr="00D471B1">
              <w:t xml:space="preserve">All workers should develop their ability to work in a culturally diverse environment </w:t>
            </w:r>
          </w:p>
          <w:p w:rsidR="00000000" w:rsidRPr="00D471B1" w:rsidP="00D471B1">
            <w:pPr>
              <w:pStyle w:val="ListBullet"/>
            </w:pPr>
            <w:r w:rsidRPr="00D471B1">
              <w:t>In recognition of particular health issues facing Abo</w:t>
            </w:r>
            <w:r w:rsidRPr="00D471B1">
              <w:t>riginal and Torres Strait Islander communities, workers should be aware of cultural, historical and current issues impacting on health of Aboriginal and Torres Strait Islander people</w:t>
            </w:r>
          </w:p>
          <w:p w:rsidR="00000000" w:rsidP="00D471B1">
            <w:pPr>
              <w:pStyle w:val="ListBullet"/>
              <w:rPr>
                <w:lang w:val="en-NZ"/>
              </w:rPr>
            </w:pPr>
            <w:r w:rsidRPr="00D471B1">
              <w:t xml:space="preserve">Assessors and trainers must take into account relevant access and equity </w:t>
            </w:r>
            <w:r w:rsidRPr="00D471B1">
              <w:t>issues, in particular relating to factors impacting on health of Aboriginal and/or Torres Strait Islander clients and communities</w:t>
            </w: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471B1" w:rsidP="00D471B1">
            <w:pPr>
              <w:pStyle w:val="BodyText"/>
            </w:pPr>
          </w:p>
        </w:tc>
      </w:tr>
    </w:tbl>
    <w:p w:rsidR="00782342" w:rsidP="00D471B1">
      <w:pPr>
        <w:pStyle w:val="BodyText"/>
      </w:pPr>
    </w:p>
    <w:p w:rsidR="00782342" w:rsidP="00D471B1">
      <w:pPr>
        <w:pStyle w:val="BodyText"/>
      </w:pPr>
    </w:p>
    <w:p w:rsidR="00000000" w:rsidRPr="00D471B1" w:rsidP="00D471B1">
      <w:pPr>
        <w:pStyle w:val="Heading1"/>
      </w:pPr>
      <w:bookmarkStart w:id="11" w:name="O_428133"/>
      <w:bookmarkEnd w:id="11"/>
      <w:r w:rsidRPr="00D471B1">
        <w:t>Range Statement</w:t>
      </w:r>
    </w:p>
    <w:tbl>
      <w:tblPr>
        <w:tblW w:w="0" w:type="auto"/>
        <w:tblLayout w:type="fixed"/>
        <w:tblCellMar>
          <w:left w:w="62" w:type="dxa"/>
          <w:right w:w="62" w:type="dxa"/>
        </w:tblCellMar>
        <w:tblLook w:val="0000"/>
      </w:tblPr>
      <w:tblGrid>
        <w:gridCol w:w="3402"/>
        <w:gridCol w:w="5670"/>
      </w:tblGrid>
      <w:tr w:rsidTr="0078234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rPr>
                <w:rStyle w:val="SpecialBold"/>
              </w:rPr>
              <w:t>RANGE STATEMENT</w:t>
            </w:r>
          </w:p>
        </w:tc>
      </w:tr>
      <w:tr w:rsidTr="007823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t>The Range Statement relates to the unit of competency as a whole.  It allows for different work environments and situations that may affect performance.  Add any essential operating conditions that may be present with training and assessment depending on t</w:t>
            </w:r>
            <w:r w:rsidRPr="00D471B1">
              <w:t>he work situation, needs of the candidate, accessibility of the item, and local industry and regional contexts.</w:t>
            </w: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rPr>
                <w:rStyle w:val="Emphasis"/>
              </w:rPr>
              <w:t>Pools include all types which may be found in rehabilitation</w:t>
            </w:r>
            <w:r w:rsidRPr="00D471B1">
              <w:t xml:space="preserve">, </w:t>
            </w:r>
            <w:r w:rsidRPr="00D471B1">
              <w:rPr>
                <w:rStyle w:val="Emphasis"/>
              </w:rPr>
              <w:t>community health</w:t>
            </w:r>
            <w:r w:rsidRPr="00D471B1">
              <w:t xml:space="preserve">, </w:t>
            </w:r>
            <w:r w:rsidRPr="00D471B1">
              <w:rPr>
                <w:rStyle w:val="Emphasis"/>
              </w:rPr>
              <w:t>hospital</w:t>
            </w:r>
            <w:r w:rsidRPr="00D471B1">
              <w:t xml:space="preserve">, </w:t>
            </w:r>
            <w:r w:rsidRPr="00D471B1">
              <w:rPr>
                <w:rStyle w:val="Emphasis"/>
              </w:rPr>
              <w:t>obstetric facilities</w:t>
            </w:r>
            <w:r w:rsidRPr="00D471B1">
              <w:t>:</w:t>
            </w:r>
          </w:p>
        </w:tc>
        <w:tc>
          <w:tcPr>
            <w:tcW w:w="5670" w:type="dxa"/>
            <w:tcBorders>
              <w:top w:val="nil"/>
              <w:left w:val="nil"/>
              <w:bottom w:val="nil"/>
              <w:right w:val="nil"/>
            </w:tcBorders>
            <w:tcMar>
              <w:top w:w="0" w:type="dxa"/>
              <w:left w:w="62" w:type="dxa"/>
              <w:bottom w:w="0" w:type="dxa"/>
              <w:right w:w="62" w:type="dxa"/>
            </w:tcMar>
          </w:tcPr>
          <w:p w:rsidR="00000000" w:rsidRPr="00D471B1" w:rsidP="00D471B1">
            <w:pPr>
              <w:pStyle w:val="ListBullet"/>
            </w:pPr>
            <w:r w:rsidRPr="00D471B1">
              <w:t>Swimming pools</w:t>
            </w:r>
          </w:p>
          <w:p w:rsidR="00000000" w:rsidRPr="00D471B1" w:rsidP="00D471B1">
            <w:pPr>
              <w:pStyle w:val="ListBullet"/>
            </w:pPr>
            <w:r w:rsidRPr="00D471B1">
              <w:t>Hydrotherapy pools</w:t>
            </w:r>
          </w:p>
          <w:p w:rsidR="00000000" w:rsidRPr="00D471B1" w:rsidP="00D471B1">
            <w:pPr>
              <w:pStyle w:val="ListBullet"/>
            </w:pPr>
            <w:r w:rsidRPr="00D471B1">
              <w:t>Spas</w:t>
            </w:r>
          </w:p>
          <w:p w:rsidR="00000000" w:rsidRPr="00D471B1" w:rsidP="00D471B1">
            <w:pPr>
              <w:pStyle w:val="ListBullet"/>
            </w:pPr>
            <w:r w:rsidRPr="00D471B1">
              <w:t>Decorative pools and fountains</w:t>
            </w:r>
          </w:p>
          <w:p w:rsidR="00000000" w:rsidP="00D471B1">
            <w:pPr>
              <w:pStyle w:val="ListBullet"/>
              <w:rPr>
                <w:lang w:val="en-NZ"/>
              </w:rPr>
            </w:pPr>
            <w:r w:rsidRPr="00D471B1">
              <w:t>Animal pools</w:t>
            </w: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rPr>
                <w:rStyle w:val="Emphasis"/>
              </w:rPr>
              <w:t>State and local government requirements may include</w:t>
            </w:r>
            <w:r w:rsidRPr="00D471B1">
              <w:t>:</w:t>
            </w:r>
          </w:p>
        </w:tc>
        <w:tc>
          <w:tcPr>
            <w:tcW w:w="5670" w:type="dxa"/>
            <w:tcBorders>
              <w:top w:val="nil"/>
              <w:left w:val="nil"/>
              <w:bottom w:val="nil"/>
              <w:right w:val="nil"/>
            </w:tcBorders>
            <w:tcMar>
              <w:top w:w="0" w:type="dxa"/>
              <w:left w:w="62" w:type="dxa"/>
              <w:bottom w:w="0" w:type="dxa"/>
              <w:right w:w="62" w:type="dxa"/>
            </w:tcMar>
          </w:tcPr>
          <w:p w:rsidR="00000000" w:rsidRPr="00D471B1" w:rsidP="00D471B1">
            <w:pPr>
              <w:pStyle w:val="ListBullet"/>
            </w:pPr>
            <w:r w:rsidRPr="00D471B1">
              <w:t>Environmental protection agency guidelines</w:t>
            </w:r>
          </w:p>
          <w:p w:rsidR="00000000" w:rsidP="00D471B1">
            <w:pPr>
              <w:pStyle w:val="ListBullet"/>
              <w:rPr>
                <w:lang w:val="en-NZ"/>
              </w:rPr>
            </w:pPr>
            <w:r w:rsidRPr="00D471B1">
              <w:t>Local council regulations</w:t>
            </w: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rPr>
                <w:rStyle w:val="Emphasis"/>
              </w:rPr>
              <w:t>Testing may include</w:t>
            </w:r>
            <w:r w:rsidRPr="00D471B1">
              <w:t>:</w:t>
            </w:r>
          </w:p>
        </w:tc>
        <w:tc>
          <w:tcPr>
            <w:tcW w:w="5670" w:type="dxa"/>
            <w:tcBorders>
              <w:top w:val="nil"/>
              <w:left w:val="nil"/>
              <w:bottom w:val="nil"/>
              <w:right w:val="nil"/>
            </w:tcBorders>
            <w:tcMar>
              <w:top w:w="0" w:type="dxa"/>
              <w:left w:w="62" w:type="dxa"/>
              <w:bottom w:w="0" w:type="dxa"/>
              <w:right w:w="62" w:type="dxa"/>
            </w:tcMar>
          </w:tcPr>
          <w:p w:rsidR="00000000" w:rsidRPr="00D471B1" w:rsidP="00D471B1">
            <w:pPr>
              <w:pStyle w:val="ListBullet"/>
            </w:pPr>
            <w:r w:rsidRPr="00D471B1">
              <w:t>Chemical testing</w:t>
            </w:r>
          </w:p>
          <w:p w:rsidR="00000000" w:rsidRPr="00D471B1" w:rsidP="00D471B1">
            <w:pPr>
              <w:pStyle w:val="ListBullet"/>
            </w:pPr>
            <w:r w:rsidRPr="00D471B1">
              <w:t>Probes</w:t>
            </w:r>
          </w:p>
          <w:p w:rsidR="00000000" w:rsidP="00D471B1">
            <w:pPr>
              <w:pStyle w:val="ListBullet"/>
              <w:rPr>
                <w:lang w:val="en-NZ"/>
              </w:rPr>
            </w:pPr>
            <w:r w:rsidRPr="00D471B1">
              <w:t>Electronic metres</w:t>
            </w: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rPr>
                <w:rStyle w:val="Emphasis"/>
              </w:rPr>
              <w:t>Equipment may include</w:t>
            </w:r>
            <w:r w:rsidRPr="00D471B1">
              <w:t>:</w:t>
            </w:r>
          </w:p>
        </w:tc>
        <w:tc>
          <w:tcPr>
            <w:tcW w:w="5670" w:type="dxa"/>
            <w:tcBorders>
              <w:top w:val="nil"/>
              <w:left w:val="nil"/>
              <w:bottom w:val="nil"/>
              <w:right w:val="nil"/>
            </w:tcBorders>
            <w:tcMar>
              <w:top w:w="0" w:type="dxa"/>
              <w:left w:w="62" w:type="dxa"/>
              <w:bottom w:w="0" w:type="dxa"/>
              <w:right w:w="62" w:type="dxa"/>
            </w:tcMar>
          </w:tcPr>
          <w:p w:rsidR="00000000" w:rsidRPr="00D471B1" w:rsidP="00D471B1">
            <w:pPr>
              <w:pStyle w:val="ListBullet"/>
            </w:pPr>
            <w:r w:rsidRPr="00D471B1">
              <w:t>Pumps</w:t>
            </w:r>
          </w:p>
          <w:p w:rsidR="00000000" w:rsidRPr="00D471B1" w:rsidP="00D471B1">
            <w:pPr>
              <w:pStyle w:val="ListBullet"/>
            </w:pPr>
            <w:r w:rsidRPr="00D471B1">
              <w:t>Filtration equipment</w:t>
            </w:r>
          </w:p>
          <w:p w:rsidR="00000000" w:rsidRPr="00D471B1" w:rsidP="00D471B1">
            <w:pPr>
              <w:pStyle w:val="ListBullet"/>
            </w:pPr>
            <w:r w:rsidRPr="00D471B1">
              <w:t>Plant equipment</w:t>
            </w:r>
          </w:p>
          <w:p w:rsidR="00000000" w:rsidP="00D471B1">
            <w:pPr>
              <w:pStyle w:val="ListBullet"/>
              <w:rPr>
                <w:lang w:val="en-NZ"/>
              </w:rPr>
            </w:pPr>
            <w:r w:rsidRPr="00D471B1">
              <w:t>Automatic pool cleaners</w:t>
            </w: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rPr>
                <w:rStyle w:val="Emphasis"/>
              </w:rPr>
              <w:t>Pool water quality refers to</w:t>
            </w:r>
            <w:r w:rsidRPr="00D471B1">
              <w:t>:</w:t>
            </w:r>
          </w:p>
        </w:tc>
        <w:tc>
          <w:tcPr>
            <w:tcW w:w="5670" w:type="dxa"/>
            <w:tcBorders>
              <w:top w:val="nil"/>
              <w:left w:val="nil"/>
              <w:bottom w:val="nil"/>
              <w:right w:val="nil"/>
            </w:tcBorders>
            <w:tcMar>
              <w:top w:w="0" w:type="dxa"/>
              <w:left w:w="62" w:type="dxa"/>
              <w:bottom w:w="0" w:type="dxa"/>
              <w:right w:w="62" w:type="dxa"/>
            </w:tcMar>
          </w:tcPr>
          <w:p w:rsidR="00000000" w:rsidP="00D471B1">
            <w:pPr>
              <w:pStyle w:val="ListBullet"/>
              <w:rPr>
                <w:lang w:val="en-NZ"/>
              </w:rPr>
            </w:pPr>
            <w:r w:rsidRPr="00D471B1">
              <w:t xml:space="preserve">Levels of water treatment and chemical balance governed by local health regulations </w:t>
            </w:r>
            <w:r w:rsidRPr="00D471B1">
              <w:t>for the treatment of public swimming pool water</w:t>
            </w: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rPr>
                <w:rStyle w:val="Emphasis"/>
              </w:rPr>
              <w:t>Faults and problems requiring routine maintenance may include</w:t>
            </w:r>
            <w:r w:rsidRPr="00D471B1">
              <w:t>:</w:t>
            </w:r>
          </w:p>
        </w:tc>
        <w:tc>
          <w:tcPr>
            <w:tcW w:w="5670" w:type="dxa"/>
            <w:tcBorders>
              <w:top w:val="nil"/>
              <w:left w:val="nil"/>
              <w:bottom w:val="nil"/>
              <w:right w:val="nil"/>
            </w:tcBorders>
            <w:tcMar>
              <w:top w:w="0" w:type="dxa"/>
              <w:left w:w="62" w:type="dxa"/>
              <w:bottom w:w="0" w:type="dxa"/>
              <w:right w:w="62" w:type="dxa"/>
            </w:tcMar>
          </w:tcPr>
          <w:p w:rsidR="00000000" w:rsidRPr="00D471B1" w:rsidP="00D471B1">
            <w:pPr>
              <w:pStyle w:val="ListBullet"/>
            </w:pPr>
            <w:r w:rsidRPr="00D471B1">
              <w:t>Minor plumbing</w:t>
            </w:r>
          </w:p>
          <w:p w:rsidR="00000000" w:rsidRPr="00D471B1" w:rsidP="00D471B1">
            <w:pPr>
              <w:pStyle w:val="ListBullet"/>
            </w:pPr>
            <w:r w:rsidRPr="00D471B1">
              <w:t>Removing and repairing underwater light</w:t>
            </w:r>
          </w:p>
          <w:p w:rsidR="00000000" w:rsidRPr="00D471B1" w:rsidP="00D471B1">
            <w:pPr>
              <w:pStyle w:val="ListBullet"/>
            </w:pPr>
            <w:r w:rsidRPr="00D471B1">
              <w:t>Dredging</w:t>
            </w:r>
          </w:p>
          <w:p w:rsidR="00000000" w:rsidP="00D471B1">
            <w:pPr>
              <w:pStyle w:val="ListBullet"/>
              <w:rPr>
                <w:lang w:val="en-NZ"/>
              </w:rPr>
            </w:pPr>
            <w:r w:rsidRPr="00D471B1">
              <w:t>Cleaning may be either manual and/or automatic</w:t>
            </w: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p>
        </w:tc>
      </w:tr>
      <w:tr w:rsidTr="0078234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71B1">
            <w:pPr>
              <w:pStyle w:val="BodyText"/>
              <w:rPr>
                <w:lang w:val="en-NZ"/>
              </w:rPr>
            </w:pPr>
            <w:r w:rsidRPr="00D471B1">
              <w:rPr>
                <w:rStyle w:val="Emphasis"/>
              </w:rPr>
              <w:t>Cleaning may include</w:t>
            </w:r>
            <w:r w:rsidRPr="00D471B1">
              <w:t>:</w:t>
            </w:r>
          </w:p>
        </w:tc>
        <w:tc>
          <w:tcPr>
            <w:tcW w:w="5670" w:type="dxa"/>
            <w:tcBorders>
              <w:top w:val="nil"/>
              <w:left w:val="nil"/>
              <w:bottom w:val="nil"/>
              <w:right w:val="nil"/>
            </w:tcBorders>
            <w:tcMar>
              <w:top w:w="0" w:type="dxa"/>
              <w:left w:w="62" w:type="dxa"/>
              <w:bottom w:w="0" w:type="dxa"/>
              <w:right w:w="62" w:type="dxa"/>
            </w:tcMar>
          </w:tcPr>
          <w:p w:rsidR="00000000" w:rsidRPr="00D471B1" w:rsidP="00D471B1">
            <w:pPr>
              <w:pStyle w:val="ListBullet"/>
            </w:pPr>
            <w:r w:rsidRPr="00D471B1">
              <w:t>Removing debris and leaves</w:t>
            </w:r>
          </w:p>
          <w:p w:rsidR="00000000" w:rsidRPr="00D471B1" w:rsidP="00D471B1">
            <w:pPr>
              <w:pStyle w:val="ListBullet"/>
            </w:pPr>
            <w:r w:rsidRPr="00D471B1">
              <w:t>Vacuuming</w:t>
            </w:r>
          </w:p>
        </w:tc>
      </w:tr>
    </w:tbl>
    <w:p w:rsidR="00782342" w:rsidP="00D471B1">
      <w:pPr>
        <w:pStyle w:val="BodyText"/>
      </w:pPr>
    </w:p>
    <w:p w:rsidR="00782342" w:rsidP="00D471B1">
      <w:pPr>
        <w:pStyle w:val="BodyText"/>
      </w:pPr>
    </w:p>
    <w:p w:rsidR="00000000" w:rsidRPr="00D471B1" w:rsidP="00D471B1">
      <w:pPr>
        <w:pStyle w:val="Heading1"/>
      </w:pPr>
      <w:bookmarkStart w:id="12" w:name="O_428136"/>
      <w:bookmarkEnd w:id="12"/>
      <w:r w:rsidRPr="00D471B1">
        <w:t>Unit Sector(s)</w:t>
      </w:r>
    </w:p>
    <w:p w:rsidR="00000000" w:rsidRPr="00D471B1" w:rsidP="00D471B1">
      <w:pPr>
        <w:pStyle w:val="BodyText"/>
      </w:pPr>
      <w:r w:rsidRPr="00D471B1">
        <w:t>Not Applicable</w:t>
      </w:r>
    </w:p>
    <w:p w:rsidR="00000000" w:rsidRPr="00D471B1" w:rsidP="00D471B1"/>
    <w:sectPr w:rsidSect="00D471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2342" w:rsidP="007823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342" w:rsidP="00D471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2342" w:rsidP="00D471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82342" w:rsidP="00D471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2342" w:rsidP="007823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1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342" w:rsidP="00D471B1">
    <w:pPr>
      <w:pStyle w:val="Header"/>
      <w:framePr w:wrap="around"/>
    </w:pPr>
    <w:r>
      <w:fldChar w:fldCharType="begin"/>
    </w:r>
    <w:r>
      <w:instrText xml:space="preserve"> TITLE   \* MERGEFORMAT </w:instrText>
    </w:r>
    <w:r>
      <w:fldChar w:fldCharType="separate"/>
    </w:r>
    <w:r>
      <w:t>HLTGM305D Maintain pool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2342" w:rsidP="00D471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92DC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D68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E46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1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71B1"/>
    <w:pPr>
      <w:spacing w:before="360" w:after="60"/>
      <w:outlineLvl w:val="0"/>
    </w:pPr>
    <w:rPr>
      <w:sz w:val="32"/>
    </w:rPr>
  </w:style>
  <w:style w:type="paragraph" w:styleId="Heading2">
    <w:name w:val="heading 2"/>
    <w:basedOn w:val="HeadingBase"/>
    <w:next w:val="BodyText"/>
    <w:link w:val="Heading2Char"/>
    <w:qFormat/>
    <w:rsid w:val="00D471B1"/>
    <w:pPr>
      <w:keepLines/>
      <w:spacing w:before="240" w:after="120"/>
      <w:outlineLvl w:val="1"/>
    </w:pPr>
    <w:rPr>
      <w:sz w:val="28"/>
      <w:szCs w:val="40"/>
    </w:rPr>
  </w:style>
  <w:style w:type="paragraph" w:styleId="Heading3">
    <w:name w:val="heading 3"/>
    <w:basedOn w:val="HeadingBase"/>
    <w:next w:val="BodyText"/>
    <w:link w:val="Heading3Char"/>
    <w:qFormat/>
    <w:rsid w:val="00D471B1"/>
    <w:pPr>
      <w:spacing w:before="180" w:after="120"/>
      <w:outlineLvl w:val="2"/>
    </w:pPr>
    <w:rPr>
      <w:spacing w:val="-10"/>
      <w:kern w:val="32"/>
    </w:rPr>
  </w:style>
  <w:style w:type="paragraph" w:styleId="Heading4">
    <w:name w:val="heading 4"/>
    <w:basedOn w:val="HeadingBase"/>
    <w:next w:val="BodyText"/>
    <w:link w:val="Heading4Char"/>
    <w:qFormat/>
    <w:rsid w:val="00D471B1"/>
    <w:pPr>
      <w:spacing w:before="160" w:after="120"/>
      <w:outlineLvl w:val="3"/>
    </w:pPr>
    <w:rPr>
      <w:sz w:val="22"/>
    </w:rPr>
  </w:style>
  <w:style w:type="paragraph" w:styleId="Heading5">
    <w:name w:val="heading 5"/>
    <w:basedOn w:val="HeadingBase"/>
    <w:next w:val="Normal"/>
    <w:link w:val="Heading5Char"/>
    <w:qFormat/>
    <w:rsid w:val="00D471B1"/>
    <w:pPr>
      <w:spacing w:before="80"/>
      <w:outlineLvl w:val="4"/>
    </w:pPr>
    <w:rPr>
      <w:color w:val="918585"/>
      <w:sz w:val="20"/>
    </w:rPr>
  </w:style>
  <w:style w:type="paragraph" w:styleId="Heading6">
    <w:name w:val="heading 6"/>
    <w:basedOn w:val="HeadingBase"/>
    <w:next w:val="Normal"/>
    <w:link w:val="Heading6Char"/>
    <w:qFormat/>
    <w:rsid w:val="00D471B1"/>
    <w:pPr>
      <w:spacing w:before="60"/>
      <w:outlineLvl w:val="5"/>
    </w:pPr>
    <w:rPr>
      <w:color w:val="918585"/>
      <w:sz w:val="20"/>
    </w:rPr>
  </w:style>
  <w:style w:type="paragraph" w:styleId="Heading7">
    <w:name w:val="heading 7"/>
    <w:basedOn w:val="Normal"/>
    <w:next w:val="Normal"/>
    <w:link w:val="Heading7Char"/>
    <w:qFormat/>
    <w:rsid w:val="00D471B1"/>
    <w:pPr>
      <w:ind w:left="720"/>
      <w:outlineLvl w:val="6"/>
    </w:pPr>
    <w:rPr>
      <w:i/>
    </w:rPr>
  </w:style>
  <w:style w:type="paragraph" w:styleId="Heading8">
    <w:name w:val="heading 8"/>
    <w:basedOn w:val="Normal"/>
    <w:next w:val="Normal"/>
    <w:link w:val="Heading8Char"/>
    <w:qFormat/>
    <w:rsid w:val="00D471B1"/>
    <w:pPr>
      <w:ind w:left="720"/>
      <w:outlineLvl w:val="7"/>
    </w:pPr>
    <w:rPr>
      <w:i/>
    </w:rPr>
  </w:style>
  <w:style w:type="paragraph" w:styleId="Heading9">
    <w:name w:val="heading 9"/>
    <w:basedOn w:val="Normal"/>
    <w:next w:val="Normal"/>
    <w:link w:val="Heading9Char"/>
    <w:qFormat/>
    <w:rsid w:val="00D471B1"/>
    <w:pPr>
      <w:ind w:left="720"/>
      <w:outlineLvl w:val="8"/>
    </w:pPr>
    <w:rPr>
      <w:i/>
    </w:rPr>
  </w:style>
  <w:style w:type="character" w:default="1" w:styleId="DefaultParagraphFont">
    <w:name w:val="Default Paragraph Font"/>
    <w:uiPriority w:val="1"/>
    <w:unhideWhenUsed/>
    <w:rsid w:val="00D471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1B1"/>
  </w:style>
  <w:style w:type="character" w:customStyle="1" w:styleId="Heading1Char">
    <w:name w:val="Heading 1 Char"/>
    <w:basedOn w:val="DefaultParagraphFont"/>
    <w:link w:val="Heading1"/>
    <w:rsid w:val="00D471B1"/>
    <w:rPr>
      <w:rFonts w:ascii="Times New Roman" w:eastAsia="Times New Roman" w:hAnsi="Times New Roman" w:cs="Times New Roman"/>
      <w:b/>
      <w:sz w:val="32"/>
      <w:szCs w:val="20"/>
      <w:lang w:eastAsia="en-US"/>
    </w:rPr>
  </w:style>
  <w:style w:type="paragraph" w:styleId="BodyText">
    <w:name w:val="Body Text"/>
    <w:basedOn w:val="Normal"/>
    <w:link w:val="BodyTextChar"/>
    <w:rsid w:val="00D471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71B1"/>
    <w:rPr>
      <w:rFonts w:ascii="Times New Roman" w:eastAsia="Times New Roman" w:hAnsi="Times New Roman" w:cs="Times New Roman"/>
      <w:sz w:val="24"/>
      <w:lang w:val="en-US" w:eastAsia="en-US"/>
    </w:rPr>
  </w:style>
  <w:style w:type="paragraph" w:styleId="Footer">
    <w:name w:val="footer"/>
    <w:basedOn w:val="Normal"/>
    <w:link w:val="FooterChar"/>
    <w:rsid w:val="00D471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1B1"/>
    <w:rPr>
      <w:rFonts w:ascii="Times New Roman" w:eastAsia="Times New Roman" w:hAnsi="Times New Roman" w:cs="Times New Roman"/>
      <w:sz w:val="16"/>
      <w:lang w:val="en-US" w:eastAsia="en-US"/>
    </w:rPr>
  </w:style>
  <w:style w:type="paragraph" w:styleId="List">
    <w:name w:val="List"/>
    <w:basedOn w:val="BodyText"/>
    <w:next w:val="BodyText"/>
    <w:rsid w:val="00D471B1"/>
    <w:pPr>
      <w:tabs>
        <w:tab w:val="left" w:pos="340"/>
      </w:tabs>
      <w:spacing w:before="60" w:after="60"/>
      <w:ind w:left="340" w:hanging="340"/>
    </w:pPr>
  </w:style>
  <w:style w:type="paragraph" w:styleId="ListBullet">
    <w:name w:val="List Bullet"/>
    <w:basedOn w:val="List"/>
    <w:rsid w:val="00D471B1"/>
    <w:pPr>
      <w:numPr>
        <w:numId w:val="13"/>
      </w:numPr>
      <w:tabs>
        <w:tab w:val="clear" w:pos="340"/>
      </w:tabs>
      <w:spacing w:before="40" w:after="40"/>
    </w:pPr>
  </w:style>
  <w:style w:type="character" w:customStyle="1" w:styleId="SpecialBold">
    <w:name w:val="Special Bold"/>
    <w:basedOn w:val="DefaultParagraphFont"/>
    <w:rsid w:val="00D471B1"/>
    <w:rPr>
      <w:b/>
      <w:spacing w:val="0"/>
    </w:rPr>
  </w:style>
  <w:style w:type="paragraph" w:styleId="ListBullet2">
    <w:name w:val="List Bullet 2"/>
    <w:basedOn w:val="List2"/>
    <w:rsid w:val="00D471B1"/>
    <w:pPr>
      <w:numPr>
        <w:numId w:val="14"/>
      </w:numPr>
      <w:tabs>
        <w:tab w:val="clear" w:pos="680"/>
      </w:tabs>
    </w:pPr>
  </w:style>
  <w:style w:type="paragraph" w:styleId="Header">
    <w:name w:val="header"/>
    <w:basedOn w:val="Normal"/>
    <w:link w:val="HeaderChar"/>
    <w:rsid w:val="00D471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1B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471B1"/>
    <w:rPr>
      <w:i/>
    </w:rPr>
  </w:style>
  <w:style w:type="paragraph" w:customStyle="1" w:styleId="SuperHeading">
    <w:name w:val="SuperHeading"/>
    <w:basedOn w:val="Normal"/>
    <w:rsid w:val="00D471B1"/>
    <w:pPr>
      <w:spacing w:before="240" w:after="120"/>
      <w:outlineLvl w:val="0"/>
    </w:pPr>
    <w:rPr>
      <w:rFonts w:ascii="Times New Roman" w:hAnsi="Times New Roman"/>
      <w:b/>
      <w:sz w:val="28"/>
    </w:rPr>
  </w:style>
  <w:style w:type="paragraph" w:customStyle="1" w:styleId="AllowPageBreak">
    <w:name w:val="AllowPageBreak"/>
    <w:rsid w:val="00D471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71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1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1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1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1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1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71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71B1"/>
    <w:rPr>
      <w:rFonts w:ascii="Courier New" w:eastAsia="Times New Roman" w:hAnsi="Courier New" w:cs="Times New Roman"/>
      <w:i/>
      <w:szCs w:val="20"/>
      <w:lang w:val="en-US" w:eastAsia="en-US"/>
    </w:rPr>
  </w:style>
  <w:style w:type="paragraph" w:customStyle="1" w:styleId="HeadingBase">
    <w:name w:val="Heading Base"/>
    <w:rsid w:val="00D471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1B1"/>
    <w:pPr>
      <w:tabs>
        <w:tab w:val="right" w:leader="dot" w:pos="9072"/>
      </w:tabs>
      <w:ind w:left="567"/>
    </w:pPr>
    <w:rPr>
      <w:szCs w:val="22"/>
    </w:rPr>
  </w:style>
  <w:style w:type="paragraph" w:customStyle="1" w:styleId="TOCBase">
    <w:name w:val="TOC Base"/>
    <w:rsid w:val="00D471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1B1"/>
    <w:pPr>
      <w:tabs>
        <w:tab w:val="right" w:leader="dot" w:pos="9072"/>
      </w:tabs>
      <w:spacing w:before="40" w:after="40"/>
      <w:ind w:left="284"/>
    </w:pPr>
    <w:rPr>
      <w:rFonts w:ascii="Times New Roman" w:hAnsi="Times New Roman"/>
    </w:rPr>
  </w:style>
  <w:style w:type="paragraph" w:styleId="TOC1">
    <w:name w:val="toc 1"/>
    <w:basedOn w:val="TOCBase"/>
    <w:next w:val="Normal"/>
    <w:rsid w:val="00D471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71B1"/>
    <w:pPr>
      <w:spacing w:before="5040"/>
      <w:jc w:val="center"/>
    </w:pPr>
    <w:rPr>
      <w:sz w:val="48"/>
      <w:szCs w:val="72"/>
      <w:lang w:val="en-US"/>
    </w:rPr>
  </w:style>
  <w:style w:type="character" w:customStyle="1" w:styleId="TitleChar">
    <w:name w:val="Title Char"/>
    <w:basedOn w:val="DefaultParagraphFont"/>
    <w:link w:val="Title"/>
    <w:rsid w:val="00D471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1B1"/>
    <w:pPr>
      <w:tabs>
        <w:tab w:val="left" w:pos="3600"/>
        <w:tab w:val="left" w:pos="3958"/>
      </w:tabs>
    </w:pPr>
  </w:style>
  <w:style w:type="paragraph" w:customStyle="1" w:styleId="Note">
    <w:name w:val="Note"/>
    <w:basedOn w:val="BodyText"/>
    <w:rsid w:val="00D471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1B1"/>
    <w:pPr>
      <w:framePr w:wrap="auto" w:hAnchor="text" w:y="6049"/>
    </w:pPr>
    <w:rPr>
      <w:color w:val="000000"/>
      <w:sz w:val="40"/>
    </w:rPr>
  </w:style>
  <w:style w:type="paragraph" w:customStyle="1" w:styleId="TOCTitle">
    <w:name w:val="TOCTitle"/>
    <w:basedOn w:val="Heading1"/>
    <w:rsid w:val="00D471B1"/>
    <w:pPr>
      <w:spacing w:after="240"/>
      <w:jc w:val="center"/>
      <w:outlineLvl w:val="9"/>
    </w:pPr>
    <w:rPr>
      <w:caps/>
    </w:rPr>
  </w:style>
  <w:style w:type="paragraph" w:customStyle="1" w:styleId="Version">
    <w:name w:val="Version"/>
    <w:rsid w:val="00D471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71B1"/>
    <w:pPr>
      <w:keepNext w:val="0"/>
      <w:tabs>
        <w:tab w:val="right" w:pos="4176"/>
      </w:tabs>
      <w:ind w:left="198" w:hanging="198"/>
    </w:pPr>
    <w:rPr>
      <w:rFonts w:ascii="Garamond" w:hAnsi="Garamond"/>
    </w:rPr>
  </w:style>
  <w:style w:type="paragraph" w:styleId="IndexHeading">
    <w:name w:val="index heading"/>
    <w:basedOn w:val="Normal"/>
    <w:next w:val="Index1"/>
    <w:semiHidden/>
    <w:rsid w:val="00D471B1"/>
    <w:pPr>
      <w:spacing w:before="120" w:after="120"/>
    </w:pPr>
    <w:rPr>
      <w:rFonts w:ascii="Arial" w:hAnsi="Arial"/>
      <w:b/>
      <w:color w:val="918585"/>
      <w:sz w:val="24"/>
    </w:rPr>
  </w:style>
  <w:style w:type="paragraph" w:customStyle="1" w:styleId="Chapter">
    <w:name w:val="Chapter"/>
    <w:basedOn w:val="Normal"/>
    <w:rsid w:val="00D471B1"/>
    <w:pPr>
      <w:spacing w:before="240"/>
    </w:pPr>
    <w:rPr>
      <w:rFonts w:ascii="Times New Roman" w:hAnsi="Times New Roman"/>
      <w:smallCaps/>
      <w:spacing w:val="80"/>
      <w:sz w:val="28"/>
    </w:rPr>
  </w:style>
  <w:style w:type="paragraph" w:customStyle="1" w:styleId="InChapter">
    <w:name w:val="InChapter"/>
    <w:basedOn w:val="Heading3"/>
    <w:rsid w:val="00D471B1"/>
    <w:pPr>
      <w:spacing w:after="240"/>
      <w:outlineLvl w:val="9"/>
    </w:pPr>
    <w:rPr>
      <w:noProof/>
    </w:rPr>
  </w:style>
  <w:style w:type="paragraph" w:styleId="Index2">
    <w:name w:val="index 2"/>
    <w:basedOn w:val="Normal"/>
    <w:next w:val="Normal"/>
    <w:semiHidden/>
    <w:rsid w:val="00D471B1"/>
    <w:pPr>
      <w:tabs>
        <w:tab w:val="right" w:pos="4176"/>
      </w:tabs>
      <w:ind w:left="568" w:hanging="284"/>
    </w:pPr>
    <w:rPr>
      <w:rFonts w:ascii="Garamond" w:hAnsi="Garamond"/>
    </w:rPr>
  </w:style>
  <w:style w:type="paragraph" w:customStyle="1" w:styleId="Byline">
    <w:name w:val="Byline"/>
    <w:rsid w:val="00D471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1B1"/>
    <w:pPr>
      <w:tabs>
        <w:tab w:val="clear" w:pos="3600"/>
        <w:tab w:val="clear" w:pos="3958"/>
      </w:tabs>
      <w:jc w:val="right"/>
    </w:pPr>
  </w:style>
  <w:style w:type="paragraph" w:styleId="Caption">
    <w:name w:val="caption"/>
    <w:basedOn w:val="BodyText"/>
    <w:next w:val="Normal"/>
    <w:qFormat/>
    <w:rsid w:val="00D471B1"/>
    <w:pPr>
      <w:framePr w:w="2268" w:hSpace="181" w:vSpace="181" w:wrap="around" w:vAnchor="text" w:hAnchor="page" w:x="1135" w:y="285" w:anchorLock="1"/>
    </w:pPr>
    <w:rPr>
      <w:i/>
    </w:rPr>
  </w:style>
  <w:style w:type="paragraph" w:customStyle="1" w:styleId="MiniTOCTitle">
    <w:name w:val="MiniTOCTitle"/>
    <w:basedOn w:val="Heading4"/>
    <w:rsid w:val="00D471B1"/>
    <w:pPr>
      <w:spacing w:before="240"/>
      <w:outlineLvl w:val="9"/>
    </w:pPr>
    <w:rPr>
      <w:noProof/>
      <w:sz w:val="24"/>
    </w:rPr>
  </w:style>
  <w:style w:type="paragraph" w:customStyle="1" w:styleId="MiniTOCItem">
    <w:name w:val="MiniTOCItem"/>
    <w:basedOn w:val="ListBullet"/>
    <w:rsid w:val="00D471B1"/>
    <w:pPr>
      <w:numPr>
        <w:numId w:val="0"/>
      </w:numPr>
      <w:tabs>
        <w:tab w:val="right" w:leader="dot" w:pos="6521"/>
      </w:tabs>
      <w:spacing w:before="0" w:after="0"/>
    </w:pPr>
  </w:style>
  <w:style w:type="paragraph" w:customStyle="1" w:styleId="TOFTitle">
    <w:name w:val="TOFTitle"/>
    <w:basedOn w:val="TOCTitle"/>
    <w:rsid w:val="00D471B1"/>
  </w:style>
  <w:style w:type="paragraph" w:styleId="TableofFigures">
    <w:name w:val="table of figures"/>
    <w:basedOn w:val="Normal"/>
    <w:next w:val="Normal"/>
    <w:semiHidden/>
    <w:rsid w:val="00D471B1"/>
    <w:pPr>
      <w:tabs>
        <w:tab w:val="right" w:leader="dot" w:pos="9072"/>
      </w:tabs>
      <w:ind w:left="970" w:hanging="403"/>
    </w:pPr>
    <w:rPr>
      <w:rFonts w:ascii="Times New Roman" w:hAnsi="Times New Roman"/>
      <w:b/>
    </w:rPr>
  </w:style>
  <w:style w:type="paragraph" w:styleId="ListNumber">
    <w:name w:val="List Number"/>
    <w:basedOn w:val="List"/>
    <w:rsid w:val="00D471B1"/>
    <w:pPr>
      <w:numPr>
        <w:numId w:val="11"/>
      </w:numPr>
    </w:pPr>
  </w:style>
  <w:style w:type="character" w:customStyle="1" w:styleId="WingdingSymbols">
    <w:name w:val="Wingding Symbols"/>
    <w:rsid w:val="00D471B1"/>
    <w:rPr>
      <w:rFonts w:ascii="Wingdings" w:hAnsi="Wingdings"/>
    </w:rPr>
  </w:style>
  <w:style w:type="paragraph" w:customStyle="1" w:styleId="TableHeading">
    <w:name w:val="Table Heading"/>
    <w:basedOn w:val="HeadingBase"/>
    <w:rsid w:val="00D471B1"/>
    <w:pPr>
      <w:keepLines/>
      <w:pBdr>
        <w:bottom w:val="single" w:sz="6" w:space="1" w:color="918585"/>
      </w:pBdr>
      <w:spacing w:before="240"/>
    </w:pPr>
  </w:style>
  <w:style w:type="character" w:customStyle="1" w:styleId="HotSpot">
    <w:name w:val="HotSpot"/>
    <w:rsid w:val="00D471B1"/>
    <w:rPr>
      <w:color w:val="0033CC"/>
      <w:u w:val="none"/>
    </w:rPr>
  </w:style>
  <w:style w:type="paragraph" w:customStyle="1" w:styleId="BodyTextRight">
    <w:name w:val="Body Text Right"/>
    <w:basedOn w:val="BodyText"/>
    <w:rsid w:val="00D471B1"/>
    <w:pPr>
      <w:spacing w:before="0" w:after="0"/>
      <w:jc w:val="right"/>
    </w:pPr>
  </w:style>
  <w:style w:type="paragraph" w:styleId="Index3">
    <w:name w:val="index 3"/>
    <w:basedOn w:val="ListNumber2"/>
    <w:next w:val="Normal"/>
    <w:semiHidden/>
    <w:rsid w:val="00D471B1"/>
    <w:pPr>
      <w:numPr>
        <w:numId w:val="0"/>
      </w:numPr>
      <w:tabs>
        <w:tab w:val="right" w:leader="dot" w:pos="4176"/>
      </w:tabs>
    </w:pPr>
  </w:style>
  <w:style w:type="paragraph" w:styleId="ListNumber2">
    <w:name w:val="List Number 2"/>
    <w:basedOn w:val="List2"/>
    <w:rsid w:val="00D471B1"/>
    <w:pPr>
      <w:numPr>
        <w:numId w:val="10"/>
      </w:numPr>
      <w:tabs>
        <w:tab w:val="clear" w:pos="1060"/>
      </w:tabs>
    </w:pPr>
  </w:style>
  <w:style w:type="paragraph" w:customStyle="1" w:styleId="MarginNote">
    <w:name w:val="Margin Note"/>
    <w:basedOn w:val="BodyText"/>
    <w:rsid w:val="00D471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1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1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71B1"/>
    <w:rPr>
      <w:sz w:val="32"/>
    </w:rPr>
  </w:style>
  <w:style w:type="paragraph" w:customStyle="1" w:styleId="HeadingProcedure">
    <w:name w:val="Heading Procedure"/>
    <w:basedOn w:val="HeadingBase"/>
    <w:next w:val="Normal"/>
    <w:rsid w:val="00D471B1"/>
    <w:pPr>
      <w:tabs>
        <w:tab w:val="left" w:pos="0"/>
      </w:tabs>
      <w:spacing w:before="120" w:after="60"/>
    </w:pPr>
    <w:rPr>
      <w:i/>
      <w:color w:val="918585"/>
      <w:sz w:val="22"/>
    </w:rPr>
  </w:style>
  <w:style w:type="paragraph" w:customStyle="1" w:styleId="TableBodyText">
    <w:name w:val="Table Body Text"/>
    <w:basedOn w:val="BodyText"/>
    <w:rsid w:val="00D471B1"/>
    <w:pPr>
      <w:spacing w:before="60" w:after="60"/>
    </w:pPr>
  </w:style>
  <w:style w:type="paragraph" w:styleId="ListContinue">
    <w:name w:val="List Continue"/>
    <w:basedOn w:val="List"/>
    <w:rsid w:val="00D471B1"/>
    <w:pPr>
      <w:ind w:firstLine="0"/>
    </w:pPr>
  </w:style>
  <w:style w:type="paragraph" w:customStyle="1" w:styleId="ListNote">
    <w:name w:val="List Note"/>
    <w:basedOn w:val="List"/>
    <w:rsid w:val="00D471B1"/>
    <w:pPr>
      <w:pBdr>
        <w:top w:val="single" w:sz="6" w:space="2" w:color="918585"/>
        <w:bottom w:val="single" w:sz="6" w:space="2" w:color="918585"/>
      </w:pBdr>
      <w:tabs>
        <w:tab w:val="left" w:pos="1021"/>
      </w:tabs>
      <w:ind w:firstLine="0"/>
    </w:pPr>
  </w:style>
  <w:style w:type="paragraph" w:customStyle="1" w:styleId="Warning">
    <w:name w:val="Warning"/>
    <w:basedOn w:val="BodyText"/>
    <w:rsid w:val="00D471B1"/>
    <w:pPr>
      <w:shd w:val="clear" w:color="auto" w:fill="D9D9D9"/>
      <w:tabs>
        <w:tab w:val="left" w:pos="992"/>
      </w:tabs>
      <w:ind w:left="119" w:right="119"/>
    </w:pPr>
    <w:rPr>
      <w:sz w:val="20"/>
    </w:rPr>
  </w:style>
  <w:style w:type="paragraph" w:customStyle="1" w:styleId="MarginIcons">
    <w:name w:val="Margin Icons"/>
    <w:basedOn w:val="BodyText"/>
    <w:rsid w:val="00D471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1B1"/>
    <w:rPr>
      <w:rFonts w:ascii="Courier New" w:hAnsi="Courier New"/>
    </w:rPr>
  </w:style>
  <w:style w:type="paragraph" w:customStyle="1" w:styleId="NoteBullet">
    <w:name w:val="Note Bullet"/>
    <w:basedOn w:val="Note"/>
    <w:rsid w:val="00D471B1"/>
    <w:pPr>
      <w:tabs>
        <w:tab w:val="clear" w:pos="680"/>
      </w:tabs>
      <w:spacing w:before="60" w:after="60"/>
    </w:pPr>
  </w:style>
  <w:style w:type="paragraph" w:customStyle="1" w:styleId="SubHeading2">
    <w:name w:val="SubHeading2"/>
    <w:basedOn w:val="HeadingBase"/>
    <w:rsid w:val="00D471B1"/>
    <w:pPr>
      <w:spacing w:before="240" w:after="60"/>
    </w:pPr>
    <w:rPr>
      <w:sz w:val="20"/>
    </w:rPr>
  </w:style>
  <w:style w:type="paragraph" w:customStyle="1" w:styleId="SubHeading1">
    <w:name w:val="SubHeading1"/>
    <w:basedOn w:val="HeadingBase"/>
    <w:rsid w:val="00D471B1"/>
    <w:pPr>
      <w:spacing w:before="240" w:after="60"/>
    </w:pPr>
    <w:rPr>
      <w:color w:val="918585"/>
      <w:sz w:val="22"/>
    </w:rPr>
  </w:style>
  <w:style w:type="paragraph" w:customStyle="1" w:styleId="SideHeading">
    <w:name w:val="Side Heading"/>
    <w:basedOn w:val="HeadingBase"/>
    <w:rsid w:val="00D471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1B1"/>
    <w:pPr>
      <w:numPr>
        <w:numId w:val="12"/>
      </w:numPr>
    </w:pPr>
  </w:style>
  <w:style w:type="paragraph" w:styleId="PlainText">
    <w:name w:val="Plain Text"/>
    <w:basedOn w:val="Normal"/>
    <w:link w:val="PlainTextChar"/>
    <w:rsid w:val="00D471B1"/>
    <w:rPr>
      <w:sz w:val="20"/>
    </w:rPr>
  </w:style>
  <w:style w:type="character" w:customStyle="1" w:styleId="PlainTextChar">
    <w:name w:val="Plain Text Char"/>
    <w:basedOn w:val="DefaultParagraphFont"/>
    <w:link w:val="PlainText"/>
    <w:rsid w:val="00D471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71B1"/>
    <w:rPr>
      <w:b/>
      <w:smallCaps/>
    </w:rPr>
  </w:style>
  <w:style w:type="paragraph" w:customStyle="1" w:styleId="TableListNumber">
    <w:name w:val="Table List Number"/>
    <w:basedOn w:val="ListNumber"/>
    <w:rsid w:val="00D471B1"/>
    <w:pPr>
      <w:numPr>
        <w:numId w:val="0"/>
      </w:numPr>
    </w:pPr>
  </w:style>
  <w:style w:type="paragraph" w:styleId="TOC4">
    <w:name w:val="toc 4"/>
    <w:basedOn w:val="TOCBase"/>
    <w:next w:val="Normal"/>
    <w:semiHidden/>
    <w:rsid w:val="00D471B1"/>
    <w:pPr>
      <w:tabs>
        <w:tab w:val="right" w:leader="dot" w:pos="9071"/>
      </w:tabs>
      <w:ind w:left="1701"/>
    </w:pPr>
  </w:style>
  <w:style w:type="paragraph" w:customStyle="1" w:styleId="ListAlpha">
    <w:name w:val="List Alpha"/>
    <w:basedOn w:val="List"/>
    <w:rsid w:val="00D471B1"/>
    <w:pPr>
      <w:numPr>
        <w:numId w:val="9"/>
      </w:numPr>
    </w:pPr>
  </w:style>
  <w:style w:type="paragraph" w:customStyle="1" w:styleId="ListAlpha2">
    <w:name w:val="List Alpha 2"/>
    <w:basedOn w:val="List2"/>
    <w:rsid w:val="00D471B1"/>
    <w:pPr>
      <w:numPr>
        <w:numId w:val="8"/>
      </w:numPr>
    </w:pPr>
  </w:style>
  <w:style w:type="paragraph" w:styleId="List2">
    <w:name w:val="List 2"/>
    <w:basedOn w:val="BodyText"/>
    <w:rsid w:val="00D471B1"/>
    <w:pPr>
      <w:tabs>
        <w:tab w:val="left" w:pos="680"/>
      </w:tabs>
      <w:spacing w:before="60" w:after="60"/>
      <w:ind w:left="680" w:hanging="340"/>
    </w:pPr>
  </w:style>
  <w:style w:type="paragraph" w:styleId="List3">
    <w:name w:val="List 3"/>
    <w:basedOn w:val="BodyText"/>
    <w:rsid w:val="00D471B1"/>
    <w:pPr>
      <w:tabs>
        <w:tab w:val="left" w:pos="1021"/>
      </w:tabs>
      <w:spacing w:before="60" w:after="60"/>
      <w:ind w:left="1020" w:hanging="340"/>
    </w:pPr>
  </w:style>
  <w:style w:type="paragraph" w:styleId="List4">
    <w:name w:val="List 4"/>
    <w:basedOn w:val="BodyText"/>
    <w:rsid w:val="00D471B1"/>
    <w:pPr>
      <w:tabs>
        <w:tab w:val="left" w:pos="1361"/>
      </w:tabs>
      <w:spacing w:before="60" w:after="60"/>
      <w:ind w:left="1361" w:hanging="340"/>
    </w:pPr>
  </w:style>
  <w:style w:type="paragraph" w:styleId="List5">
    <w:name w:val="List 5"/>
    <w:basedOn w:val="BodyText"/>
    <w:rsid w:val="00D471B1"/>
    <w:pPr>
      <w:tabs>
        <w:tab w:val="left" w:pos="1701"/>
      </w:tabs>
      <w:spacing w:before="60" w:after="60"/>
      <w:ind w:left="1701" w:hanging="340"/>
    </w:pPr>
  </w:style>
  <w:style w:type="paragraph" w:styleId="ListBullet3">
    <w:name w:val="List Bullet 3"/>
    <w:basedOn w:val="List3"/>
    <w:rsid w:val="00D471B1"/>
    <w:pPr>
      <w:numPr>
        <w:numId w:val="15"/>
      </w:numPr>
      <w:tabs>
        <w:tab w:val="clear" w:pos="1021"/>
      </w:tabs>
      <w:ind w:left="1037" w:hanging="357"/>
    </w:pPr>
  </w:style>
  <w:style w:type="paragraph" w:styleId="ListBullet4">
    <w:name w:val="List Bullet 4"/>
    <w:basedOn w:val="List4"/>
    <w:rsid w:val="00D471B1"/>
    <w:pPr>
      <w:numPr>
        <w:numId w:val="3"/>
      </w:numPr>
    </w:pPr>
  </w:style>
  <w:style w:type="paragraph" w:styleId="ListBullet5">
    <w:name w:val="List Bullet 5"/>
    <w:basedOn w:val="List5"/>
    <w:rsid w:val="00D471B1"/>
    <w:pPr>
      <w:numPr>
        <w:numId w:val="4"/>
      </w:numPr>
    </w:pPr>
  </w:style>
  <w:style w:type="paragraph" w:styleId="ListContinue2">
    <w:name w:val="List Continue 2"/>
    <w:basedOn w:val="List2"/>
    <w:rsid w:val="00D471B1"/>
    <w:pPr>
      <w:ind w:firstLine="0"/>
    </w:pPr>
  </w:style>
  <w:style w:type="paragraph" w:styleId="ListContinue3">
    <w:name w:val="List Continue 3"/>
    <w:basedOn w:val="List3"/>
    <w:rsid w:val="00D471B1"/>
    <w:pPr>
      <w:ind w:left="1021" w:firstLine="0"/>
    </w:pPr>
  </w:style>
  <w:style w:type="paragraph" w:styleId="ListContinue4">
    <w:name w:val="List Continue 4"/>
    <w:basedOn w:val="List4"/>
    <w:rsid w:val="00D471B1"/>
    <w:pPr>
      <w:ind w:firstLine="0"/>
    </w:pPr>
  </w:style>
  <w:style w:type="paragraph" w:styleId="ListContinue5">
    <w:name w:val="List Continue 5"/>
    <w:basedOn w:val="List5"/>
    <w:rsid w:val="00D471B1"/>
    <w:pPr>
      <w:ind w:firstLine="0"/>
    </w:pPr>
  </w:style>
  <w:style w:type="paragraph" w:styleId="ListNumber3">
    <w:name w:val="List Number 3"/>
    <w:basedOn w:val="List3"/>
    <w:rsid w:val="00D471B1"/>
    <w:pPr>
      <w:numPr>
        <w:numId w:val="5"/>
      </w:numPr>
    </w:pPr>
  </w:style>
  <w:style w:type="paragraph" w:styleId="ListNumber4">
    <w:name w:val="List Number 4"/>
    <w:basedOn w:val="List4"/>
    <w:rsid w:val="00D471B1"/>
    <w:pPr>
      <w:numPr>
        <w:numId w:val="6"/>
      </w:numPr>
    </w:pPr>
  </w:style>
  <w:style w:type="paragraph" w:styleId="ListNumber5">
    <w:name w:val="List Number 5"/>
    <w:basedOn w:val="List5"/>
    <w:rsid w:val="00D471B1"/>
    <w:pPr>
      <w:numPr>
        <w:numId w:val="7"/>
      </w:numPr>
    </w:pPr>
  </w:style>
  <w:style w:type="paragraph" w:styleId="BlockText">
    <w:name w:val="Block Text"/>
    <w:basedOn w:val="Normal"/>
    <w:rsid w:val="00D471B1"/>
    <w:pPr>
      <w:spacing w:after="120"/>
      <w:ind w:left="1440" w:right="1440"/>
    </w:pPr>
  </w:style>
  <w:style w:type="character" w:customStyle="1" w:styleId="Subscript">
    <w:name w:val="Subscript"/>
    <w:basedOn w:val="DefaultParagraphFont"/>
    <w:rsid w:val="00D471B1"/>
    <w:rPr>
      <w:sz w:val="16"/>
      <w:vertAlign w:val="subscript"/>
    </w:rPr>
  </w:style>
  <w:style w:type="character" w:customStyle="1" w:styleId="Superscript">
    <w:name w:val="Superscript"/>
    <w:basedOn w:val="DefaultParagraphFont"/>
    <w:rsid w:val="00D471B1"/>
    <w:rPr>
      <w:sz w:val="16"/>
      <w:vertAlign w:val="superscript"/>
    </w:rPr>
  </w:style>
  <w:style w:type="character" w:customStyle="1" w:styleId="Symbols">
    <w:name w:val="Symbols"/>
    <w:basedOn w:val="DefaultParagraphFont"/>
    <w:rsid w:val="00D471B1"/>
    <w:rPr>
      <w:rFonts w:ascii="Symbol" w:hAnsi="Symbol"/>
    </w:rPr>
  </w:style>
  <w:style w:type="character" w:customStyle="1" w:styleId="MenuOptions">
    <w:name w:val="Menu Options"/>
    <w:basedOn w:val="DefaultParagraphFont"/>
    <w:rsid w:val="00D471B1"/>
    <w:rPr>
      <w:rFonts w:ascii="Arial Narrow" w:hAnsi="Arial Narrow"/>
      <w:smallCaps/>
    </w:rPr>
  </w:style>
  <w:style w:type="character" w:customStyle="1" w:styleId="Buttons">
    <w:name w:val="Buttons"/>
    <w:basedOn w:val="DefaultParagraphFont"/>
    <w:rsid w:val="00D471B1"/>
    <w:rPr>
      <w:b/>
    </w:rPr>
  </w:style>
  <w:style w:type="character" w:customStyle="1" w:styleId="Underlined">
    <w:name w:val="Underlined"/>
    <w:basedOn w:val="DefaultParagraphFont"/>
    <w:rsid w:val="00D471B1"/>
    <w:rPr>
      <w:u w:val="single"/>
    </w:rPr>
  </w:style>
  <w:style w:type="paragraph" w:customStyle="1" w:styleId="TableBodyTextRight">
    <w:name w:val="Table Body Text Right"/>
    <w:basedOn w:val="TableBodyText"/>
    <w:rsid w:val="00D471B1"/>
    <w:pPr>
      <w:widowControl w:val="0"/>
      <w:autoSpaceDE w:val="0"/>
      <w:autoSpaceDN w:val="0"/>
      <w:adjustRightInd w:val="0"/>
      <w:jc w:val="right"/>
    </w:pPr>
    <w:rPr>
      <w:rFonts w:cs="Arial"/>
      <w:szCs w:val="18"/>
    </w:rPr>
  </w:style>
  <w:style w:type="paragraph" w:customStyle="1" w:styleId="CopyrightText">
    <w:name w:val="Copyright Text"/>
    <w:basedOn w:val="BodyText"/>
    <w:rsid w:val="00D471B1"/>
    <w:rPr>
      <w:sz w:val="18"/>
    </w:rPr>
  </w:style>
  <w:style w:type="paragraph" w:customStyle="1" w:styleId="BodySmallRight">
    <w:name w:val="Body Small Right"/>
    <w:basedOn w:val="BodyTextRight"/>
    <w:rsid w:val="00D471B1"/>
    <w:rPr>
      <w:sz w:val="18"/>
      <w:szCs w:val="18"/>
    </w:rPr>
  </w:style>
  <w:style w:type="paragraph" w:customStyle="1" w:styleId="MarginEdition">
    <w:name w:val="Margin Edition"/>
    <w:basedOn w:val="MarginNote"/>
    <w:rsid w:val="00D471B1"/>
    <w:pPr>
      <w:spacing w:before="0" w:after="0"/>
    </w:pPr>
    <w:rPr>
      <w:rFonts w:ascii="Times New Roman" w:hAnsi="Times New Roman"/>
      <w:color w:val="999999"/>
    </w:rPr>
  </w:style>
  <w:style w:type="paragraph" w:customStyle="1" w:styleId="Spacer">
    <w:name w:val="Spacer"/>
    <w:basedOn w:val="Normal"/>
    <w:rsid w:val="00D471B1"/>
    <w:rPr>
      <w:sz w:val="2"/>
      <w:szCs w:val="2"/>
    </w:rPr>
  </w:style>
  <w:style w:type="character" w:customStyle="1" w:styleId="Small">
    <w:name w:val="Small"/>
    <w:basedOn w:val="DefaultParagraphFont"/>
    <w:rsid w:val="00D471B1"/>
    <w:rPr>
      <w:sz w:val="16"/>
    </w:rPr>
  </w:style>
  <w:style w:type="paragraph" w:customStyle="1" w:styleId="WideTable">
    <w:name w:val="Wide Table"/>
    <w:basedOn w:val="Normal"/>
    <w:rsid w:val="00D471B1"/>
    <w:pPr>
      <w:ind w:left="-1418"/>
    </w:pPr>
    <w:rPr>
      <w:sz w:val="2"/>
      <w:szCs w:val="2"/>
    </w:rPr>
  </w:style>
  <w:style w:type="character" w:styleId="PageNumber">
    <w:name w:val="page number"/>
    <w:basedOn w:val="DefaultParagraphFont"/>
    <w:rsid w:val="00D471B1"/>
  </w:style>
  <w:style w:type="paragraph" w:styleId="Quote">
    <w:name w:val="Quote"/>
    <w:basedOn w:val="Heading1"/>
    <w:link w:val="QuoteChar"/>
    <w:qFormat/>
    <w:rsid w:val="00D471B1"/>
    <w:rPr>
      <w:b w:val="0"/>
      <w:sz w:val="72"/>
      <w:szCs w:val="72"/>
      <w:lang w:val="en-NZ"/>
    </w:rPr>
  </w:style>
  <w:style w:type="character" w:customStyle="1" w:styleId="QuoteChar">
    <w:name w:val="Quote Char"/>
    <w:basedOn w:val="DefaultParagraphFont"/>
    <w:link w:val="Quote"/>
    <w:rsid w:val="00D471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1B1"/>
    <w:pPr>
      <w:pageBreakBefore/>
    </w:pPr>
  </w:style>
  <w:style w:type="paragraph" w:customStyle="1" w:styleId="Border">
    <w:name w:val="Border"/>
    <w:basedOn w:val="Normal"/>
    <w:qFormat/>
    <w:rsid w:val="00D471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1B1"/>
    <w:rPr>
      <w:b/>
      <w:bCs/>
      <w:i/>
      <w:iCs/>
      <w:color w:val="auto"/>
    </w:rPr>
  </w:style>
  <w:style w:type="paragraph" w:styleId="IntenseQuote">
    <w:name w:val="Intense Quote"/>
    <w:basedOn w:val="Normal"/>
    <w:next w:val="Normal"/>
    <w:link w:val="IntenseQuoteChar"/>
    <w:uiPriority w:val="30"/>
    <w:qFormat/>
    <w:rsid w:val="00D471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1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71B1"/>
    <w:rPr>
      <w:smallCaps/>
      <w:color w:val="auto"/>
      <w:u w:val="single"/>
    </w:rPr>
  </w:style>
  <w:style w:type="character" w:styleId="IntenseReference">
    <w:name w:val="Intense Reference"/>
    <w:basedOn w:val="DefaultParagraphFont"/>
    <w:uiPriority w:val="32"/>
    <w:qFormat/>
    <w:rsid w:val="00D471B1"/>
    <w:rPr>
      <w:b/>
      <w:bCs/>
      <w:smallCaps/>
      <w:color w:val="auto"/>
      <w:spacing w:val="5"/>
      <w:u w:val="single"/>
    </w:rPr>
  </w:style>
  <w:style w:type="paragraph" w:customStyle="1" w:styleId="2ColumnHeading">
    <w:name w:val="2Column Heading"/>
    <w:basedOn w:val="BodyText"/>
    <w:qFormat/>
    <w:rsid w:val="00D471B1"/>
    <w:pPr>
      <w:spacing w:after="60"/>
      <w:ind w:left="-2268"/>
    </w:pPr>
    <w:rPr>
      <w:b/>
    </w:rPr>
  </w:style>
  <w:style w:type="paragraph" w:customStyle="1" w:styleId="Heading1TOC">
    <w:name w:val="Heading1 TOC"/>
    <w:basedOn w:val="Normal"/>
    <w:qFormat/>
    <w:rsid w:val="00D471B1"/>
    <w:pPr>
      <w:spacing w:before="240" w:after="120"/>
    </w:pPr>
    <w:rPr>
      <w:rFonts w:ascii="Times New Roman" w:hAnsi="Times New Roman"/>
      <w:b/>
      <w:sz w:val="32"/>
    </w:rPr>
  </w:style>
  <w:style w:type="paragraph" w:customStyle="1" w:styleId="Heading2TOC">
    <w:name w:val="Heading2 TOC"/>
    <w:basedOn w:val="Normal"/>
    <w:qFormat/>
    <w:rsid w:val="00D471B1"/>
    <w:pPr>
      <w:spacing w:before="240" w:after="60"/>
    </w:pPr>
    <w:rPr>
      <w:rFonts w:ascii="Times New Roman" w:hAnsi="Times New Roman"/>
      <w:b/>
      <w:sz w:val="28"/>
    </w:rPr>
  </w:style>
  <w:style w:type="character" w:customStyle="1" w:styleId="Underline">
    <w:name w:val="Underline"/>
    <w:basedOn w:val="DefaultParagraphFont"/>
    <w:qFormat/>
    <w:rsid w:val="00D471B1"/>
    <w:rPr>
      <w:u w:val="single"/>
    </w:rPr>
  </w:style>
  <w:style w:type="character" w:customStyle="1" w:styleId="BoldandItalics">
    <w:name w:val="Bold and Italics"/>
    <w:qFormat/>
    <w:rsid w:val="00D471B1"/>
    <w:rPr>
      <w:b/>
      <w:i/>
      <w:u w:val="none"/>
    </w:rPr>
  </w:style>
  <w:style w:type="paragraph" w:styleId="BalloonText">
    <w:name w:val="Balloon Text"/>
    <w:basedOn w:val="Normal"/>
    <w:link w:val="BalloonTextChar"/>
    <w:rsid w:val="00D471B1"/>
    <w:rPr>
      <w:rFonts w:ascii="Tahoma" w:hAnsi="Tahoma" w:cs="Tahoma"/>
      <w:sz w:val="16"/>
      <w:szCs w:val="16"/>
    </w:rPr>
  </w:style>
  <w:style w:type="character" w:customStyle="1" w:styleId="BalloonTextChar">
    <w:name w:val="Balloon Text Char"/>
    <w:basedOn w:val="DefaultParagraphFont"/>
    <w:link w:val="BalloonText"/>
    <w:rsid w:val="00D471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71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71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1293</Words>
  <Characters>7960</Characters>
  <Application>Microsoft Office Word</Application>
  <DocSecurity>0</DocSecurity>
  <Lines>311</Lines>
  <Paragraphs>149</Paragraphs>
  <ScaleCrop>false</ScaleCrop>
  <Company>Author-it Software Corporation Ltd.</Company>
  <LinksUpToDate>false</LinksUpToDate>
  <CharactersWithSpaces>9175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HLTGM305D Maintain pool environments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2012-05-27T00:30:00Z</dcterms:created>
  <dcterms:modified xsi:type="dcterms:W3CDTF">2012-05-27T00:30:00Z</dcterms:modified>
</cp:coreProperties>
</file>