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292" w:rsidP="00B12292">
      <w:pPr>
        <w:pStyle w:val="Title"/>
      </w:pPr>
      <w:r>
        <w:fldChar w:fldCharType="begin"/>
      </w:r>
      <w:r>
        <w:instrText xml:space="preserve"> TITLE   \* MERGEFORMAT </w:instrText>
      </w:r>
      <w:r>
        <w:fldChar w:fldCharType="separate"/>
      </w:r>
      <w:r>
        <w:t>HLTGM206C Operate an incinerator</w:t>
      </w:r>
      <w:r>
        <w:fldChar w:fldCharType="end"/>
      </w:r>
    </w:p>
    <w:p w:rsidR="00B12292" w:rsidP="00B12292">
      <w:pPr>
        <w:pStyle w:val="Version"/>
        <w:sectPr w:rsidSect="006817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793" w:rsidP="00681793">
      <w:pPr>
        <w:pStyle w:val="SuperHeading"/>
      </w:pPr>
      <w:r w:rsidRPr="00681793">
        <w:t>HLTGM206C Operate an incinerator</w:t>
      </w:r>
    </w:p>
    <w:p w:rsidR="00000000" w:rsidRPr="00681793" w:rsidP="00681793">
      <w:pPr>
        <w:pStyle w:val="Heading1"/>
      </w:pPr>
      <w:bookmarkStart w:id="1" w:name="O_271217"/>
      <w:bookmarkEnd w:id="1"/>
      <w:r w:rsidRPr="00681793">
        <w:t>Modification History</w:t>
      </w:r>
    </w:p>
    <w:p w:rsidR="00000000" w:rsidRPr="00681793" w:rsidP="00681793">
      <w:pPr>
        <w:pStyle w:val="BodyText"/>
      </w:pPr>
      <w:r w:rsidRPr="00681793">
        <w:t>Not Applicable</w:t>
      </w:r>
    </w:p>
    <w:p w:rsidR="00000000" w:rsidRPr="00681793" w:rsidP="00681793">
      <w:pPr>
        <w:pStyle w:val="AllowPageBreak"/>
      </w:pPr>
    </w:p>
    <w:p w:rsidR="00000000" w:rsidRPr="00681793" w:rsidP="00681793">
      <w:pPr>
        <w:pStyle w:val="Heading1"/>
      </w:pPr>
      <w:bookmarkStart w:id="2" w:name="O_206008"/>
      <w:bookmarkEnd w:id="2"/>
      <w:r w:rsidRPr="00681793">
        <w:t>Unit Descriptor</w:t>
      </w:r>
    </w:p>
    <w:tbl>
      <w:tblPr>
        <w:tblW w:w="0" w:type="auto"/>
        <w:tblLayout w:type="fixed"/>
        <w:tblCellMar>
          <w:left w:w="62" w:type="dxa"/>
          <w:right w:w="62" w:type="dxa"/>
        </w:tblCellMar>
        <w:tblLook w:val="0000"/>
      </w:tblPr>
      <w:tblGrid>
        <w:gridCol w:w="3335"/>
        <w:gridCol w:w="5221"/>
      </w:tblGrid>
      <w:tr w:rsidTr="00B12292">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t>This unit of competency describes the skills and knowledge required to correctly and safely operate an incinerator</w:t>
            </w:r>
          </w:p>
          <w:p w:rsidR="00000000" w:rsidRPr="00681793" w:rsidP="00681793">
            <w:pPr>
              <w:pStyle w:val="BodyText"/>
            </w:pPr>
            <w:r w:rsidRPr="00681793">
              <w:t>This uni</w:t>
            </w:r>
            <w:r w:rsidRPr="00681793">
              <w:t>t of competency applies to health facilities with incinerators in operation</w:t>
            </w:r>
          </w:p>
        </w:tc>
      </w:tr>
    </w:tbl>
    <w:p w:rsidR="00B12292" w:rsidP="00681793">
      <w:pPr>
        <w:pStyle w:val="BodyText"/>
      </w:pPr>
    </w:p>
    <w:p w:rsidR="00B12292" w:rsidP="00681793">
      <w:pPr>
        <w:pStyle w:val="BodyText"/>
      </w:pPr>
    </w:p>
    <w:p w:rsidR="00000000" w:rsidRPr="00681793" w:rsidP="00681793">
      <w:pPr>
        <w:pStyle w:val="Heading1"/>
      </w:pPr>
      <w:bookmarkStart w:id="3" w:name="O_206010"/>
      <w:bookmarkEnd w:id="3"/>
      <w:r w:rsidRPr="00681793">
        <w:t>Application of the Unit</w:t>
      </w:r>
    </w:p>
    <w:tbl>
      <w:tblPr>
        <w:tblW w:w="0" w:type="auto"/>
        <w:tblLayout w:type="fixed"/>
        <w:tblCellMar>
          <w:left w:w="62" w:type="dxa"/>
          <w:right w:w="62" w:type="dxa"/>
        </w:tblCellMar>
        <w:tblLook w:val="0000"/>
      </w:tblPr>
      <w:tblGrid>
        <w:gridCol w:w="3348"/>
        <w:gridCol w:w="5208"/>
      </w:tblGrid>
      <w:tr w:rsidTr="00B1229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t>Work performed requires a range of well developed skills where some discretion and judgement is required. Individuals will take responsibility for their own outputs and may participate in work teams</w:t>
            </w:r>
          </w:p>
        </w:tc>
      </w:tr>
    </w:tbl>
    <w:p w:rsidR="00B12292" w:rsidP="00681793">
      <w:pPr>
        <w:pStyle w:val="BodyText"/>
      </w:pPr>
    </w:p>
    <w:p w:rsidR="00B12292" w:rsidP="00681793">
      <w:pPr>
        <w:pStyle w:val="BodyText"/>
      </w:pPr>
    </w:p>
    <w:p w:rsidR="00000000" w:rsidRPr="00681793" w:rsidP="00681793">
      <w:pPr>
        <w:pStyle w:val="Heading1"/>
      </w:pPr>
      <w:bookmarkStart w:id="4" w:name="O_279477"/>
      <w:bookmarkEnd w:id="4"/>
      <w:r w:rsidRPr="00681793">
        <w:t>Licensing/Regulatory Information</w:t>
      </w:r>
    </w:p>
    <w:p w:rsidR="00000000" w:rsidRPr="00681793" w:rsidP="00681793">
      <w:pPr>
        <w:pStyle w:val="BodyText"/>
      </w:pPr>
      <w:r w:rsidRPr="00681793">
        <w:t>No</w:t>
      </w:r>
      <w:r w:rsidRPr="00681793">
        <w:t>t Applicable</w:t>
      </w:r>
    </w:p>
    <w:p w:rsidR="00000000" w:rsidRPr="00681793" w:rsidP="00681793">
      <w:pPr>
        <w:pStyle w:val="AllowPageBreak"/>
      </w:pPr>
    </w:p>
    <w:p w:rsidR="00000000" w:rsidRPr="00681793" w:rsidP="00681793">
      <w:pPr>
        <w:pStyle w:val="Heading1"/>
      </w:pPr>
      <w:bookmarkStart w:id="5" w:name="O_284167"/>
      <w:bookmarkEnd w:id="5"/>
      <w:r w:rsidRPr="00681793">
        <w:t>Pre-Requisites</w:t>
      </w:r>
    </w:p>
    <w:p w:rsidR="00000000" w:rsidRPr="00681793" w:rsidP="00681793">
      <w:pPr>
        <w:pStyle w:val="BodyText"/>
      </w:pPr>
      <w:r w:rsidRPr="00681793">
        <w:t>Not Applicable</w:t>
      </w:r>
    </w:p>
    <w:p w:rsidR="00000000" w:rsidRPr="00681793" w:rsidP="00681793">
      <w:pPr>
        <w:pStyle w:val="AllowPageBreak"/>
      </w:pPr>
    </w:p>
    <w:p w:rsidR="00000000" w:rsidRPr="00681793" w:rsidP="00681793">
      <w:pPr>
        <w:pStyle w:val="Heading1"/>
      </w:pPr>
      <w:bookmarkStart w:id="6" w:name="O_206009"/>
      <w:bookmarkEnd w:id="6"/>
      <w:r w:rsidRPr="00681793">
        <w:t>Employability Skills Information</w:t>
      </w:r>
    </w:p>
    <w:tbl>
      <w:tblPr>
        <w:tblW w:w="0" w:type="auto"/>
        <w:tblLayout w:type="fixed"/>
        <w:tblCellMar>
          <w:left w:w="62" w:type="dxa"/>
          <w:right w:w="62" w:type="dxa"/>
        </w:tblCellMar>
        <w:tblLook w:val="0000"/>
      </w:tblPr>
      <w:tblGrid>
        <w:gridCol w:w="3320"/>
        <w:gridCol w:w="5236"/>
      </w:tblGrid>
      <w:tr w:rsidTr="00B1229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t>This unit contains Employability Skills</w:t>
            </w:r>
          </w:p>
        </w:tc>
      </w:tr>
    </w:tbl>
    <w:p w:rsidR="00B12292" w:rsidP="00681793">
      <w:pPr>
        <w:pStyle w:val="BodyText"/>
      </w:pPr>
    </w:p>
    <w:p w:rsidR="00B12292" w:rsidP="00681793">
      <w:pPr>
        <w:pStyle w:val="BodyText"/>
      </w:pPr>
    </w:p>
    <w:p w:rsidR="00000000" w:rsidRPr="00681793" w:rsidP="00681793">
      <w:pPr>
        <w:pStyle w:val="Heading1"/>
      </w:pPr>
      <w:bookmarkStart w:id="7" w:name="O_289263"/>
      <w:bookmarkEnd w:id="7"/>
      <w:r w:rsidRPr="00681793">
        <w:t>Elements and Performance Criteria Pre-Content</w:t>
      </w:r>
    </w:p>
    <w:tbl>
      <w:tblPr>
        <w:tblW w:w="0" w:type="auto"/>
        <w:tblLayout w:type="fixed"/>
        <w:tblCellMar>
          <w:left w:w="62" w:type="dxa"/>
          <w:right w:w="62" w:type="dxa"/>
        </w:tblCellMar>
        <w:tblLook w:val="0000"/>
      </w:tblPr>
      <w:tblGrid>
        <w:gridCol w:w="3369"/>
        <w:gridCol w:w="5702"/>
      </w:tblGrid>
      <w:tr w:rsidTr="00B12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t xml:space="preserve">The Performance Criteria specify the level of performance required to demonstrate achievement of the Element. Terms in italics are elaborated in the Range Statement. </w:t>
            </w:r>
          </w:p>
        </w:tc>
      </w:tr>
    </w:tbl>
    <w:p w:rsidR="00000000" w:rsidRPr="00681793" w:rsidP="00681793">
      <w:pPr>
        <w:pStyle w:val="BodyText"/>
      </w:pPr>
    </w:p>
    <w:p w:rsidR="00000000" w:rsidRPr="00681793" w:rsidP="00681793">
      <w:pPr>
        <w:pStyle w:val="AllowPageBreak"/>
      </w:pPr>
    </w:p>
    <w:p w:rsidR="00000000" w:rsidRPr="00681793" w:rsidP="00681793">
      <w:pPr>
        <w:pStyle w:val="Heading1"/>
      </w:pPr>
      <w:bookmarkStart w:id="8" w:name="O_235930"/>
      <w:bookmarkEnd w:id="8"/>
      <w:r w:rsidRPr="00681793">
        <w:t>Elements and Performance Criteria</w:t>
      </w:r>
    </w:p>
    <w:tbl>
      <w:tblPr>
        <w:tblW w:w="0" w:type="auto"/>
        <w:tblLayout w:type="fixed"/>
        <w:tblCellMar>
          <w:left w:w="62" w:type="dxa"/>
          <w:right w:w="62" w:type="dxa"/>
        </w:tblCellMar>
        <w:tblLook w:val="0000"/>
      </w:tblPr>
      <w:tblGrid>
        <w:gridCol w:w="3369"/>
        <w:gridCol w:w="5702"/>
      </w:tblGrid>
      <w:tr w:rsidTr="00B1229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SpecialBold"/>
              </w:rPr>
              <w:t>PERFORMANCE CRITERIA</w:t>
            </w:r>
          </w:p>
        </w:tc>
      </w:tr>
      <w:tr w:rsidTr="00B12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793">
            <w:pPr>
              <w:pStyle w:val="List"/>
              <w:rPr>
                <w:lang w:val="en-NZ"/>
              </w:rPr>
            </w:pPr>
            <w:r w:rsidRPr="00681793">
              <w:t>1.</w:t>
            </w:r>
            <w:r w:rsidRPr="00681793">
              <w:tab/>
              <w:t>Prepare incinerator for operation</w:t>
            </w:r>
          </w:p>
        </w:tc>
        <w:tc>
          <w:tcPr>
            <w:tcW w:w="5702"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t>1.1</w:t>
            </w:r>
            <w:r w:rsidRPr="00681793">
              <w:tab/>
              <w:t>Check the incinerator for any maintenance requirements</w:t>
            </w:r>
          </w:p>
          <w:p w:rsidR="00000000" w:rsidRPr="00681793" w:rsidP="00681793">
            <w:pPr>
              <w:pStyle w:val="BodyText"/>
            </w:pPr>
            <w:r w:rsidRPr="00681793">
              <w:t>1.2</w:t>
            </w:r>
            <w:r w:rsidRPr="00681793">
              <w:tab/>
              <w:t>Check the components of the incinerator for correct functioning</w:t>
            </w:r>
          </w:p>
          <w:p w:rsidR="00000000" w:rsidP="00681793">
            <w:pPr>
              <w:pStyle w:val="BodyText"/>
              <w:rPr>
                <w:lang w:val="en-NZ"/>
              </w:rPr>
            </w:pPr>
            <w:r w:rsidRPr="00681793">
              <w:t>1.3</w:t>
            </w:r>
            <w:r w:rsidRPr="00681793">
              <w:tab/>
              <w:t>Determine potential envi</w:t>
            </w:r>
            <w:r w:rsidRPr="00681793">
              <w:t>ronmental risks associated with incinerator operations</w:t>
            </w:r>
          </w:p>
        </w:tc>
      </w:tr>
      <w:tr w:rsidTr="00B12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793">
            <w:pPr>
              <w:pStyle w:val="List"/>
              <w:rPr>
                <w:lang w:val="en-NZ"/>
              </w:rPr>
            </w:pPr>
            <w:r w:rsidRPr="00681793">
              <w:t>2.</w:t>
            </w:r>
            <w:r w:rsidRPr="00681793">
              <w:tab/>
              <w:t>Prepare waste for incineration</w:t>
            </w:r>
          </w:p>
        </w:tc>
        <w:tc>
          <w:tcPr>
            <w:tcW w:w="5702"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t>2.1</w:t>
            </w:r>
            <w:r w:rsidRPr="00681793">
              <w:tab/>
              <w:t xml:space="preserve">Use appropriate </w:t>
            </w:r>
            <w:r w:rsidRPr="00681793">
              <w:rPr>
                <w:rStyle w:val="Emphasis"/>
              </w:rPr>
              <w:t>personal protective equipment</w:t>
            </w:r>
          </w:p>
          <w:p w:rsidR="00000000" w:rsidRPr="00681793" w:rsidP="00681793">
            <w:pPr>
              <w:pStyle w:val="BodyText"/>
            </w:pPr>
            <w:r w:rsidRPr="00681793">
              <w:t>2.2</w:t>
            </w:r>
            <w:r w:rsidRPr="00681793">
              <w:tab/>
              <w:t>Check waste, where possible, for products that should not be placed into an incinerator</w:t>
            </w:r>
          </w:p>
          <w:p w:rsidR="00000000" w:rsidP="00681793">
            <w:pPr>
              <w:pStyle w:val="BodyText"/>
              <w:rPr>
                <w:lang w:val="en-NZ"/>
              </w:rPr>
            </w:pPr>
            <w:r w:rsidRPr="00681793">
              <w:t>2.3</w:t>
            </w:r>
            <w:r w:rsidRPr="00681793">
              <w:tab/>
            </w:r>
            <w:r w:rsidRPr="00681793">
              <w:t>Identify waste for incineration and place in incinerator according to organisation policies and procedures</w:t>
            </w:r>
          </w:p>
        </w:tc>
      </w:tr>
      <w:tr w:rsidTr="00B12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793">
            <w:pPr>
              <w:pStyle w:val="List"/>
              <w:rPr>
                <w:lang w:val="en-NZ"/>
              </w:rPr>
            </w:pPr>
            <w:r w:rsidRPr="00681793">
              <w:t>3.</w:t>
            </w:r>
            <w:r w:rsidRPr="00681793">
              <w:tab/>
              <w:t>Operate incinerator</w:t>
            </w:r>
          </w:p>
        </w:tc>
        <w:tc>
          <w:tcPr>
            <w:tcW w:w="5702"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t>3.1</w:t>
            </w:r>
            <w:r w:rsidRPr="00681793">
              <w:tab/>
              <w:t>Activate incinerator according to manufacturer/supplier instructions</w:t>
            </w:r>
          </w:p>
          <w:p w:rsidR="00000000" w:rsidRPr="00681793" w:rsidP="00681793">
            <w:pPr>
              <w:pStyle w:val="BodyText"/>
            </w:pPr>
            <w:r w:rsidRPr="00681793">
              <w:t>3.2</w:t>
            </w:r>
            <w:r w:rsidRPr="00681793">
              <w:tab/>
              <w:t>Use appropriate timeframes before placing was</w:t>
            </w:r>
            <w:r w:rsidRPr="00681793">
              <w:t>te into the incinerator according to manufacturer/supplier instructions</w:t>
            </w:r>
          </w:p>
          <w:p w:rsidR="00000000" w:rsidRPr="00681793" w:rsidP="00681793">
            <w:pPr>
              <w:pStyle w:val="BodyText"/>
            </w:pPr>
            <w:r w:rsidRPr="00681793">
              <w:t>3.3</w:t>
            </w:r>
            <w:r w:rsidRPr="00681793">
              <w:tab/>
              <w:t>Load appropriate waste into incinerator</w:t>
            </w:r>
          </w:p>
          <w:p w:rsidR="00000000" w:rsidRPr="00681793" w:rsidP="00681793">
            <w:pPr>
              <w:pStyle w:val="BodyText"/>
            </w:pPr>
            <w:r w:rsidRPr="00681793">
              <w:t>3.4</w:t>
            </w:r>
            <w:r w:rsidRPr="00681793">
              <w:tab/>
              <w:t>Identify and rectify problems with waste incineration</w:t>
            </w:r>
          </w:p>
          <w:p w:rsidR="00000000" w:rsidRPr="00681793" w:rsidP="00681793">
            <w:pPr>
              <w:pStyle w:val="BodyText"/>
            </w:pPr>
            <w:r w:rsidRPr="00681793">
              <w:t>3.5</w:t>
            </w:r>
            <w:r w:rsidRPr="00681793">
              <w:tab/>
              <w:t>Complete appropriate documentation where required according to organisation po</w:t>
            </w:r>
            <w:r w:rsidRPr="00681793">
              <w:t>licies and procedures</w:t>
            </w:r>
          </w:p>
          <w:p w:rsidR="00000000" w:rsidRPr="00681793" w:rsidP="00681793">
            <w:pPr>
              <w:pStyle w:val="BodyText"/>
            </w:pPr>
            <w:r w:rsidRPr="00681793">
              <w:t>3.6</w:t>
            </w:r>
            <w:r w:rsidRPr="00681793">
              <w:tab/>
              <w:t>Shut down the incinerator according to manufacturer/supplier instructions</w:t>
            </w:r>
          </w:p>
          <w:p w:rsidR="00000000" w:rsidRPr="00681793" w:rsidP="00681793">
            <w:pPr>
              <w:pStyle w:val="BodyText"/>
            </w:pPr>
            <w:r w:rsidRPr="00681793">
              <w:t>3.7</w:t>
            </w:r>
            <w:r w:rsidRPr="00681793">
              <w:tab/>
              <w:t xml:space="preserve">Take and document environmental measurements according to </w:t>
            </w:r>
            <w:r w:rsidRPr="00681793">
              <w:rPr>
                <w:rStyle w:val="Emphasis"/>
              </w:rPr>
              <w:t>state and local government regulations</w:t>
            </w:r>
          </w:p>
          <w:p w:rsidR="00000000" w:rsidP="00681793">
            <w:pPr>
              <w:pStyle w:val="BodyText"/>
              <w:rPr>
                <w:lang w:val="en-NZ"/>
              </w:rPr>
            </w:pPr>
            <w:r w:rsidRPr="00681793">
              <w:t>3.8</w:t>
            </w:r>
            <w:r w:rsidRPr="00681793">
              <w:tab/>
              <w:t>Notify the appropriate person(s) of any breaches of</w:t>
            </w:r>
            <w:r w:rsidRPr="00681793">
              <w:t xml:space="preserve"> environmental measures or operating policy</w:t>
            </w:r>
          </w:p>
        </w:tc>
      </w:tr>
      <w:tr w:rsidTr="00B12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793">
            <w:pPr>
              <w:pStyle w:val="List"/>
              <w:rPr>
                <w:lang w:val="en-NZ"/>
              </w:rPr>
            </w:pPr>
            <w:r w:rsidRPr="00681793">
              <w:t>4.</w:t>
            </w:r>
            <w:r w:rsidRPr="00681793">
              <w:tab/>
              <w:t>Dispose of incinerator waste</w:t>
            </w:r>
          </w:p>
        </w:tc>
        <w:tc>
          <w:tcPr>
            <w:tcW w:w="5702"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t>4.1</w:t>
            </w:r>
            <w:r w:rsidRPr="00681793">
              <w:tab/>
              <w:t>Dispose of waste from the incinerator according to state and local regulations</w:t>
            </w:r>
          </w:p>
        </w:tc>
      </w:tr>
    </w:tbl>
    <w:p w:rsidR="00B12292" w:rsidP="00681793">
      <w:pPr>
        <w:pStyle w:val="BodyText"/>
      </w:pPr>
    </w:p>
    <w:p w:rsidR="00B12292" w:rsidP="00681793">
      <w:pPr>
        <w:pStyle w:val="BodyText"/>
      </w:pPr>
    </w:p>
    <w:p w:rsidR="00000000" w:rsidRPr="00681793" w:rsidP="00681793">
      <w:pPr>
        <w:pStyle w:val="Heading1"/>
      </w:pPr>
      <w:bookmarkStart w:id="9" w:name="O_259880"/>
      <w:bookmarkEnd w:id="9"/>
      <w:r w:rsidRPr="00681793">
        <w:t>Required Skills and Knowledge</w:t>
      </w:r>
    </w:p>
    <w:tbl>
      <w:tblPr>
        <w:tblW w:w="0" w:type="auto"/>
        <w:tblLayout w:type="fixed"/>
        <w:tblCellMar>
          <w:left w:w="62" w:type="dxa"/>
          <w:right w:w="62" w:type="dxa"/>
        </w:tblCellMar>
        <w:tblLook w:val="0000"/>
      </w:tblPr>
      <w:tblGrid>
        <w:gridCol w:w="9072"/>
      </w:tblGrid>
      <w:tr w:rsidTr="00B1229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SpecialBold"/>
              </w:rPr>
              <w:t>REQUIRED SKILLS AND KNOWLEDGE</w:t>
            </w:r>
          </w:p>
        </w:tc>
      </w:tr>
      <w:tr w:rsidTr="00B12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t>This describes the essential skills and knowledge and their level required for this unit.</w:t>
            </w:r>
          </w:p>
        </w:tc>
      </w:tr>
      <w:tr w:rsidTr="00B12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rPr>
                <w:rStyle w:val="Emphasis"/>
              </w:rPr>
              <w:t>Essential knowledge</w:t>
            </w:r>
            <w:r w:rsidRPr="00681793">
              <w:t>:</w:t>
            </w:r>
          </w:p>
          <w:p w:rsidR="00000000" w:rsidRPr="00681793" w:rsidP="00681793">
            <w:pPr>
              <w:pStyle w:val="BodyText"/>
            </w:pPr>
            <w:r w:rsidRPr="00681793">
              <w:t>The candidate must be able to demonstrate essential knowledge required to effectively do the task outlined in elements and performance criteri</w:t>
            </w:r>
            <w:r w:rsidRPr="00681793">
              <w:t>a of this unit, manage the task and manage contingencies in the context of the identified work role</w:t>
            </w:r>
          </w:p>
          <w:p w:rsidR="00000000" w:rsidRPr="00681793" w:rsidP="00681793">
            <w:pPr>
              <w:pStyle w:val="BodyText"/>
            </w:pPr>
            <w:r w:rsidRPr="00681793">
              <w:t>This includes knowledge of:</w:t>
            </w:r>
          </w:p>
          <w:p w:rsidR="00000000" w:rsidRPr="00681793" w:rsidP="00681793">
            <w:pPr>
              <w:pStyle w:val="ListBullet"/>
            </w:pPr>
            <w:r w:rsidRPr="00681793">
              <w:t>Manufacturers' recommendations for incinerator operation</w:t>
            </w:r>
          </w:p>
          <w:p w:rsidR="00000000" w:rsidRPr="00681793" w:rsidP="00681793">
            <w:pPr>
              <w:pStyle w:val="ListBullet"/>
            </w:pPr>
            <w:r w:rsidRPr="00681793">
              <w:t>Safe operation of incinerator</w:t>
            </w:r>
          </w:p>
          <w:p w:rsidR="00000000" w:rsidRPr="00681793" w:rsidP="00681793">
            <w:pPr>
              <w:pStyle w:val="ListBullet"/>
            </w:pPr>
            <w:r w:rsidRPr="00681793">
              <w:t>Types and purpose of personal protective</w:t>
            </w:r>
            <w:r w:rsidRPr="00681793">
              <w:t xml:space="preserve"> equipment</w:t>
            </w:r>
          </w:p>
          <w:p w:rsidR="00000000" w:rsidRPr="00681793" w:rsidP="00681793">
            <w:pPr>
              <w:pStyle w:val="ListBullet"/>
            </w:pPr>
            <w:r w:rsidRPr="00681793">
              <w:t>Waste handling policies</w:t>
            </w:r>
          </w:p>
          <w:p w:rsidR="00000000" w:rsidRPr="00681793" w:rsidP="00681793">
            <w:pPr>
              <w:pStyle w:val="ListBullet"/>
            </w:pPr>
            <w:r w:rsidRPr="00681793">
              <w:t>Waste storage requirements</w:t>
            </w:r>
          </w:p>
          <w:p w:rsidR="00000000" w:rsidP="00681793">
            <w:pPr>
              <w:pStyle w:val="ListBullet"/>
              <w:rPr>
                <w:lang w:val="en-NZ"/>
              </w:rPr>
            </w:pPr>
            <w:r w:rsidRPr="00681793">
              <w:t>Workplace and equipment safety requirements</w:t>
            </w:r>
          </w:p>
        </w:tc>
      </w:tr>
      <w:tr w:rsidTr="00B12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1793" w:rsidP="00681793">
            <w:pPr>
              <w:pStyle w:val="BodyText"/>
            </w:pPr>
            <w:r w:rsidRPr="00681793">
              <w:rPr>
                <w:rStyle w:val="Emphasis"/>
              </w:rPr>
              <w:t>Essential skills</w:t>
            </w:r>
            <w:r w:rsidRPr="00681793">
              <w:t>:</w:t>
            </w:r>
          </w:p>
          <w:p w:rsidR="00000000" w:rsidRPr="00681793" w:rsidP="00681793">
            <w:pPr>
              <w:pStyle w:val="BodyText"/>
            </w:pPr>
            <w:r w:rsidRPr="00681793">
              <w:t xml:space="preserve">It is critical that the candidate demonstrate the ability to </w:t>
            </w:r>
          </w:p>
          <w:p w:rsidR="00000000" w:rsidRPr="00681793" w:rsidP="00681793">
            <w:pPr>
              <w:pStyle w:val="ListBullet"/>
            </w:pPr>
            <w:r w:rsidRPr="00681793">
              <w:t>Safely and effectively operate an incinerator</w:t>
            </w:r>
          </w:p>
          <w:p w:rsidR="00000000" w:rsidRPr="00681793" w:rsidP="00681793">
            <w:pPr>
              <w:pStyle w:val="ListBullet"/>
            </w:pPr>
            <w:r w:rsidRPr="00681793">
              <w:t>Comply with OHS regulations applicable to workplace operations</w:t>
            </w:r>
          </w:p>
          <w:p w:rsidR="00000000" w:rsidRPr="00681793" w:rsidP="00681793">
            <w:pPr>
              <w:pStyle w:val="ListBullet"/>
            </w:pPr>
            <w:r w:rsidRPr="00681793">
              <w:t>Apply knowledge of waste appropriate for incinerator</w:t>
            </w:r>
          </w:p>
          <w:p w:rsidR="00000000" w:rsidRPr="00681793" w:rsidP="00681793">
            <w:pPr>
              <w:pStyle w:val="ListBullet"/>
            </w:pPr>
            <w:r w:rsidRPr="00681793">
              <w:t xml:space="preserve">Correctly and safely handle waste </w:t>
            </w:r>
          </w:p>
          <w:p w:rsidR="00000000" w:rsidRPr="00681793" w:rsidP="00681793">
            <w:pPr>
              <w:pStyle w:val="BodyText"/>
            </w:pPr>
          </w:p>
          <w:p w:rsidR="00000000" w:rsidRPr="00681793" w:rsidP="00681793">
            <w:pPr>
              <w:pStyle w:val="BodyText"/>
            </w:pPr>
            <w:r w:rsidRPr="00681793">
              <w:t xml:space="preserve">In addition, the candidate must be able to effectively do the task outlined in elements and performance </w:t>
            </w:r>
            <w:r w:rsidRPr="00681793">
              <w:t>criteria of this unit, manage the task and manage contingencies in the context of the identified work role</w:t>
            </w:r>
          </w:p>
          <w:p w:rsidR="00000000" w:rsidRPr="00681793" w:rsidP="00681793">
            <w:pPr>
              <w:pStyle w:val="BodyText"/>
            </w:pPr>
            <w:r w:rsidRPr="00681793">
              <w:t>This includes the ability to:</w:t>
            </w:r>
          </w:p>
          <w:p w:rsidR="00000000" w:rsidRPr="00681793" w:rsidP="00681793">
            <w:pPr>
              <w:pStyle w:val="ListBullet"/>
            </w:pPr>
            <w:r w:rsidRPr="00681793">
              <w:t>Apply documentation skills</w:t>
            </w:r>
          </w:p>
          <w:p w:rsidR="00000000" w:rsidRPr="00681793" w:rsidP="00681793">
            <w:pPr>
              <w:pStyle w:val="ListBullet"/>
            </w:pPr>
            <w:r w:rsidRPr="00681793">
              <w:t>Apply problem solving skills - the ability to use available resources and prioritise worklo</w:t>
            </w:r>
            <w:r w:rsidRPr="00681793">
              <w:t>ad</w:t>
            </w:r>
          </w:p>
          <w:p w:rsidR="00000000" w:rsidRPr="00681793" w:rsidP="00681793">
            <w:pPr>
              <w:pStyle w:val="ListBullet"/>
            </w:pPr>
            <w:r w:rsidRPr="00681793">
              <w:t>Demonstrate safe and efficient  handling of waste</w:t>
            </w:r>
          </w:p>
          <w:p w:rsidR="00000000" w:rsidRPr="00681793" w:rsidP="00681793">
            <w:pPr>
              <w:pStyle w:val="ListBullet"/>
            </w:pPr>
            <w:r w:rsidRPr="00681793">
              <w:t>Take into account opportunities to address waste minimisation, environmental responsibility and sustainable practice issues, including appropriate practices to ensure efficient use of resources</w:t>
            </w:r>
          </w:p>
          <w:p w:rsidR="00000000" w:rsidRPr="00681793" w:rsidP="00681793">
            <w:pPr>
              <w:pStyle w:val="ListBullet"/>
            </w:pPr>
            <w:r w:rsidRPr="00681793">
              <w:t>Use literacy, numeracy and oral communication skills required to fulfil the position in a safe manner as specified by the health care facility</w:t>
            </w:r>
          </w:p>
          <w:p w:rsidR="00000000" w:rsidRPr="00681793" w:rsidP="00681793">
            <w:pPr>
              <w:pStyle w:val="ListBullet"/>
            </w:pPr>
            <w:r w:rsidRPr="00681793">
              <w:t>Work safely to instructions</w:t>
            </w:r>
          </w:p>
        </w:tc>
      </w:tr>
    </w:tbl>
    <w:p w:rsidR="00B12292" w:rsidP="00681793">
      <w:pPr>
        <w:pStyle w:val="BodyText"/>
      </w:pPr>
    </w:p>
    <w:p w:rsidR="00B12292" w:rsidP="00681793">
      <w:pPr>
        <w:pStyle w:val="BodyText"/>
      </w:pPr>
    </w:p>
    <w:p w:rsidR="00000000" w:rsidRPr="00681793" w:rsidP="00681793">
      <w:pPr>
        <w:pStyle w:val="Heading1"/>
      </w:pPr>
      <w:bookmarkStart w:id="10" w:name="O_243914"/>
      <w:bookmarkEnd w:id="10"/>
      <w:r w:rsidRPr="00681793">
        <w:t>Evidence Guide</w:t>
      </w:r>
    </w:p>
    <w:tbl>
      <w:tblPr>
        <w:tblW w:w="0" w:type="auto"/>
        <w:tblLayout w:type="fixed"/>
        <w:tblCellMar>
          <w:left w:w="62" w:type="dxa"/>
          <w:right w:w="62" w:type="dxa"/>
        </w:tblCellMar>
        <w:tblLook w:val="0000"/>
      </w:tblPr>
      <w:tblGrid>
        <w:gridCol w:w="3402"/>
        <w:gridCol w:w="5670"/>
      </w:tblGrid>
      <w:tr w:rsidTr="00B122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SpecialBold"/>
              </w:rPr>
              <w:t>EVIDENCE GUIDE</w:t>
            </w:r>
          </w:p>
        </w:tc>
      </w:tr>
      <w:tr w:rsidTr="00B122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t>The evidence guide provides advice on assessment and must be read in conjunction with the Performance Criteria, Required Skills and Knowledge, the Range Statement and the Assessment Guidelines for this Training Package.</w:t>
            </w:r>
          </w:p>
        </w:tc>
      </w:tr>
      <w:tr w:rsidTr="00B122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Emphasis"/>
              </w:rPr>
              <w:t>Critical aspects for assessment</w:t>
            </w:r>
            <w:r w:rsidRPr="00681793">
              <w:rPr>
                <w:rStyle w:val="Emphasis"/>
              </w:rPr>
              <w:t xml:space="preserve"> and evidence required to demonstrate this competency unit</w:t>
            </w:r>
            <w:r w:rsidRPr="00681793">
              <w:t xml:space="preserve">: </w:t>
            </w:r>
            <w:r w:rsidRPr="00681793">
              <w:br/>
            </w:r>
          </w:p>
        </w:tc>
        <w:tc>
          <w:tcPr>
            <w:tcW w:w="5670" w:type="dxa"/>
            <w:tcBorders>
              <w:top w:val="nil"/>
              <w:left w:val="nil"/>
              <w:bottom w:val="nil"/>
              <w:right w:val="nil"/>
            </w:tcBorders>
            <w:tcMar>
              <w:top w:w="0" w:type="dxa"/>
              <w:left w:w="62" w:type="dxa"/>
              <w:bottom w:w="0" w:type="dxa"/>
              <w:right w:w="62" w:type="dxa"/>
            </w:tcMar>
          </w:tcPr>
          <w:p w:rsidR="00000000" w:rsidRPr="00681793" w:rsidP="00681793">
            <w:pPr>
              <w:pStyle w:val="ListBullet"/>
            </w:pPr>
            <w:r w:rsidRPr="00681793">
              <w:t>The individual being assessed must provide evidence of specified essential knowledge as well as skills</w:t>
            </w:r>
          </w:p>
          <w:p w:rsidR="00000000" w:rsidP="00681793">
            <w:pPr>
              <w:pStyle w:val="ListBullet"/>
              <w:rPr>
                <w:lang w:val="en-NZ"/>
              </w:rPr>
            </w:pPr>
            <w:r w:rsidRPr="00681793">
              <w:t>Consistency of performance should be demonstrated over the required range of workplace situations</w:t>
            </w: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Emphasis"/>
              </w:rPr>
              <w:t>Context of and specific resources for assessment</w:t>
            </w:r>
            <w:r w:rsidRPr="00681793">
              <w:t xml:space="preserve">: </w:t>
            </w:r>
            <w:r w:rsidRPr="00681793">
              <w:br/>
            </w:r>
          </w:p>
        </w:tc>
        <w:tc>
          <w:tcPr>
            <w:tcW w:w="5670" w:type="dxa"/>
            <w:tcBorders>
              <w:top w:val="nil"/>
              <w:left w:val="nil"/>
              <w:bottom w:val="nil"/>
              <w:right w:val="nil"/>
            </w:tcBorders>
            <w:tcMar>
              <w:top w:w="0" w:type="dxa"/>
              <w:left w:w="62" w:type="dxa"/>
              <w:bottom w:w="0" w:type="dxa"/>
              <w:right w:w="62" w:type="dxa"/>
            </w:tcMar>
          </w:tcPr>
          <w:p w:rsidR="00000000" w:rsidRPr="00681793" w:rsidP="00681793">
            <w:pPr>
              <w:pStyle w:val="ListBullet"/>
            </w:pPr>
            <w:r w:rsidRPr="00681793">
              <w:t>Assessment should replicate workplace conditions as far as possible</w:t>
            </w:r>
          </w:p>
          <w:p w:rsidR="00000000" w:rsidRPr="00681793" w:rsidP="00681793">
            <w:pPr>
              <w:pStyle w:val="ListBullet"/>
            </w:pPr>
            <w:r w:rsidRPr="00681793">
              <w:t>Simulations may be used to repres</w:t>
            </w:r>
            <w:r w:rsidRPr="00681793">
              <w:t>ent workplace conditions as closely as possible</w:t>
            </w:r>
          </w:p>
          <w:p w:rsidR="00000000" w:rsidRPr="00681793" w:rsidP="00681793">
            <w:pPr>
              <w:pStyle w:val="ListBullet"/>
            </w:pPr>
            <w:r w:rsidRPr="00681793">
              <w:t>Where, for reasons of safety, access to equipment and resources and space, assessment takes place away from the workplace, simulations should be used to represent workplace conditions as closely as possible</w:t>
            </w:r>
          </w:p>
          <w:p w:rsidR="00000000" w:rsidRPr="00681793" w:rsidP="00681793">
            <w:pPr>
              <w:pStyle w:val="ListBullet"/>
            </w:pPr>
            <w:r w:rsidRPr="00681793">
              <w:t>R</w:t>
            </w:r>
            <w:r w:rsidRPr="00681793">
              <w:t>esources essential for assessment include:</w:t>
            </w:r>
          </w:p>
          <w:p w:rsidR="00000000" w:rsidRPr="00681793" w:rsidP="00681793">
            <w:pPr>
              <w:pStyle w:val="ListBullet2"/>
            </w:pPr>
            <w:r w:rsidRPr="00681793">
              <w:t>Workplace health and safety policies</w:t>
            </w:r>
          </w:p>
          <w:p w:rsidR="00000000" w:rsidRPr="00681793" w:rsidP="00681793">
            <w:pPr>
              <w:pStyle w:val="ListBullet2"/>
            </w:pPr>
            <w:r w:rsidRPr="00681793">
              <w:t>Relevant State and local environmental legislation and regulations</w:t>
            </w:r>
          </w:p>
          <w:p w:rsidR="00000000" w:rsidRPr="00681793" w:rsidP="00681793">
            <w:pPr>
              <w:pStyle w:val="ListBullet2"/>
            </w:pPr>
            <w:r w:rsidRPr="00681793">
              <w:t>Maintenance policy and procedures</w:t>
            </w:r>
          </w:p>
          <w:p w:rsidR="00000000" w:rsidRPr="00681793" w:rsidP="00681793">
            <w:pPr>
              <w:pStyle w:val="ListBullet2"/>
            </w:pPr>
            <w:r w:rsidRPr="00681793">
              <w:t>Job descriptions</w:t>
            </w:r>
          </w:p>
          <w:p w:rsidR="00000000" w:rsidRPr="00681793" w:rsidP="00681793">
            <w:pPr>
              <w:pStyle w:val="ListBullet2"/>
            </w:pPr>
            <w:r w:rsidRPr="00681793">
              <w:t>General tools and materials relevant to incine</w:t>
            </w:r>
            <w:r w:rsidRPr="00681793">
              <w:t>rator maintenance process</w:t>
            </w:r>
          </w:p>
          <w:p w:rsidR="00000000" w:rsidP="00681793">
            <w:pPr>
              <w:pStyle w:val="ListBullet2"/>
              <w:rPr>
                <w:lang w:val="en-NZ"/>
              </w:rPr>
            </w:pPr>
            <w:r w:rsidRPr="00681793">
              <w:t>Suitable work area appropriate to incinerator maintenance process</w:t>
            </w: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Emphasis"/>
              </w:rPr>
              <w:t>Method of assessment</w:t>
            </w:r>
            <w:r w:rsidRPr="00681793">
              <w:t xml:space="preserve"> </w:t>
            </w:r>
          </w:p>
        </w:tc>
        <w:tc>
          <w:tcPr>
            <w:tcW w:w="5670" w:type="dxa"/>
            <w:tcBorders>
              <w:top w:val="nil"/>
              <w:left w:val="nil"/>
              <w:bottom w:val="nil"/>
              <w:right w:val="nil"/>
            </w:tcBorders>
            <w:tcMar>
              <w:top w:w="0" w:type="dxa"/>
              <w:left w:w="62" w:type="dxa"/>
              <w:bottom w:w="0" w:type="dxa"/>
              <w:right w:w="62" w:type="dxa"/>
            </w:tcMar>
          </w:tcPr>
          <w:p w:rsidR="00000000" w:rsidRPr="00681793" w:rsidP="00681793">
            <w:pPr>
              <w:pStyle w:val="ListBullet"/>
            </w:pPr>
            <w:r w:rsidRPr="00681793">
              <w:t>Observation in the work place (if possible)</w:t>
            </w:r>
          </w:p>
          <w:p w:rsidR="00000000" w:rsidRPr="00681793" w:rsidP="00681793">
            <w:pPr>
              <w:pStyle w:val="ListBullet"/>
            </w:pPr>
            <w:r w:rsidRPr="00681793">
              <w:t>Written assignments/projects</w:t>
            </w:r>
          </w:p>
          <w:p w:rsidR="00000000" w:rsidRPr="00681793" w:rsidP="00681793">
            <w:pPr>
              <w:pStyle w:val="ListBullet"/>
            </w:pPr>
            <w:r w:rsidRPr="00681793">
              <w:t>Case study and scenario as a basis for discussion of issues and strategies to contribute to best practice.</w:t>
            </w:r>
          </w:p>
          <w:p w:rsidR="00000000" w:rsidRPr="00681793" w:rsidP="00681793">
            <w:pPr>
              <w:pStyle w:val="ListBullet"/>
            </w:pPr>
            <w:r w:rsidRPr="00681793">
              <w:t>Questioning</w:t>
            </w:r>
          </w:p>
          <w:p w:rsidR="00000000" w:rsidP="00681793">
            <w:pPr>
              <w:pStyle w:val="ListBullet"/>
              <w:rPr>
                <w:lang w:val="en-NZ"/>
              </w:rPr>
            </w:pPr>
            <w:r w:rsidRPr="00681793">
              <w:t>Role play simulation</w:t>
            </w: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Emphasis"/>
              </w:rPr>
              <w:t>Access and equity considerations</w:t>
            </w:r>
            <w:r w:rsidRPr="00681793">
              <w:t>:</w:t>
            </w:r>
          </w:p>
        </w:tc>
        <w:tc>
          <w:tcPr>
            <w:tcW w:w="5670" w:type="dxa"/>
            <w:tcBorders>
              <w:top w:val="nil"/>
              <w:left w:val="nil"/>
              <w:bottom w:val="nil"/>
              <w:right w:val="nil"/>
            </w:tcBorders>
            <w:tcMar>
              <w:top w:w="0" w:type="dxa"/>
              <w:left w:w="62" w:type="dxa"/>
              <w:bottom w:w="0" w:type="dxa"/>
              <w:right w:w="62" w:type="dxa"/>
            </w:tcMar>
          </w:tcPr>
          <w:p w:rsidR="00000000" w:rsidRPr="00681793" w:rsidP="00681793">
            <w:pPr>
              <w:pStyle w:val="ListBullet"/>
            </w:pPr>
            <w:r w:rsidRPr="00681793">
              <w:t>All workers in the health industry should be aware of access and equity issue</w:t>
            </w:r>
            <w:r w:rsidRPr="00681793">
              <w:t>s in relation to their own area of work</w:t>
            </w:r>
          </w:p>
          <w:p w:rsidR="00000000" w:rsidRPr="00681793" w:rsidP="00681793">
            <w:pPr>
              <w:pStyle w:val="ListBullet"/>
            </w:pPr>
            <w:r w:rsidRPr="00681793">
              <w:t xml:space="preserve">All workers should develop their ability to work in a culturally diverse environment </w:t>
            </w:r>
          </w:p>
          <w:p w:rsidR="00000000" w:rsidRPr="00681793" w:rsidP="00681793">
            <w:pPr>
              <w:pStyle w:val="ListBullet"/>
            </w:pPr>
            <w:r w:rsidRPr="00681793">
              <w:t>In recognition of particular health issues facing Aboriginal and Torres Strait Islander communities, workers should be aware of cu</w:t>
            </w:r>
            <w:r w:rsidRPr="00681793">
              <w:t>ltural, historical and current issues impacting on health of Aboriginal and Torres Strait Islander people</w:t>
            </w:r>
          </w:p>
          <w:p w:rsidR="00000000" w:rsidP="00681793">
            <w:pPr>
              <w:pStyle w:val="ListBullet"/>
              <w:rPr>
                <w:lang w:val="en-NZ"/>
              </w:rPr>
            </w:pPr>
            <w:r w:rsidRPr="00681793">
              <w:t>Assessors and trainers must take into account relevant access and equity issues, in particular relating to factors impacting on health of Aboriginal a</w:t>
            </w:r>
            <w:r w:rsidRPr="00681793">
              <w:t>nd/or Torres Strait Islander clients and communities</w:t>
            </w: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1793" w:rsidP="00681793">
            <w:pPr>
              <w:pStyle w:val="BodyText"/>
            </w:pPr>
          </w:p>
        </w:tc>
      </w:tr>
    </w:tbl>
    <w:p w:rsidR="00B12292" w:rsidP="00681793">
      <w:pPr>
        <w:pStyle w:val="BodyText"/>
      </w:pPr>
    </w:p>
    <w:p w:rsidR="00B12292" w:rsidP="00681793">
      <w:pPr>
        <w:pStyle w:val="BodyText"/>
      </w:pPr>
    </w:p>
    <w:p w:rsidR="00000000" w:rsidRPr="00681793" w:rsidP="00681793">
      <w:pPr>
        <w:pStyle w:val="Heading1"/>
      </w:pPr>
      <w:bookmarkStart w:id="11" w:name="O_251897"/>
      <w:bookmarkEnd w:id="11"/>
      <w:r w:rsidRPr="00681793">
        <w:t>Range Statement</w:t>
      </w:r>
    </w:p>
    <w:tbl>
      <w:tblPr>
        <w:tblW w:w="0" w:type="auto"/>
        <w:tblLayout w:type="fixed"/>
        <w:tblCellMar>
          <w:left w:w="62" w:type="dxa"/>
          <w:right w:w="62" w:type="dxa"/>
        </w:tblCellMar>
        <w:tblLook w:val="0000"/>
      </w:tblPr>
      <w:tblGrid>
        <w:gridCol w:w="3402"/>
        <w:gridCol w:w="5670"/>
      </w:tblGrid>
      <w:tr w:rsidTr="00B122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SpecialBold"/>
              </w:rPr>
              <w:t>RANGE STATEMENT</w:t>
            </w:r>
          </w:p>
        </w:tc>
      </w:tr>
      <w:tr w:rsidTr="00B122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t xml:space="preserve">The Range Statement relates to the unit of competency as a whole.  It allows for different work environments and situations that may affect </w:t>
            </w:r>
            <w:r w:rsidRPr="00681793">
              <w:t>performance.  Add any essential operating conditions that may be present with training and assessment depending on the work situation, needs of the candidate, accessibility of the item, and local industry and regional contexts.</w:t>
            </w: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Emphasis"/>
              </w:rPr>
              <w:t>State and local governm</w:t>
            </w:r>
            <w:r w:rsidRPr="00681793">
              <w:rPr>
                <w:rStyle w:val="Emphasis"/>
              </w:rPr>
              <w:t>ent regulations may include</w:t>
            </w:r>
            <w:r w:rsidRPr="00681793">
              <w:t>:</w:t>
            </w:r>
          </w:p>
        </w:tc>
        <w:tc>
          <w:tcPr>
            <w:tcW w:w="5670" w:type="dxa"/>
            <w:tcBorders>
              <w:top w:val="nil"/>
              <w:left w:val="nil"/>
              <w:bottom w:val="nil"/>
              <w:right w:val="nil"/>
            </w:tcBorders>
            <w:tcMar>
              <w:top w:w="0" w:type="dxa"/>
              <w:left w:w="62" w:type="dxa"/>
              <w:bottom w:w="0" w:type="dxa"/>
              <w:right w:w="62" w:type="dxa"/>
            </w:tcMar>
          </w:tcPr>
          <w:p w:rsidR="00000000" w:rsidRPr="00681793" w:rsidP="00681793">
            <w:pPr>
              <w:pStyle w:val="ListBullet"/>
            </w:pPr>
            <w:r w:rsidRPr="00681793">
              <w:t>Environmental protection agency guidelines</w:t>
            </w:r>
          </w:p>
          <w:p w:rsidR="00000000" w:rsidRPr="00681793" w:rsidP="00681793">
            <w:pPr>
              <w:pStyle w:val="ListBullet"/>
            </w:pPr>
            <w:r w:rsidRPr="00681793">
              <w:t>Council regulations</w:t>
            </w:r>
          </w:p>
          <w:p w:rsidR="00000000" w:rsidRPr="00681793" w:rsidP="00681793">
            <w:pPr>
              <w:pStyle w:val="ListBullet"/>
            </w:pPr>
            <w:r w:rsidRPr="00681793">
              <w:t>Pollution regulations</w:t>
            </w:r>
          </w:p>
          <w:p w:rsidR="00000000" w:rsidRPr="00681793" w:rsidP="00681793">
            <w:pPr>
              <w:pStyle w:val="ListBullet"/>
            </w:pPr>
            <w:r w:rsidRPr="00681793">
              <w:t>Incinerator license conditions</w:t>
            </w:r>
          </w:p>
          <w:p w:rsidR="00000000" w:rsidRPr="00681793" w:rsidP="00681793">
            <w:pPr>
              <w:pStyle w:val="ListBullet"/>
            </w:pPr>
            <w:r w:rsidRPr="00681793">
              <w:t>Emission standards</w:t>
            </w:r>
          </w:p>
          <w:p w:rsidR="00000000" w:rsidRPr="00681793" w:rsidP="00681793">
            <w:pPr>
              <w:pStyle w:val="ListBullet"/>
            </w:pPr>
            <w:r w:rsidRPr="00681793">
              <w:t>Temperature standards</w:t>
            </w:r>
          </w:p>
          <w:p w:rsidR="00000000" w:rsidP="00681793">
            <w:pPr>
              <w:pStyle w:val="ListBullet"/>
              <w:rPr>
                <w:lang w:val="en-NZ"/>
              </w:rPr>
            </w:pPr>
            <w:r w:rsidRPr="00681793">
              <w:t>Waste storage regulations</w:t>
            </w: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Emphasis"/>
              </w:rPr>
              <w:t>Waste appropriate for incineration may include</w:t>
            </w:r>
            <w:r w:rsidRPr="00681793">
              <w:t>:</w:t>
            </w:r>
          </w:p>
        </w:tc>
        <w:tc>
          <w:tcPr>
            <w:tcW w:w="5670" w:type="dxa"/>
            <w:tcBorders>
              <w:top w:val="nil"/>
              <w:left w:val="nil"/>
              <w:bottom w:val="nil"/>
              <w:right w:val="nil"/>
            </w:tcBorders>
            <w:tcMar>
              <w:top w:w="0" w:type="dxa"/>
              <w:left w:w="62" w:type="dxa"/>
              <w:bottom w:w="0" w:type="dxa"/>
              <w:right w:w="62" w:type="dxa"/>
            </w:tcMar>
          </w:tcPr>
          <w:p w:rsidR="00000000" w:rsidRPr="00681793" w:rsidP="00681793">
            <w:pPr>
              <w:pStyle w:val="ListBullet"/>
            </w:pPr>
            <w:r w:rsidRPr="00681793">
              <w:t>General paper and cardboard refuse</w:t>
            </w:r>
          </w:p>
          <w:p w:rsidR="00000000" w:rsidRPr="00681793" w:rsidP="00681793">
            <w:pPr>
              <w:pStyle w:val="ListBullet"/>
            </w:pPr>
            <w:r w:rsidRPr="00681793">
              <w:t>Clinical waste</w:t>
            </w:r>
          </w:p>
          <w:p w:rsidR="00000000" w:rsidP="00681793">
            <w:pPr>
              <w:pStyle w:val="ListBullet"/>
              <w:rPr>
                <w:lang w:val="en-NZ"/>
              </w:rPr>
            </w:pPr>
            <w:r w:rsidRPr="00681793">
              <w:t>Other waste according to organisation policies</w:t>
            </w: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793">
            <w:pPr>
              <w:pStyle w:val="BodyText"/>
              <w:rPr>
                <w:lang w:val="en-NZ"/>
              </w:rPr>
            </w:pPr>
            <w:r w:rsidRPr="00681793">
              <w:rPr>
                <w:rStyle w:val="Emphasis"/>
              </w:rPr>
              <w:t>Personal protective equipment may include</w:t>
            </w:r>
            <w:r w:rsidRPr="00681793">
              <w:t xml:space="preserve">, </w:t>
            </w:r>
            <w:r w:rsidRPr="00681793">
              <w:rPr>
                <w:rStyle w:val="Emphasis"/>
              </w:rPr>
              <w:t>but is not limited to</w:t>
            </w:r>
            <w:r w:rsidRPr="00681793">
              <w:t>:</w:t>
            </w:r>
          </w:p>
        </w:tc>
        <w:tc>
          <w:tcPr>
            <w:tcW w:w="5670" w:type="dxa"/>
            <w:tcBorders>
              <w:top w:val="nil"/>
              <w:left w:val="nil"/>
              <w:bottom w:val="nil"/>
              <w:right w:val="nil"/>
            </w:tcBorders>
            <w:tcMar>
              <w:top w:w="0" w:type="dxa"/>
              <w:left w:w="62" w:type="dxa"/>
              <w:bottom w:w="0" w:type="dxa"/>
              <w:right w:w="62" w:type="dxa"/>
            </w:tcMar>
          </w:tcPr>
          <w:p w:rsidR="00000000" w:rsidRPr="00681793" w:rsidP="00681793">
            <w:pPr>
              <w:pStyle w:val="ListBullet"/>
            </w:pPr>
            <w:r w:rsidRPr="00681793">
              <w:t>Overalls</w:t>
            </w:r>
          </w:p>
          <w:p w:rsidR="00000000" w:rsidRPr="00681793" w:rsidP="00681793">
            <w:pPr>
              <w:pStyle w:val="ListBullet"/>
            </w:pPr>
            <w:r w:rsidRPr="00681793">
              <w:t>Face shields</w:t>
            </w:r>
          </w:p>
          <w:p w:rsidR="00000000" w:rsidRPr="00681793" w:rsidP="00681793">
            <w:pPr>
              <w:pStyle w:val="ListBullet"/>
            </w:pPr>
            <w:r w:rsidRPr="00681793">
              <w:t>Heavy duty gloves</w:t>
            </w:r>
          </w:p>
          <w:p w:rsidR="00000000" w:rsidP="00681793">
            <w:pPr>
              <w:pStyle w:val="ListBullet"/>
              <w:rPr>
                <w:lang w:val="en-NZ"/>
              </w:rPr>
            </w:pPr>
            <w:r w:rsidRPr="00681793">
              <w:t>Footwear</w:t>
            </w:r>
          </w:p>
        </w:tc>
      </w:tr>
      <w:tr w:rsidTr="00B12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1793" w:rsidP="00681793">
            <w:pPr>
              <w:pStyle w:val="BodyText"/>
            </w:pPr>
          </w:p>
        </w:tc>
      </w:tr>
    </w:tbl>
    <w:p w:rsidR="00B12292" w:rsidP="00681793">
      <w:pPr>
        <w:pStyle w:val="BodyText"/>
      </w:pPr>
    </w:p>
    <w:p w:rsidR="00B12292" w:rsidP="00681793">
      <w:pPr>
        <w:pStyle w:val="BodyText"/>
      </w:pPr>
    </w:p>
    <w:p w:rsidR="00000000" w:rsidRPr="00681793" w:rsidP="00681793">
      <w:pPr>
        <w:pStyle w:val="Heading1"/>
      </w:pPr>
      <w:bookmarkStart w:id="12" w:name="O_295123"/>
      <w:bookmarkEnd w:id="12"/>
      <w:r w:rsidRPr="00681793">
        <w:t>Unit Sector(s)</w:t>
      </w:r>
    </w:p>
    <w:p w:rsidR="00000000" w:rsidRPr="00681793" w:rsidP="00681793">
      <w:pPr>
        <w:pStyle w:val="BodyText"/>
      </w:pPr>
      <w:r w:rsidRPr="00681793">
        <w:t>Not Applicable</w:t>
      </w:r>
    </w:p>
    <w:p w:rsidR="00000000" w:rsidRPr="00681793" w:rsidP="00681793"/>
    <w:sectPr w:rsidSect="006817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292" w:rsidP="00B12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92" w:rsidP="006817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2292" w:rsidP="006817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2292" w:rsidP="006817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292" w:rsidP="00B122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92" w:rsidP="00681793">
    <w:pPr>
      <w:pStyle w:val="Header"/>
      <w:framePr w:wrap="around"/>
    </w:pPr>
    <w:r>
      <w:fldChar w:fldCharType="begin"/>
    </w:r>
    <w:r>
      <w:instrText xml:space="preserve"> TITLE   \* MERGEFORMAT </w:instrText>
    </w:r>
    <w:r>
      <w:fldChar w:fldCharType="separate"/>
    </w:r>
    <w:r>
      <w:t>HLTGM206C Operate an incinerator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2292" w:rsidP="006817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121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2D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98C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7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1793"/>
    <w:pPr>
      <w:spacing w:before="360" w:after="60"/>
      <w:outlineLvl w:val="0"/>
    </w:pPr>
    <w:rPr>
      <w:sz w:val="32"/>
    </w:rPr>
  </w:style>
  <w:style w:type="paragraph" w:styleId="Heading2">
    <w:name w:val="heading 2"/>
    <w:basedOn w:val="HeadingBase"/>
    <w:next w:val="BodyText"/>
    <w:link w:val="Heading2Char"/>
    <w:qFormat/>
    <w:rsid w:val="00681793"/>
    <w:pPr>
      <w:keepLines/>
      <w:spacing w:before="240" w:after="120"/>
      <w:outlineLvl w:val="1"/>
    </w:pPr>
    <w:rPr>
      <w:sz w:val="28"/>
      <w:szCs w:val="40"/>
    </w:rPr>
  </w:style>
  <w:style w:type="paragraph" w:styleId="Heading3">
    <w:name w:val="heading 3"/>
    <w:basedOn w:val="HeadingBase"/>
    <w:next w:val="BodyText"/>
    <w:link w:val="Heading3Char"/>
    <w:qFormat/>
    <w:rsid w:val="00681793"/>
    <w:pPr>
      <w:spacing w:before="180" w:after="120"/>
      <w:outlineLvl w:val="2"/>
    </w:pPr>
    <w:rPr>
      <w:spacing w:val="-10"/>
      <w:kern w:val="32"/>
    </w:rPr>
  </w:style>
  <w:style w:type="paragraph" w:styleId="Heading4">
    <w:name w:val="heading 4"/>
    <w:basedOn w:val="HeadingBase"/>
    <w:next w:val="BodyText"/>
    <w:link w:val="Heading4Char"/>
    <w:qFormat/>
    <w:rsid w:val="00681793"/>
    <w:pPr>
      <w:spacing w:before="160" w:after="120"/>
      <w:outlineLvl w:val="3"/>
    </w:pPr>
    <w:rPr>
      <w:sz w:val="22"/>
    </w:rPr>
  </w:style>
  <w:style w:type="paragraph" w:styleId="Heading5">
    <w:name w:val="heading 5"/>
    <w:basedOn w:val="HeadingBase"/>
    <w:next w:val="Normal"/>
    <w:link w:val="Heading5Char"/>
    <w:qFormat/>
    <w:rsid w:val="00681793"/>
    <w:pPr>
      <w:spacing w:before="80"/>
      <w:outlineLvl w:val="4"/>
    </w:pPr>
    <w:rPr>
      <w:color w:val="918585"/>
      <w:sz w:val="20"/>
    </w:rPr>
  </w:style>
  <w:style w:type="paragraph" w:styleId="Heading6">
    <w:name w:val="heading 6"/>
    <w:basedOn w:val="HeadingBase"/>
    <w:next w:val="Normal"/>
    <w:link w:val="Heading6Char"/>
    <w:qFormat/>
    <w:rsid w:val="00681793"/>
    <w:pPr>
      <w:spacing w:before="60"/>
      <w:outlineLvl w:val="5"/>
    </w:pPr>
    <w:rPr>
      <w:color w:val="918585"/>
      <w:sz w:val="20"/>
    </w:rPr>
  </w:style>
  <w:style w:type="paragraph" w:styleId="Heading7">
    <w:name w:val="heading 7"/>
    <w:basedOn w:val="Normal"/>
    <w:next w:val="Normal"/>
    <w:link w:val="Heading7Char"/>
    <w:qFormat/>
    <w:rsid w:val="00681793"/>
    <w:pPr>
      <w:ind w:left="720"/>
      <w:outlineLvl w:val="6"/>
    </w:pPr>
    <w:rPr>
      <w:i/>
    </w:rPr>
  </w:style>
  <w:style w:type="paragraph" w:styleId="Heading8">
    <w:name w:val="heading 8"/>
    <w:basedOn w:val="Normal"/>
    <w:next w:val="Normal"/>
    <w:link w:val="Heading8Char"/>
    <w:qFormat/>
    <w:rsid w:val="00681793"/>
    <w:pPr>
      <w:ind w:left="720"/>
      <w:outlineLvl w:val="7"/>
    </w:pPr>
    <w:rPr>
      <w:i/>
    </w:rPr>
  </w:style>
  <w:style w:type="paragraph" w:styleId="Heading9">
    <w:name w:val="heading 9"/>
    <w:basedOn w:val="Normal"/>
    <w:next w:val="Normal"/>
    <w:link w:val="Heading9Char"/>
    <w:qFormat/>
    <w:rsid w:val="00681793"/>
    <w:pPr>
      <w:ind w:left="720"/>
      <w:outlineLvl w:val="8"/>
    </w:pPr>
    <w:rPr>
      <w:i/>
    </w:rPr>
  </w:style>
  <w:style w:type="character" w:default="1" w:styleId="DefaultParagraphFont">
    <w:name w:val="Default Paragraph Font"/>
    <w:uiPriority w:val="1"/>
    <w:unhideWhenUsed/>
    <w:rsid w:val="00681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793"/>
  </w:style>
  <w:style w:type="character" w:customStyle="1" w:styleId="Heading1Char">
    <w:name w:val="Heading 1 Char"/>
    <w:basedOn w:val="DefaultParagraphFont"/>
    <w:link w:val="Heading1"/>
    <w:rsid w:val="00681793"/>
    <w:rPr>
      <w:rFonts w:ascii="Times New Roman" w:eastAsia="Times New Roman" w:hAnsi="Times New Roman" w:cs="Times New Roman"/>
      <w:b/>
      <w:sz w:val="32"/>
      <w:szCs w:val="20"/>
      <w:lang w:eastAsia="en-US"/>
    </w:rPr>
  </w:style>
  <w:style w:type="paragraph" w:styleId="BodyText">
    <w:name w:val="Body Text"/>
    <w:basedOn w:val="Normal"/>
    <w:link w:val="BodyTextChar"/>
    <w:rsid w:val="006817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793"/>
    <w:rPr>
      <w:rFonts w:ascii="Times New Roman" w:eastAsia="Times New Roman" w:hAnsi="Times New Roman" w:cs="Times New Roman"/>
      <w:sz w:val="24"/>
      <w:lang w:val="en-US" w:eastAsia="en-US"/>
    </w:rPr>
  </w:style>
  <w:style w:type="paragraph" w:styleId="Footer">
    <w:name w:val="footer"/>
    <w:basedOn w:val="Normal"/>
    <w:link w:val="FooterChar"/>
    <w:rsid w:val="00681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793"/>
    <w:rPr>
      <w:rFonts w:ascii="Times New Roman" w:eastAsia="Times New Roman" w:hAnsi="Times New Roman" w:cs="Times New Roman"/>
      <w:sz w:val="16"/>
      <w:lang w:val="en-US" w:eastAsia="en-US"/>
    </w:rPr>
  </w:style>
  <w:style w:type="paragraph" w:styleId="List">
    <w:name w:val="List"/>
    <w:basedOn w:val="BodyText"/>
    <w:next w:val="BodyText"/>
    <w:rsid w:val="00681793"/>
    <w:pPr>
      <w:tabs>
        <w:tab w:val="left" w:pos="340"/>
      </w:tabs>
      <w:spacing w:before="60" w:after="60"/>
      <w:ind w:left="340" w:hanging="340"/>
    </w:pPr>
  </w:style>
  <w:style w:type="paragraph" w:styleId="ListBullet">
    <w:name w:val="List Bullet"/>
    <w:basedOn w:val="List"/>
    <w:rsid w:val="00681793"/>
    <w:pPr>
      <w:numPr>
        <w:numId w:val="13"/>
      </w:numPr>
      <w:tabs>
        <w:tab w:val="clear" w:pos="340"/>
      </w:tabs>
      <w:spacing w:before="40" w:after="40"/>
    </w:pPr>
  </w:style>
  <w:style w:type="character" w:customStyle="1" w:styleId="SpecialBold">
    <w:name w:val="Special Bold"/>
    <w:basedOn w:val="DefaultParagraphFont"/>
    <w:rsid w:val="00681793"/>
    <w:rPr>
      <w:b/>
      <w:spacing w:val="0"/>
    </w:rPr>
  </w:style>
  <w:style w:type="paragraph" w:styleId="ListBullet2">
    <w:name w:val="List Bullet 2"/>
    <w:basedOn w:val="List2"/>
    <w:rsid w:val="00681793"/>
    <w:pPr>
      <w:numPr>
        <w:numId w:val="14"/>
      </w:numPr>
      <w:tabs>
        <w:tab w:val="clear" w:pos="680"/>
      </w:tabs>
    </w:pPr>
  </w:style>
  <w:style w:type="paragraph" w:styleId="Header">
    <w:name w:val="header"/>
    <w:basedOn w:val="Normal"/>
    <w:link w:val="HeaderChar"/>
    <w:rsid w:val="00681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79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1793"/>
    <w:rPr>
      <w:i/>
    </w:rPr>
  </w:style>
  <w:style w:type="paragraph" w:customStyle="1" w:styleId="SuperHeading">
    <w:name w:val="SuperHeading"/>
    <w:basedOn w:val="Normal"/>
    <w:rsid w:val="00681793"/>
    <w:pPr>
      <w:spacing w:before="240" w:after="120"/>
      <w:outlineLvl w:val="0"/>
    </w:pPr>
    <w:rPr>
      <w:rFonts w:ascii="Times New Roman" w:hAnsi="Times New Roman"/>
      <w:b/>
      <w:sz w:val="28"/>
    </w:rPr>
  </w:style>
  <w:style w:type="paragraph" w:customStyle="1" w:styleId="AllowPageBreak">
    <w:name w:val="AllowPageBreak"/>
    <w:rsid w:val="006817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7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7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7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17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1793"/>
    <w:rPr>
      <w:rFonts w:ascii="Courier New" w:eastAsia="Times New Roman" w:hAnsi="Courier New" w:cs="Times New Roman"/>
      <w:i/>
      <w:szCs w:val="20"/>
      <w:lang w:val="en-US" w:eastAsia="en-US"/>
    </w:rPr>
  </w:style>
  <w:style w:type="paragraph" w:customStyle="1" w:styleId="HeadingBase">
    <w:name w:val="Heading Base"/>
    <w:rsid w:val="00681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793"/>
    <w:pPr>
      <w:tabs>
        <w:tab w:val="right" w:leader="dot" w:pos="9072"/>
      </w:tabs>
      <w:ind w:left="567"/>
    </w:pPr>
    <w:rPr>
      <w:szCs w:val="22"/>
    </w:rPr>
  </w:style>
  <w:style w:type="paragraph" w:customStyle="1" w:styleId="TOCBase">
    <w:name w:val="TOC Base"/>
    <w:rsid w:val="00681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793"/>
    <w:pPr>
      <w:tabs>
        <w:tab w:val="right" w:leader="dot" w:pos="9072"/>
      </w:tabs>
      <w:spacing w:before="40" w:after="40"/>
      <w:ind w:left="284"/>
    </w:pPr>
    <w:rPr>
      <w:rFonts w:ascii="Times New Roman" w:hAnsi="Times New Roman"/>
    </w:rPr>
  </w:style>
  <w:style w:type="paragraph" w:styleId="TOC1">
    <w:name w:val="toc 1"/>
    <w:basedOn w:val="TOCBase"/>
    <w:next w:val="Normal"/>
    <w:rsid w:val="006817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1793"/>
    <w:pPr>
      <w:spacing w:before="5040"/>
      <w:jc w:val="center"/>
    </w:pPr>
    <w:rPr>
      <w:sz w:val="48"/>
      <w:szCs w:val="72"/>
      <w:lang w:val="en-US"/>
    </w:rPr>
  </w:style>
  <w:style w:type="character" w:customStyle="1" w:styleId="TitleChar">
    <w:name w:val="Title Char"/>
    <w:basedOn w:val="DefaultParagraphFont"/>
    <w:link w:val="Title"/>
    <w:rsid w:val="00681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793"/>
    <w:pPr>
      <w:tabs>
        <w:tab w:val="left" w:pos="3600"/>
        <w:tab w:val="left" w:pos="3958"/>
      </w:tabs>
    </w:pPr>
  </w:style>
  <w:style w:type="paragraph" w:customStyle="1" w:styleId="Note">
    <w:name w:val="Note"/>
    <w:basedOn w:val="BodyText"/>
    <w:rsid w:val="006817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793"/>
    <w:pPr>
      <w:framePr w:wrap="auto" w:hAnchor="text" w:y="6049"/>
    </w:pPr>
    <w:rPr>
      <w:color w:val="000000"/>
      <w:sz w:val="40"/>
    </w:rPr>
  </w:style>
  <w:style w:type="paragraph" w:customStyle="1" w:styleId="TOCTitle">
    <w:name w:val="TOCTitle"/>
    <w:basedOn w:val="Heading1"/>
    <w:rsid w:val="00681793"/>
    <w:pPr>
      <w:spacing w:after="240"/>
      <w:jc w:val="center"/>
      <w:outlineLvl w:val="9"/>
    </w:pPr>
    <w:rPr>
      <w:caps/>
    </w:rPr>
  </w:style>
  <w:style w:type="paragraph" w:customStyle="1" w:styleId="Version">
    <w:name w:val="Version"/>
    <w:rsid w:val="006817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793"/>
    <w:pPr>
      <w:keepNext w:val="0"/>
      <w:tabs>
        <w:tab w:val="right" w:pos="4176"/>
      </w:tabs>
      <w:ind w:left="198" w:hanging="198"/>
    </w:pPr>
    <w:rPr>
      <w:rFonts w:ascii="Garamond" w:hAnsi="Garamond"/>
    </w:rPr>
  </w:style>
  <w:style w:type="paragraph" w:styleId="IndexHeading">
    <w:name w:val="index heading"/>
    <w:basedOn w:val="Normal"/>
    <w:next w:val="Index1"/>
    <w:semiHidden/>
    <w:rsid w:val="00681793"/>
    <w:pPr>
      <w:spacing w:before="120" w:after="120"/>
    </w:pPr>
    <w:rPr>
      <w:rFonts w:ascii="Arial" w:hAnsi="Arial"/>
      <w:b/>
      <w:color w:val="918585"/>
      <w:sz w:val="24"/>
    </w:rPr>
  </w:style>
  <w:style w:type="paragraph" w:customStyle="1" w:styleId="Chapter">
    <w:name w:val="Chapter"/>
    <w:basedOn w:val="Normal"/>
    <w:rsid w:val="00681793"/>
    <w:pPr>
      <w:spacing w:before="240"/>
    </w:pPr>
    <w:rPr>
      <w:rFonts w:ascii="Times New Roman" w:hAnsi="Times New Roman"/>
      <w:smallCaps/>
      <w:spacing w:val="80"/>
      <w:sz w:val="28"/>
    </w:rPr>
  </w:style>
  <w:style w:type="paragraph" w:customStyle="1" w:styleId="InChapter">
    <w:name w:val="InChapter"/>
    <w:basedOn w:val="Heading3"/>
    <w:rsid w:val="00681793"/>
    <w:pPr>
      <w:spacing w:after="240"/>
      <w:outlineLvl w:val="9"/>
    </w:pPr>
    <w:rPr>
      <w:noProof/>
    </w:rPr>
  </w:style>
  <w:style w:type="paragraph" w:styleId="Index2">
    <w:name w:val="index 2"/>
    <w:basedOn w:val="Normal"/>
    <w:next w:val="Normal"/>
    <w:semiHidden/>
    <w:rsid w:val="00681793"/>
    <w:pPr>
      <w:tabs>
        <w:tab w:val="right" w:pos="4176"/>
      </w:tabs>
      <w:ind w:left="568" w:hanging="284"/>
    </w:pPr>
    <w:rPr>
      <w:rFonts w:ascii="Garamond" w:hAnsi="Garamond"/>
    </w:rPr>
  </w:style>
  <w:style w:type="paragraph" w:customStyle="1" w:styleId="Byline">
    <w:name w:val="Byline"/>
    <w:rsid w:val="00681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793"/>
    <w:pPr>
      <w:tabs>
        <w:tab w:val="clear" w:pos="3600"/>
        <w:tab w:val="clear" w:pos="3958"/>
      </w:tabs>
      <w:jc w:val="right"/>
    </w:pPr>
  </w:style>
  <w:style w:type="paragraph" w:styleId="Caption">
    <w:name w:val="caption"/>
    <w:basedOn w:val="BodyText"/>
    <w:next w:val="Normal"/>
    <w:qFormat/>
    <w:rsid w:val="00681793"/>
    <w:pPr>
      <w:framePr w:w="2268" w:hSpace="181" w:vSpace="181" w:wrap="around" w:vAnchor="text" w:hAnchor="page" w:x="1135" w:y="285" w:anchorLock="1"/>
    </w:pPr>
    <w:rPr>
      <w:i/>
    </w:rPr>
  </w:style>
  <w:style w:type="paragraph" w:customStyle="1" w:styleId="MiniTOCTitle">
    <w:name w:val="MiniTOCTitle"/>
    <w:basedOn w:val="Heading4"/>
    <w:rsid w:val="00681793"/>
    <w:pPr>
      <w:spacing w:before="240"/>
      <w:outlineLvl w:val="9"/>
    </w:pPr>
    <w:rPr>
      <w:noProof/>
      <w:sz w:val="24"/>
    </w:rPr>
  </w:style>
  <w:style w:type="paragraph" w:customStyle="1" w:styleId="MiniTOCItem">
    <w:name w:val="MiniTOCItem"/>
    <w:basedOn w:val="ListBullet"/>
    <w:rsid w:val="00681793"/>
    <w:pPr>
      <w:numPr>
        <w:numId w:val="0"/>
      </w:numPr>
      <w:tabs>
        <w:tab w:val="right" w:leader="dot" w:pos="6521"/>
      </w:tabs>
      <w:spacing w:before="0" w:after="0"/>
    </w:pPr>
  </w:style>
  <w:style w:type="paragraph" w:customStyle="1" w:styleId="TOFTitle">
    <w:name w:val="TOFTitle"/>
    <w:basedOn w:val="TOCTitle"/>
    <w:rsid w:val="00681793"/>
  </w:style>
  <w:style w:type="paragraph" w:styleId="TableofFigures">
    <w:name w:val="table of figures"/>
    <w:basedOn w:val="Normal"/>
    <w:next w:val="Normal"/>
    <w:semiHidden/>
    <w:rsid w:val="00681793"/>
    <w:pPr>
      <w:tabs>
        <w:tab w:val="right" w:leader="dot" w:pos="9072"/>
      </w:tabs>
      <w:ind w:left="970" w:hanging="403"/>
    </w:pPr>
    <w:rPr>
      <w:rFonts w:ascii="Times New Roman" w:hAnsi="Times New Roman"/>
      <w:b/>
    </w:rPr>
  </w:style>
  <w:style w:type="paragraph" w:styleId="ListNumber">
    <w:name w:val="List Number"/>
    <w:basedOn w:val="List"/>
    <w:rsid w:val="00681793"/>
    <w:pPr>
      <w:numPr>
        <w:numId w:val="11"/>
      </w:numPr>
    </w:pPr>
  </w:style>
  <w:style w:type="character" w:customStyle="1" w:styleId="WingdingSymbols">
    <w:name w:val="Wingding Symbols"/>
    <w:rsid w:val="00681793"/>
    <w:rPr>
      <w:rFonts w:ascii="Wingdings" w:hAnsi="Wingdings"/>
    </w:rPr>
  </w:style>
  <w:style w:type="paragraph" w:customStyle="1" w:styleId="TableHeading">
    <w:name w:val="Table Heading"/>
    <w:basedOn w:val="HeadingBase"/>
    <w:rsid w:val="00681793"/>
    <w:pPr>
      <w:keepLines/>
      <w:pBdr>
        <w:bottom w:val="single" w:sz="6" w:space="1" w:color="918585"/>
      </w:pBdr>
      <w:spacing w:before="240"/>
    </w:pPr>
  </w:style>
  <w:style w:type="character" w:customStyle="1" w:styleId="HotSpot">
    <w:name w:val="HotSpot"/>
    <w:rsid w:val="00681793"/>
    <w:rPr>
      <w:color w:val="0033CC"/>
      <w:u w:val="none"/>
    </w:rPr>
  </w:style>
  <w:style w:type="paragraph" w:customStyle="1" w:styleId="BodyTextRight">
    <w:name w:val="Body Text Right"/>
    <w:basedOn w:val="BodyText"/>
    <w:rsid w:val="00681793"/>
    <w:pPr>
      <w:spacing w:before="0" w:after="0"/>
      <w:jc w:val="right"/>
    </w:pPr>
  </w:style>
  <w:style w:type="paragraph" w:styleId="Index3">
    <w:name w:val="index 3"/>
    <w:basedOn w:val="ListNumber2"/>
    <w:next w:val="Normal"/>
    <w:semiHidden/>
    <w:rsid w:val="00681793"/>
    <w:pPr>
      <w:numPr>
        <w:numId w:val="0"/>
      </w:numPr>
      <w:tabs>
        <w:tab w:val="right" w:leader="dot" w:pos="4176"/>
      </w:tabs>
    </w:pPr>
  </w:style>
  <w:style w:type="paragraph" w:styleId="ListNumber2">
    <w:name w:val="List Number 2"/>
    <w:basedOn w:val="List2"/>
    <w:rsid w:val="00681793"/>
    <w:pPr>
      <w:numPr>
        <w:numId w:val="10"/>
      </w:numPr>
      <w:tabs>
        <w:tab w:val="clear" w:pos="1060"/>
      </w:tabs>
    </w:pPr>
  </w:style>
  <w:style w:type="paragraph" w:customStyle="1" w:styleId="MarginNote">
    <w:name w:val="Margin Note"/>
    <w:basedOn w:val="BodyText"/>
    <w:rsid w:val="00681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7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1793"/>
    <w:rPr>
      <w:sz w:val="32"/>
    </w:rPr>
  </w:style>
  <w:style w:type="paragraph" w:customStyle="1" w:styleId="HeadingProcedure">
    <w:name w:val="Heading Procedure"/>
    <w:basedOn w:val="HeadingBase"/>
    <w:next w:val="Normal"/>
    <w:rsid w:val="00681793"/>
    <w:pPr>
      <w:tabs>
        <w:tab w:val="left" w:pos="0"/>
      </w:tabs>
      <w:spacing w:before="120" w:after="60"/>
    </w:pPr>
    <w:rPr>
      <w:i/>
      <w:color w:val="918585"/>
      <w:sz w:val="22"/>
    </w:rPr>
  </w:style>
  <w:style w:type="paragraph" w:customStyle="1" w:styleId="TableBodyText">
    <w:name w:val="Table Body Text"/>
    <w:basedOn w:val="BodyText"/>
    <w:rsid w:val="00681793"/>
    <w:pPr>
      <w:spacing w:before="60" w:after="60"/>
    </w:pPr>
  </w:style>
  <w:style w:type="paragraph" w:styleId="ListContinue">
    <w:name w:val="List Continue"/>
    <w:basedOn w:val="List"/>
    <w:rsid w:val="00681793"/>
    <w:pPr>
      <w:ind w:firstLine="0"/>
    </w:pPr>
  </w:style>
  <w:style w:type="paragraph" w:customStyle="1" w:styleId="ListNote">
    <w:name w:val="List Note"/>
    <w:basedOn w:val="List"/>
    <w:rsid w:val="00681793"/>
    <w:pPr>
      <w:pBdr>
        <w:top w:val="single" w:sz="6" w:space="2" w:color="918585"/>
        <w:bottom w:val="single" w:sz="6" w:space="2" w:color="918585"/>
      </w:pBdr>
      <w:tabs>
        <w:tab w:val="left" w:pos="1021"/>
      </w:tabs>
      <w:ind w:firstLine="0"/>
    </w:pPr>
  </w:style>
  <w:style w:type="paragraph" w:customStyle="1" w:styleId="Warning">
    <w:name w:val="Warning"/>
    <w:basedOn w:val="BodyText"/>
    <w:rsid w:val="00681793"/>
    <w:pPr>
      <w:shd w:val="clear" w:color="auto" w:fill="D9D9D9"/>
      <w:tabs>
        <w:tab w:val="left" w:pos="992"/>
      </w:tabs>
      <w:ind w:left="119" w:right="119"/>
    </w:pPr>
    <w:rPr>
      <w:sz w:val="20"/>
    </w:rPr>
  </w:style>
  <w:style w:type="paragraph" w:customStyle="1" w:styleId="MarginIcons">
    <w:name w:val="Margin Icons"/>
    <w:basedOn w:val="BodyText"/>
    <w:rsid w:val="00681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793"/>
    <w:rPr>
      <w:rFonts w:ascii="Courier New" w:hAnsi="Courier New"/>
    </w:rPr>
  </w:style>
  <w:style w:type="paragraph" w:customStyle="1" w:styleId="NoteBullet">
    <w:name w:val="Note Bullet"/>
    <w:basedOn w:val="Note"/>
    <w:rsid w:val="00681793"/>
    <w:pPr>
      <w:tabs>
        <w:tab w:val="clear" w:pos="680"/>
      </w:tabs>
      <w:spacing w:before="60" w:after="60"/>
    </w:pPr>
  </w:style>
  <w:style w:type="paragraph" w:customStyle="1" w:styleId="SubHeading2">
    <w:name w:val="SubHeading2"/>
    <w:basedOn w:val="HeadingBase"/>
    <w:rsid w:val="00681793"/>
    <w:pPr>
      <w:spacing w:before="240" w:after="60"/>
    </w:pPr>
    <w:rPr>
      <w:sz w:val="20"/>
    </w:rPr>
  </w:style>
  <w:style w:type="paragraph" w:customStyle="1" w:styleId="SubHeading1">
    <w:name w:val="SubHeading1"/>
    <w:basedOn w:val="HeadingBase"/>
    <w:rsid w:val="00681793"/>
    <w:pPr>
      <w:spacing w:before="240" w:after="60"/>
    </w:pPr>
    <w:rPr>
      <w:color w:val="918585"/>
      <w:sz w:val="22"/>
    </w:rPr>
  </w:style>
  <w:style w:type="paragraph" w:customStyle="1" w:styleId="SideHeading">
    <w:name w:val="Side Heading"/>
    <w:basedOn w:val="HeadingBase"/>
    <w:rsid w:val="00681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793"/>
    <w:pPr>
      <w:numPr>
        <w:numId w:val="12"/>
      </w:numPr>
    </w:pPr>
  </w:style>
  <w:style w:type="paragraph" w:styleId="PlainText">
    <w:name w:val="Plain Text"/>
    <w:basedOn w:val="Normal"/>
    <w:link w:val="PlainTextChar"/>
    <w:rsid w:val="00681793"/>
    <w:rPr>
      <w:sz w:val="20"/>
    </w:rPr>
  </w:style>
  <w:style w:type="character" w:customStyle="1" w:styleId="PlainTextChar">
    <w:name w:val="Plain Text Char"/>
    <w:basedOn w:val="DefaultParagraphFont"/>
    <w:link w:val="PlainText"/>
    <w:rsid w:val="006817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1793"/>
    <w:rPr>
      <w:b/>
      <w:smallCaps/>
    </w:rPr>
  </w:style>
  <w:style w:type="paragraph" w:customStyle="1" w:styleId="TableListNumber">
    <w:name w:val="Table List Number"/>
    <w:basedOn w:val="ListNumber"/>
    <w:rsid w:val="00681793"/>
    <w:pPr>
      <w:numPr>
        <w:numId w:val="0"/>
      </w:numPr>
    </w:pPr>
  </w:style>
  <w:style w:type="paragraph" w:styleId="TOC4">
    <w:name w:val="toc 4"/>
    <w:basedOn w:val="TOCBase"/>
    <w:next w:val="Normal"/>
    <w:semiHidden/>
    <w:rsid w:val="00681793"/>
    <w:pPr>
      <w:tabs>
        <w:tab w:val="right" w:leader="dot" w:pos="9071"/>
      </w:tabs>
      <w:ind w:left="1701"/>
    </w:pPr>
  </w:style>
  <w:style w:type="paragraph" w:customStyle="1" w:styleId="ListAlpha">
    <w:name w:val="List Alpha"/>
    <w:basedOn w:val="List"/>
    <w:rsid w:val="00681793"/>
    <w:pPr>
      <w:numPr>
        <w:numId w:val="9"/>
      </w:numPr>
    </w:pPr>
  </w:style>
  <w:style w:type="paragraph" w:customStyle="1" w:styleId="ListAlpha2">
    <w:name w:val="List Alpha 2"/>
    <w:basedOn w:val="List2"/>
    <w:rsid w:val="00681793"/>
    <w:pPr>
      <w:numPr>
        <w:numId w:val="8"/>
      </w:numPr>
    </w:pPr>
  </w:style>
  <w:style w:type="paragraph" w:styleId="List2">
    <w:name w:val="List 2"/>
    <w:basedOn w:val="BodyText"/>
    <w:rsid w:val="00681793"/>
    <w:pPr>
      <w:tabs>
        <w:tab w:val="left" w:pos="680"/>
      </w:tabs>
      <w:spacing w:before="60" w:after="60"/>
      <w:ind w:left="680" w:hanging="340"/>
    </w:pPr>
  </w:style>
  <w:style w:type="paragraph" w:styleId="List3">
    <w:name w:val="List 3"/>
    <w:basedOn w:val="BodyText"/>
    <w:rsid w:val="00681793"/>
    <w:pPr>
      <w:tabs>
        <w:tab w:val="left" w:pos="1021"/>
      </w:tabs>
      <w:spacing w:before="60" w:after="60"/>
      <w:ind w:left="1020" w:hanging="340"/>
    </w:pPr>
  </w:style>
  <w:style w:type="paragraph" w:styleId="List4">
    <w:name w:val="List 4"/>
    <w:basedOn w:val="BodyText"/>
    <w:rsid w:val="00681793"/>
    <w:pPr>
      <w:tabs>
        <w:tab w:val="left" w:pos="1361"/>
      </w:tabs>
      <w:spacing w:before="60" w:after="60"/>
      <w:ind w:left="1361" w:hanging="340"/>
    </w:pPr>
  </w:style>
  <w:style w:type="paragraph" w:styleId="List5">
    <w:name w:val="List 5"/>
    <w:basedOn w:val="BodyText"/>
    <w:rsid w:val="00681793"/>
    <w:pPr>
      <w:tabs>
        <w:tab w:val="left" w:pos="1701"/>
      </w:tabs>
      <w:spacing w:before="60" w:after="60"/>
      <w:ind w:left="1701" w:hanging="340"/>
    </w:pPr>
  </w:style>
  <w:style w:type="paragraph" w:styleId="ListBullet3">
    <w:name w:val="List Bullet 3"/>
    <w:basedOn w:val="List3"/>
    <w:rsid w:val="00681793"/>
    <w:pPr>
      <w:numPr>
        <w:numId w:val="15"/>
      </w:numPr>
      <w:tabs>
        <w:tab w:val="clear" w:pos="1021"/>
      </w:tabs>
      <w:ind w:left="1037" w:hanging="357"/>
    </w:pPr>
  </w:style>
  <w:style w:type="paragraph" w:styleId="ListBullet4">
    <w:name w:val="List Bullet 4"/>
    <w:basedOn w:val="List4"/>
    <w:rsid w:val="00681793"/>
    <w:pPr>
      <w:numPr>
        <w:numId w:val="3"/>
      </w:numPr>
    </w:pPr>
  </w:style>
  <w:style w:type="paragraph" w:styleId="ListBullet5">
    <w:name w:val="List Bullet 5"/>
    <w:basedOn w:val="List5"/>
    <w:rsid w:val="00681793"/>
    <w:pPr>
      <w:numPr>
        <w:numId w:val="4"/>
      </w:numPr>
    </w:pPr>
  </w:style>
  <w:style w:type="paragraph" w:styleId="ListContinue2">
    <w:name w:val="List Continue 2"/>
    <w:basedOn w:val="List2"/>
    <w:rsid w:val="00681793"/>
    <w:pPr>
      <w:ind w:firstLine="0"/>
    </w:pPr>
  </w:style>
  <w:style w:type="paragraph" w:styleId="ListContinue3">
    <w:name w:val="List Continue 3"/>
    <w:basedOn w:val="List3"/>
    <w:rsid w:val="00681793"/>
    <w:pPr>
      <w:ind w:left="1021" w:firstLine="0"/>
    </w:pPr>
  </w:style>
  <w:style w:type="paragraph" w:styleId="ListContinue4">
    <w:name w:val="List Continue 4"/>
    <w:basedOn w:val="List4"/>
    <w:rsid w:val="00681793"/>
    <w:pPr>
      <w:ind w:firstLine="0"/>
    </w:pPr>
  </w:style>
  <w:style w:type="paragraph" w:styleId="ListContinue5">
    <w:name w:val="List Continue 5"/>
    <w:basedOn w:val="List5"/>
    <w:rsid w:val="00681793"/>
    <w:pPr>
      <w:ind w:firstLine="0"/>
    </w:pPr>
  </w:style>
  <w:style w:type="paragraph" w:styleId="ListNumber3">
    <w:name w:val="List Number 3"/>
    <w:basedOn w:val="List3"/>
    <w:rsid w:val="00681793"/>
    <w:pPr>
      <w:numPr>
        <w:numId w:val="5"/>
      </w:numPr>
    </w:pPr>
  </w:style>
  <w:style w:type="paragraph" w:styleId="ListNumber4">
    <w:name w:val="List Number 4"/>
    <w:basedOn w:val="List4"/>
    <w:rsid w:val="00681793"/>
    <w:pPr>
      <w:numPr>
        <w:numId w:val="6"/>
      </w:numPr>
    </w:pPr>
  </w:style>
  <w:style w:type="paragraph" w:styleId="ListNumber5">
    <w:name w:val="List Number 5"/>
    <w:basedOn w:val="List5"/>
    <w:rsid w:val="00681793"/>
    <w:pPr>
      <w:numPr>
        <w:numId w:val="7"/>
      </w:numPr>
    </w:pPr>
  </w:style>
  <w:style w:type="paragraph" w:styleId="BlockText">
    <w:name w:val="Block Text"/>
    <w:basedOn w:val="Normal"/>
    <w:rsid w:val="00681793"/>
    <w:pPr>
      <w:spacing w:after="120"/>
      <w:ind w:left="1440" w:right="1440"/>
    </w:pPr>
  </w:style>
  <w:style w:type="character" w:customStyle="1" w:styleId="Subscript">
    <w:name w:val="Subscript"/>
    <w:basedOn w:val="DefaultParagraphFont"/>
    <w:rsid w:val="00681793"/>
    <w:rPr>
      <w:sz w:val="16"/>
      <w:vertAlign w:val="subscript"/>
    </w:rPr>
  </w:style>
  <w:style w:type="character" w:customStyle="1" w:styleId="Superscript">
    <w:name w:val="Superscript"/>
    <w:basedOn w:val="DefaultParagraphFont"/>
    <w:rsid w:val="00681793"/>
    <w:rPr>
      <w:sz w:val="16"/>
      <w:vertAlign w:val="superscript"/>
    </w:rPr>
  </w:style>
  <w:style w:type="character" w:customStyle="1" w:styleId="Symbols">
    <w:name w:val="Symbols"/>
    <w:basedOn w:val="DefaultParagraphFont"/>
    <w:rsid w:val="00681793"/>
    <w:rPr>
      <w:rFonts w:ascii="Symbol" w:hAnsi="Symbol"/>
    </w:rPr>
  </w:style>
  <w:style w:type="character" w:customStyle="1" w:styleId="MenuOptions">
    <w:name w:val="Menu Options"/>
    <w:basedOn w:val="DefaultParagraphFont"/>
    <w:rsid w:val="00681793"/>
    <w:rPr>
      <w:rFonts w:ascii="Arial Narrow" w:hAnsi="Arial Narrow"/>
      <w:smallCaps/>
    </w:rPr>
  </w:style>
  <w:style w:type="character" w:customStyle="1" w:styleId="Buttons">
    <w:name w:val="Buttons"/>
    <w:basedOn w:val="DefaultParagraphFont"/>
    <w:rsid w:val="00681793"/>
    <w:rPr>
      <w:b/>
    </w:rPr>
  </w:style>
  <w:style w:type="character" w:customStyle="1" w:styleId="Underlined">
    <w:name w:val="Underlined"/>
    <w:basedOn w:val="DefaultParagraphFont"/>
    <w:rsid w:val="00681793"/>
    <w:rPr>
      <w:u w:val="single"/>
    </w:rPr>
  </w:style>
  <w:style w:type="paragraph" w:customStyle="1" w:styleId="TableBodyTextRight">
    <w:name w:val="Table Body Text Right"/>
    <w:basedOn w:val="TableBodyText"/>
    <w:rsid w:val="00681793"/>
    <w:pPr>
      <w:widowControl w:val="0"/>
      <w:autoSpaceDE w:val="0"/>
      <w:autoSpaceDN w:val="0"/>
      <w:adjustRightInd w:val="0"/>
      <w:jc w:val="right"/>
    </w:pPr>
    <w:rPr>
      <w:rFonts w:cs="Arial"/>
      <w:szCs w:val="18"/>
    </w:rPr>
  </w:style>
  <w:style w:type="paragraph" w:customStyle="1" w:styleId="CopyrightText">
    <w:name w:val="Copyright Text"/>
    <w:basedOn w:val="BodyText"/>
    <w:rsid w:val="00681793"/>
    <w:rPr>
      <w:sz w:val="18"/>
    </w:rPr>
  </w:style>
  <w:style w:type="paragraph" w:customStyle="1" w:styleId="BodySmallRight">
    <w:name w:val="Body Small Right"/>
    <w:basedOn w:val="BodyTextRight"/>
    <w:rsid w:val="00681793"/>
    <w:rPr>
      <w:sz w:val="18"/>
      <w:szCs w:val="18"/>
    </w:rPr>
  </w:style>
  <w:style w:type="paragraph" w:customStyle="1" w:styleId="MarginEdition">
    <w:name w:val="Margin Edition"/>
    <w:basedOn w:val="MarginNote"/>
    <w:rsid w:val="00681793"/>
    <w:pPr>
      <w:spacing w:before="0" w:after="0"/>
    </w:pPr>
    <w:rPr>
      <w:rFonts w:ascii="Times New Roman" w:hAnsi="Times New Roman"/>
      <w:color w:val="999999"/>
    </w:rPr>
  </w:style>
  <w:style w:type="paragraph" w:customStyle="1" w:styleId="Spacer">
    <w:name w:val="Spacer"/>
    <w:basedOn w:val="Normal"/>
    <w:rsid w:val="00681793"/>
    <w:rPr>
      <w:sz w:val="2"/>
      <w:szCs w:val="2"/>
    </w:rPr>
  </w:style>
  <w:style w:type="character" w:customStyle="1" w:styleId="Small">
    <w:name w:val="Small"/>
    <w:basedOn w:val="DefaultParagraphFont"/>
    <w:rsid w:val="00681793"/>
    <w:rPr>
      <w:sz w:val="16"/>
    </w:rPr>
  </w:style>
  <w:style w:type="paragraph" w:customStyle="1" w:styleId="WideTable">
    <w:name w:val="Wide Table"/>
    <w:basedOn w:val="Normal"/>
    <w:rsid w:val="00681793"/>
    <w:pPr>
      <w:ind w:left="-1418"/>
    </w:pPr>
    <w:rPr>
      <w:sz w:val="2"/>
      <w:szCs w:val="2"/>
    </w:rPr>
  </w:style>
  <w:style w:type="character" w:styleId="PageNumber">
    <w:name w:val="page number"/>
    <w:basedOn w:val="DefaultParagraphFont"/>
    <w:rsid w:val="00681793"/>
  </w:style>
  <w:style w:type="paragraph" w:styleId="Quote">
    <w:name w:val="Quote"/>
    <w:basedOn w:val="Heading1"/>
    <w:link w:val="QuoteChar"/>
    <w:qFormat/>
    <w:rsid w:val="00681793"/>
    <w:rPr>
      <w:b w:val="0"/>
      <w:sz w:val="72"/>
      <w:szCs w:val="72"/>
      <w:lang w:val="en-NZ"/>
    </w:rPr>
  </w:style>
  <w:style w:type="character" w:customStyle="1" w:styleId="QuoteChar">
    <w:name w:val="Quote Char"/>
    <w:basedOn w:val="DefaultParagraphFont"/>
    <w:link w:val="Quote"/>
    <w:rsid w:val="00681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793"/>
    <w:pPr>
      <w:pageBreakBefore/>
    </w:pPr>
  </w:style>
  <w:style w:type="paragraph" w:customStyle="1" w:styleId="Border">
    <w:name w:val="Border"/>
    <w:basedOn w:val="Normal"/>
    <w:qFormat/>
    <w:rsid w:val="00681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793"/>
    <w:rPr>
      <w:b/>
      <w:bCs/>
      <w:i/>
      <w:iCs/>
      <w:color w:val="auto"/>
    </w:rPr>
  </w:style>
  <w:style w:type="paragraph" w:styleId="IntenseQuote">
    <w:name w:val="Intense Quote"/>
    <w:basedOn w:val="Normal"/>
    <w:next w:val="Normal"/>
    <w:link w:val="IntenseQuoteChar"/>
    <w:uiPriority w:val="30"/>
    <w:qFormat/>
    <w:rsid w:val="00681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7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1793"/>
    <w:rPr>
      <w:smallCaps/>
      <w:color w:val="auto"/>
      <w:u w:val="single"/>
    </w:rPr>
  </w:style>
  <w:style w:type="character" w:styleId="IntenseReference">
    <w:name w:val="Intense Reference"/>
    <w:basedOn w:val="DefaultParagraphFont"/>
    <w:uiPriority w:val="32"/>
    <w:qFormat/>
    <w:rsid w:val="00681793"/>
    <w:rPr>
      <w:b/>
      <w:bCs/>
      <w:smallCaps/>
      <w:color w:val="auto"/>
      <w:spacing w:val="5"/>
      <w:u w:val="single"/>
    </w:rPr>
  </w:style>
  <w:style w:type="paragraph" w:customStyle="1" w:styleId="2ColumnHeading">
    <w:name w:val="2Column Heading"/>
    <w:basedOn w:val="BodyText"/>
    <w:qFormat/>
    <w:rsid w:val="00681793"/>
    <w:pPr>
      <w:spacing w:after="60"/>
      <w:ind w:left="-2268"/>
    </w:pPr>
    <w:rPr>
      <w:b/>
    </w:rPr>
  </w:style>
  <w:style w:type="paragraph" w:customStyle="1" w:styleId="Heading1TOC">
    <w:name w:val="Heading1 TOC"/>
    <w:basedOn w:val="Normal"/>
    <w:qFormat/>
    <w:rsid w:val="00681793"/>
    <w:pPr>
      <w:spacing w:before="240" w:after="120"/>
    </w:pPr>
    <w:rPr>
      <w:rFonts w:ascii="Times New Roman" w:hAnsi="Times New Roman"/>
      <w:b/>
      <w:sz w:val="32"/>
    </w:rPr>
  </w:style>
  <w:style w:type="paragraph" w:customStyle="1" w:styleId="Heading2TOC">
    <w:name w:val="Heading2 TOC"/>
    <w:basedOn w:val="Normal"/>
    <w:qFormat/>
    <w:rsid w:val="00681793"/>
    <w:pPr>
      <w:spacing w:before="240" w:after="60"/>
    </w:pPr>
    <w:rPr>
      <w:rFonts w:ascii="Times New Roman" w:hAnsi="Times New Roman"/>
      <w:b/>
      <w:sz w:val="28"/>
    </w:rPr>
  </w:style>
  <w:style w:type="character" w:customStyle="1" w:styleId="Underline">
    <w:name w:val="Underline"/>
    <w:basedOn w:val="DefaultParagraphFont"/>
    <w:qFormat/>
    <w:rsid w:val="00681793"/>
    <w:rPr>
      <w:u w:val="single"/>
    </w:rPr>
  </w:style>
  <w:style w:type="character" w:customStyle="1" w:styleId="BoldandItalics">
    <w:name w:val="Bold and Italics"/>
    <w:qFormat/>
    <w:rsid w:val="00681793"/>
    <w:rPr>
      <w:b/>
      <w:i/>
      <w:u w:val="none"/>
    </w:rPr>
  </w:style>
  <w:style w:type="paragraph" w:styleId="BalloonText">
    <w:name w:val="Balloon Text"/>
    <w:basedOn w:val="Normal"/>
    <w:link w:val="BalloonTextChar"/>
    <w:rsid w:val="00681793"/>
    <w:rPr>
      <w:rFonts w:ascii="Tahoma" w:hAnsi="Tahoma" w:cs="Tahoma"/>
      <w:sz w:val="16"/>
      <w:szCs w:val="16"/>
    </w:rPr>
  </w:style>
  <w:style w:type="character" w:customStyle="1" w:styleId="BalloonTextChar">
    <w:name w:val="Balloon Text Char"/>
    <w:basedOn w:val="DefaultParagraphFont"/>
    <w:link w:val="BalloonText"/>
    <w:rsid w:val="006817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17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7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1002</Words>
  <Characters>6326</Characters>
  <Application>Microsoft Office Word</Application>
  <DocSecurity>0</DocSecurity>
  <Lines>241</Lines>
  <Paragraphs>120</Paragraphs>
  <ScaleCrop>false</ScaleCrop>
  <Company>Author-it Software Corporation Ltd.</Company>
  <LinksUpToDate>false</LinksUpToDate>
  <CharactersWithSpaces>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HLTGM206C Operate an incinerator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