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247" w:rsidP="00DF2247">
      <w:pPr>
        <w:pStyle w:val="Title"/>
      </w:pPr>
      <w:r>
        <w:fldChar w:fldCharType="begin"/>
      </w:r>
      <w:r>
        <w:instrText xml:space="preserve"> TITLE   \* MERGEFORMAT </w:instrText>
      </w:r>
      <w:r>
        <w:fldChar w:fldCharType="separate"/>
      </w:r>
      <w:r>
        <w:t>HLTGM202D Use hand and power tools</w:t>
      </w:r>
      <w:r>
        <w:fldChar w:fldCharType="end"/>
      </w:r>
    </w:p>
    <w:p w:rsidR="00DF2247" w:rsidP="00DF2247">
      <w:pPr>
        <w:pStyle w:val="Version"/>
        <w:sectPr w:rsidSect="00D359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94D" w:rsidP="00D3594D">
      <w:pPr>
        <w:pStyle w:val="SuperHeading"/>
      </w:pPr>
      <w:r w:rsidRPr="00D3594D">
        <w:t>HLTGM202D Use hand and power tools</w:t>
      </w:r>
    </w:p>
    <w:p w:rsidR="00000000" w:rsidRPr="00D3594D" w:rsidP="00D3594D">
      <w:pPr>
        <w:pStyle w:val="Heading1"/>
      </w:pPr>
      <w:bookmarkStart w:id="1" w:name="O_427882"/>
      <w:bookmarkEnd w:id="1"/>
      <w:r w:rsidRPr="00D3594D">
        <w:t>Modification History</w:t>
      </w:r>
    </w:p>
    <w:tbl>
      <w:tblPr>
        <w:tblW w:w="0" w:type="auto"/>
        <w:tblCellMar>
          <w:left w:w="62" w:type="dxa"/>
          <w:right w:w="62" w:type="dxa"/>
        </w:tblCellMar>
        <w:tblLook w:val="0000"/>
      </w:tblPr>
      <w:tblGrid>
        <w:gridCol w:w="2335"/>
        <w:gridCol w:w="2853"/>
        <w:gridCol w:w="4008"/>
      </w:tblGrid>
      <w:tr w:rsidTr="00DF22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94D">
            <w:pPr>
              <w:pStyle w:val="BodyText"/>
              <w:rPr>
                <w:lang w:val="en-NZ"/>
              </w:rPr>
            </w:pPr>
            <w:r w:rsidRPr="00D3594D">
              <w:t>HLTGM202C Use hand and power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94D">
            <w:pPr>
              <w:pStyle w:val="BodyText"/>
              <w:rPr>
                <w:lang w:val="en-NZ"/>
              </w:rPr>
            </w:pPr>
            <w:r w:rsidRPr="00D3594D">
              <w:t>HLTGM202D Use hand and power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94D" w:rsidP="00D3594D">
            <w:pPr>
              <w:pStyle w:val="BodyText"/>
            </w:pPr>
            <w:r w:rsidRPr="00D3594D">
              <w:t>ISC upgrade changes to remove references to old OHS legislation and replace with references to new WHS legisla</w:t>
            </w:r>
            <w:r w:rsidRPr="00D3594D">
              <w:t>tion. No change to competency outcome.</w:t>
            </w:r>
          </w:p>
        </w:tc>
      </w:tr>
    </w:tbl>
    <w:p w:rsidR="00000000" w:rsidRPr="00D3594D" w:rsidP="00D3594D">
      <w:pPr>
        <w:pStyle w:val="BodyText"/>
      </w:pPr>
    </w:p>
    <w:p w:rsidR="00000000" w:rsidRPr="00D3594D" w:rsidP="00D3594D">
      <w:pPr>
        <w:pStyle w:val="AllowPageBreak"/>
      </w:pPr>
    </w:p>
    <w:p w:rsidR="00000000" w:rsidRPr="00D3594D" w:rsidP="00D3594D">
      <w:pPr>
        <w:pStyle w:val="Heading1"/>
      </w:pPr>
      <w:bookmarkStart w:id="2" w:name="O_427880"/>
      <w:bookmarkEnd w:id="2"/>
      <w:r w:rsidRPr="00D3594D">
        <w:t>Unit Descriptor</w:t>
      </w:r>
    </w:p>
    <w:tbl>
      <w:tblPr>
        <w:tblW w:w="0" w:type="auto"/>
        <w:tblLayout w:type="fixed"/>
        <w:tblCellMar>
          <w:left w:w="62" w:type="dxa"/>
          <w:right w:w="62" w:type="dxa"/>
        </w:tblCellMar>
        <w:tblLook w:val="0000"/>
      </w:tblPr>
      <w:tblGrid>
        <w:gridCol w:w="3338"/>
        <w:gridCol w:w="5218"/>
      </w:tblGrid>
      <w:tr w:rsidTr="00DF2247">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 xml:space="preserve">This unit of competency describes the skills and knowledge required to safely and appropriately use hand and power tools while conducting maintenance </w:t>
            </w:r>
            <w:r w:rsidRPr="00D3594D">
              <w:t>and construction tasks</w:t>
            </w:r>
          </w:p>
        </w:tc>
      </w:tr>
    </w:tbl>
    <w:p w:rsidR="00DF2247" w:rsidP="00D3594D">
      <w:pPr>
        <w:pStyle w:val="BodyText"/>
      </w:pPr>
    </w:p>
    <w:p w:rsidR="00DF2247" w:rsidP="00D3594D">
      <w:pPr>
        <w:pStyle w:val="BodyText"/>
      </w:pPr>
    </w:p>
    <w:p w:rsidR="00000000" w:rsidRPr="00D3594D" w:rsidP="00D3594D">
      <w:pPr>
        <w:pStyle w:val="Heading1"/>
      </w:pPr>
      <w:bookmarkStart w:id="3" w:name="O_427870"/>
      <w:bookmarkEnd w:id="3"/>
      <w:r w:rsidRPr="00D3594D">
        <w:t>Application of the Unit</w:t>
      </w:r>
    </w:p>
    <w:tbl>
      <w:tblPr>
        <w:tblW w:w="0" w:type="auto"/>
        <w:tblLayout w:type="fixed"/>
        <w:tblCellMar>
          <w:left w:w="62" w:type="dxa"/>
          <w:right w:w="62" w:type="dxa"/>
        </w:tblCellMar>
        <w:tblLook w:val="0000"/>
      </w:tblPr>
      <w:tblGrid>
        <w:gridCol w:w="3348"/>
        <w:gridCol w:w="5208"/>
      </w:tblGrid>
      <w:tr w:rsidTr="00DF2247">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Work will usually be performed within a prescribed range of functions involving known routines and procedures</w:t>
            </w:r>
          </w:p>
        </w:tc>
      </w:tr>
    </w:tbl>
    <w:p w:rsidR="00DF2247" w:rsidP="00D3594D">
      <w:pPr>
        <w:pStyle w:val="BodyText"/>
      </w:pPr>
    </w:p>
    <w:p w:rsidR="00DF2247" w:rsidP="00D3594D">
      <w:pPr>
        <w:pStyle w:val="BodyText"/>
      </w:pPr>
    </w:p>
    <w:p w:rsidR="00000000" w:rsidRPr="00D3594D" w:rsidP="00D3594D">
      <w:pPr>
        <w:pStyle w:val="Heading1"/>
      </w:pPr>
      <w:bookmarkStart w:id="4" w:name="O_427876"/>
      <w:bookmarkEnd w:id="4"/>
      <w:r w:rsidRPr="00D3594D">
        <w:t>Licensing/Regulatory Information</w:t>
      </w:r>
    </w:p>
    <w:p w:rsidR="00000000" w:rsidRPr="00D3594D" w:rsidP="00D3594D">
      <w:pPr>
        <w:pStyle w:val="BodyText"/>
      </w:pPr>
      <w:r w:rsidRPr="00D3594D">
        <w:t>Not Applicable</w:t>
      </w:r>
    </w:p>
    <w:p w:rsidR="00000000" w:rsidRPr="00D3594D" w:rsidP="00D3594D">
      <w:pPr>
        <w:pStyle w:val="AllowPageBreak"/>
      </w:pPr>
    </w:p>
    <w:p w:rsidR="00000000" w:rsidRPr="00D3594D" w:rsidP="00D3594D">
      <w:pPr>
        <w:pStyle w:val="Heading1"/>
      </w:pPr>
      <w:bookmarkStart w:id="5" w:name="O_427877"/>
      <w:bookmarkEnd w:id="5"/>
      <w:r w:rsidRPr="00D3594D">
        <w:t>Pre-Requisites</w:t>
      </w:r>
    </w:p>
    <w:p w:rsidR="00000000" w:rsidRPr="00D3594D" w:rsidP="00D3594D">
      <w:pPr>
        <w:pStyle w:val="BodyText"/>
      </w:pPr>
      <w:r w:rsidRPr="00D3594D">
        <w:t>Not Applicable</w:t>
      </w:r>
    </w:p>
    <w:p w:rsidR="00000000" w:rsidRPr="00D3594D" w:rsidP="00D3594D">
      <w:pPr>
        <w:pStyle w:val="AllowPageBreak"/>
      </w:pPr>
    </w:p>
    <w:p w:rsidR="00000000" w:rsidRPr="00D3594D" w:rsidP="00D3594D">
      <w:pPr>
        <w:pStyle w:val="Heading1"/>
      </w:pPr>
      <w:bookmarkStart w:id="6" w:name="O_427873"/>
      <w:bookmarkEnd w:id="6"/>
      <w:r w:rsidRPr="00D3594D">
        <w:t>Employability Skills Information</w:t>
      </w:r>
    </w:p>
    <w:tbl>
      <w:tblPr>
        <w:tblW w:w="0" w:type="auto"/>
        <w:tblLayout w:type="fixed"/>
        <w:tblCellMar>
          <w:left w:w="62" w:type="dxa"/>
          <w:right w:w="62" w:type="dxa"/>
        </w:tblCellMar>
        <w:tblLook w:val="0000"/>
      </w:tblPr>
      <w:tblGrid>
        <w:gridCol w:w="3320"/>
        <w:gridCol w:w="5236"/>
      </w:tblGrid>
      <w:tr w:rsidTr="00DF224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This unit contains Employability Skills</w:t>
            </w:r>
          </w:p>
        </w:tc>
      </w:tr>
    </w:tbl>
    <w:p w:rsidR="00DF2247" w:rsidP="00D3594D">
      <w:pPr>
        <w:pStyle w:val="BodyText"/>
      </w:pPr>
    </w:p>
    <w:p w:rsidR="00DF2247" w:rsidP="00D3594D">
      <w:pPr>
        <w:pStyle w:val="BodyText"/>
      </w:pPr>
    </w:p>
    <w:p w:rsidR="00000000" w:rsidRPr="00D3594D" w:rsidP="00D3594D">
      <w:pPr>
        <w:pStyle w:val="Heading1"/>
      </w:pPr>
      <w:bookmarkStart w:id="7" w:name="O_427872"/>
      <w:bookmarkEnd w:id="7"/>
      <w:r w:rsidRPr="00D3594D">
        <w:t>Elements and Performance Criteria Pre-Content</w:t>
      </w:r>
    </w:p>
    <w:tbl>
      <w:tblPr>
        <w:tblW w:w="0" w:type="auto"/>
        <w:tblLayout w:type="fixed"/>
        <w:tblCellMar>
          <w:left w:w="62" w:type="dxa"/>
          <w:right w:w="62" w:type="dxa"/>
        </w:tblCellMar>
        <w:tblLook w:val="0000"/>
      </w:tblPr>
      <w:tblGrid>
        <w:gridCol w:w="3369"/>
        <w:gridCol w:w="5702"/>
      </w:tblGrid>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 xml:space="preserve">The Performance Criteria specify the level of performance required to demonstrate achievement of the Element. Terms in italics are elaborated in the Range Statement. </w:t>
            </w:r>
          </w:p>
        </w:tc>
      </w:tr>
    </w:tbl>
    <w:p w:rsidR="00000000" w:rsidRPr="00D3594D" w:rsidP="00D3594D">
      <w:pPr>
        <w:pStyle w:val="BodyText"/>
      </w:pPr>
    </w:p>
    <w:p w:rsidR="00000000" w:rsidRPr="00D3594D" w:rsidP="00D3594D">
      <w:pPr>
        <w:pStyle w:val="AllowPageBreak"/>
      </w:pPr>
    </w:p>
    <w:p w:rsidR="00000000" w:rsidRPr="00D3594D" w:rsidP="00D3594D">
      <w:pPr>
        <w:pStyle w:val="Heading1"/>
      </w:pPr>
      <w:bookmarkStart w:id="8" w:name="O_427871"/>
      <w:bookmarkEnd w:id="8"/>
      <w:r w:rsidRPr="00D3594D">
        <w:t>Elemen</w:t>
      </w:r>
      <w:r w:rsidRPr="00D3594D">
        <w:t>ts and Performance Criteria</w:t>
      </w:r>
    </w:p>
    <w:tbl>
      <w:tblPr>
        <w:tblW w:w="0" w:type="auto"/>
        <w:tblLayout w:type="fixed"/>
        <w:tblCellMar>
          <w:left w:w="62" w:type="dxa"/>
          <w:right w:w="62" w:type="dxa"/>
        </w:tblCellMar>
        <w:tblLook w:val="0000"/>
      </w:tblPr>
      <w:tblGrid>
        <w:gridCol w:w="3369"/>
        <w:gridCol w:w="5702"/>
      </w:tblGrid>
      <w:tr w:rsidTr="00DF2247">
        <w:tblPrEx>
          <w:tblW w:w="0" w:type="auto"/>
          <w:tblLayout w:type="fixed"/>
          <w:tblCellMar>
            <w:left w:w="62" w:type="dxa"/>
            <w:right w:w="62" w:type="dxa"/>
          </w:tblCellMar>
          <w:tblLook w:val="0000"/>
        </w:tblPrEx>
        <w:trPr>
          <w:trHeight w:val="466"/>
          <w:tblHeader/>
        </w:trPr>
        <w:tc>
          <w:tcPr>
            <w:tcW w:w="3369"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PERFORMANCE CRITERIA</w:t>
            </w: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94D">
            <w:pPr>
              <w:pStyle w:val="List"/>
              <w:rPr>
                <w:lang w:val="en-NZ"/>
              </w:rPr>
            </w:pPr>
            <w:r w:rsidRPr="00D3594D">
              <w:t>1.</w:t>
            </w:r>
            <w:r w:rsidRPr="00D3594D">
              <w:tab/>
              <w:t xml:space="preserve">Identify and select </w:t>
            </w:r>
            <w:r w:rsidRPr="00D3594D">
              <w:rPr>
                <w:rStyle w:val="Emphasis"/>
              </w:rPr>
              <w:t>hand and power tools</w:t>
            </w:r>
          </w:p>
        </w:tc>
        <w:tc>
          <w:tcPr>
            <w:tcW w:w="570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1.1</w:t>
            </w:r>
            <w:r w:rsidRPr="00D3594D">
              <w:tab/>
              <w:t>Identify and follow the work health and safety (WHS) requirements for using hand and power tools</w:t>
            </w:r>
          </w:p>
          <w:p w:rsidR="00000000" w:rsidRPr="00D3594D" w:rsidP="00D3594D">
            <w:pPr>
              <w:pStyle w:val="BodyText"/>
            </w:pPr>
            <w:r w:rsidRPr="00D3594D">
              <w:t>1.2</w:t>
            </w:r>
            <w:r w:rsidRPr="00D3594D">
              <w:tab/>
              <w:t xml:space="preserve">Select, correctly fit and use appropriate </w:t>
            </w:r>
            <w:r w:rsidRPr="00D3594D">
              <w:rPr>
                <w:rStyle w:val="Emphasis"/>
              </w:rPr>
              <w:t>personal protective equipment</w:t>
            </w:r>
          </w:p>
          <w:p w:rsidR="00000000" w:rsidRPr="00D3594D" w:rsidP="00D3594D">
            <w:pPr>
              <w:pStyle w:val="BodyText"/>
            </w:pPr>
            <w:r w:rsidRPr="00D3594D">
              <w:t>1.3</w:t>
            </w:r>
            <w:r w:rsidRPr="00D3594D">
              <w:tab/>
              <w:t>Select hand and power tolls consistent with the needs of the task</w:t>
            </w:r>
          </w:p>
          <w:p w:rsidR="00000000" w:rsidRPr="00D3594D" w:rsidP="00D3594D">
            <w:pPr>
              <w:pStyle w:val="BodyText"/>
            </w:pPr>
            <w:r w:rsidRPr="00D3594D">
              <w:t>1.4</w:t>
            </w:r>
            <w:r w:rsidRPr="00D3594D">
              <w:tab/>
              <w:t>Check tools for serviceability and safety and report any faults to supervisor</w:t>
            </w:r>
          </w:p>
          <w:p w:rsidR="00000000" w:rsidRPr="00D3594D" w:rsidP="00D3594D">
            <w:pPr>
              <w:pStyle w:val="BodyText"/>
            </w:pPr>
            <w:r w:rsidRPr="00D3594D">
              <w:t>1.5</w:t>
            </w:r>
            <w:r w:rsidRPr="00D3594D">
              <w:tab/>
              <w:t>Identify power supply</w:t>
            </w:r>
          </w:p>
          <w:p w:rsidR="00000000" w:rsidP="00D3594D">
            <w:pPr>
              <w:pStyle w:val="BodyText"/>
              <w:rPr>
                <w:lang w:val="en-NZ"/>
              </w:rPr>
            </w:pPr>
            <w:r w:rsidRPr="00D3594D">
              <w:t>1.6</w:t>
            </w:r>
            <w:r w:rsidRPr="00D3594D">
              <w:tab/>
              <w:t>Select equipment needed to hold or support p</w:t>
            </w:r>
            <w:r w:rsidRPr="00D3594D">
              <w:t xml:space="preserve">ower tool application </w:t>
            </w: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94D">
            <w:pPr>
              <w:pStyle w:val="List"/>
              <w:rPr>
                <w:lang w:val="en-NZ"/>
              </w:rPr>
            </w:pPr>
            <w:r w:rsidRPr="00D3594D">
              <w:t>2.</w:t>
            </w:r>
            <w:r w:rsidRPr="00D3594D">
              <w:tab/>
              <w:t>Use hand tools</w:t>
            </w:r>
          </w:p>
        </w:tc>
        <w:tc>
          <w:tcPr>
            <w:tcW w:w="570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2.1</w:t>
            </w:r>
            <w:r w:rsidRPr="00D3594D">
              <w:tab/>
              <w:t>Locate and hold in place material needed for hand tool application</w:t>
            </w:r>
          </w:p>
          <w:p w:rsidR="00000000" w:rsidRPr="00D3594D" w:rsidP="00D3594D">
            <w:pPr>
              <w:pStyle w:val="BodyText"/>
            </w:pPr>
            <w:r w:rsidRPr="00D3594D">
              <w:t>2.2</w:t>
            </w:r>
            <w:r w:rsidRPr="00D3594D">
              <w:tab/>
              <w:t>Use hand tools safely and effectively</w:t>
            </w:r>
          </w:p>
          <w:p w:rsidR="00000000" w:rsidP="00D3594D">
            <w:pPr>
              <w:pStyle w:val="BodyText"/>
              <w:rPr>
                <w:lang w:val="en-NZ"/>
              </w:rPr>
            </w:pPr>
            <w:r w:rsidRPr="00D3594D">
              <w:t>2.3</w:t>
            </w:r>
            <w:r w:rsidRPr="00D3594D">
              <w:tab/>
              <w:t>Safely locate hand tools when not in immediate use</w:t>
            </w: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94D">
            <w:pPr>
              <w:pStyle w:val="List"/>
              <w:rPr>
                <w:lang w:val="en-NZ"/>
              </w:rPr>
            </w:pPr>
            <w:r w:rsidRPr="00D3594D">
              <w:t>3.</w:t>
            </w:r>
            <w:r w:rsidRPr="00D3594D">
              <w:tab/>
              <w:t>Use power tools</w:t>
            </w:r>
          </w:p>
        </w:tc>
        <w:tc>
          <w:tcPr>
            <w:tcW w:w="570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3.1</w:t>
            </w:r>
            <w:r w:rsidRPr="00D3594D">
              <w:tab/>
            </w:r>
            <w:r w:rsidRPr="00D3594D">
              <w:t>Locate and hold in place material needed for power tool application</w:t>
            </w:r>
          </w:p>
          <w:p w:rsidR="00000000" w:rsidRPr="00D3594D" w:rsidP="00D3594D">
            <w:pPr>
              <w:pStyle w:val="BodyText"/>
            </w:pPr>
            <w:r w:rsidRPr="00D3594D">
              <w:t>3.2</w:t>
            </w:r>
            <w:r w:rsidRPr="00D3594D">
              <w:tab/>
              <w:t>Use power tools safely and effectively</w:t>
            </w:r>
          </w:p>
          <w:p w:rsidR="00000000" w:rsidP="00D3594D">
            <w:pPr>
              <w:pStyle w:val="BodyText"/>
              <w:rPr>
                <w:lang w:val="en-NZ"/>
              </w:rPr>
            </w:pPr>
            <w:r w:rsidRPr="00D3594D">
              <w:t>3.3</w:t>
            </w:r>
            <w:r w:rsidRPr="00D3594D">
              <w:tab/>
              <w:t>Safely locate power tools when not in immediate use</w:t>
            </w: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594D">
            <w:pPr>
              <w:pStyle w:val="List"/>
              <w:rPr>
                <w:lang w:val="en-NZ"/>
              </w:rPr>
            </w:pPr>
            <w:r w:rsidRPr="00D3594D">
              <w:t>4.</w:t>
            </w:r>
            <w:r w:rsidRPr="00D3594D">
              <w:tab/>
              <w:t>Clean up</w:t>
            </w:r>
          </w:p>
        </w:tc>
        <w:tc>
          <w:tcPr>
            <w:tcW w:w="570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t>4.1</w:t>
            </w:r>
            <w:r w:rsidRPr="00D3594D">
              <w:tab/>
              <w:t>Clean, maintain and store tools correctly and according to organisati</w:t>
            </w:r>
            <w:r w:rsidRPr="00D3594D">
              <w:t>on requirements</w:t>
            </w:r>
          </w:p>
          <w:p w:rsidR="00000000" w:rsidRPr="00D3594D" w:rsidP="00D3594D">
            <w:pPr>
              <w:pStyle w:val="BodyText"/>
            </w:pPr>
            <w:r w:rsidRPr="00D3594D">
              <w:t>4.2</w:t>
            </w:r>
            <w:r w:rsidRPr="00D3594D">
              <w:tab/>
              <w:t>Clean, visually check and store power leads/hoses</w:t>
            </w:r>
          </w:p>
          <w:p w:rsidR="00000000" w:rsidRPr="00D3594D" w:rsidP="00D3594D">
            <w:pPr>
              <w:pStyle w:val="BodyText"/>
            </w:pPr>
            <w:r w:rsidRPr="00D3594D">
              <w:t>4.3</w:t>
            </w:r>
            <w:r w:rsidRPr="00D3594D">
              <w:tab/>
              <w:t>Clean and store equipment</w:t>
            </w:r>
          </w:p>
          <w:p w:rsidR="00000000" w:rsidRPr="00D3594D" w:rsidP="00D3594D">
            <w:pPr>
              <w:pStyle w:val="BodyText"/>
            </w:pPr>
            <w:r w:rsidRPr="00D3594D">
              <w:t>4.4</w:t>
            </w:r>
            <w:r w:rsidRPr="00D3594D">
              <w:tab/>
              <w:t>Clear the work area and remove waste</w:t>
            </w:r>
          </w:p>
        </w:tc>
      </w:tr>
    </w:tbl>
    <w:p w:rsidR="00DF2247" w:rsidP="00D3594D">
      <w:pPr>
        <w:pStyle w:val="BodyText"/>
      </w:pPr>
    </w:p>
    <w:p w:rsidR="00DF2247" w:rsidP="00D3594D">
      <w:pPr>
        <w:pStyle w:val="BodyText"/>
      </w:pPr>
    </w:p>
    <w:p w:rsidR="00000000" w:rsidRPr="00D3594D" w:rsidP="00D3594D">
      <w:pPr>
        <w:pStyle w:val="Heading1"/>
      </w:pPr>
      <w:bookmarkStart w:id="9" w:name="O_427879"/>
      <w:bookmarkEnd w:id="9"/>
      <w:r w:rsidRPr="00D3594D">
        <w:t>Required Skills and Knowledge</w:t>
      </w:r>
    </w:p>
    <w:tbl>
      <w:tblPr>
        <w:tblW w:w="0" w:type="auto"/>
        <w:tblLayout w:type="fixed"/>
        <w:tblCellMar>
          <w:left w:w="62" w:type="dxa"/>
          <w:right w:w="62" w:type="dxa"/>
        </w:tblCellMar>
        <w:tblLook w:val="0000"/>
      </w:tblPr>
      <w:tblGrid>
        <w:gridCol w:w="9072"/>
      </w:tblGrid>
      <w:tr w:rsidTr="00DF224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REQUIRED SKILLS AND KNOWLEDGE</w:t>
            </w: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t>This describes the essential skills and knowledge and their level required for this unit.</w:t>
            </w: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rPr>
                <w:rStyle w:val="Emphasis"/>
              </w:rPr>
              <w:t>Essential knowledge</w:t>
            </w:r>
            <w:r w:rsidRPr="00D3594D">
              <w:t>:</w:t>
            </w:r>
          </w:p>
          <w:p w:rsidR="00000000" w:rsidRPr="00D3594D" w:rsidP="00D3594D">
            <w:pPr>
              <w:pStyle w:val="BodyText"/>
            </w:pPr>
            <w:r w:rsidRPr="00D3594D">
              <w:t>The candidate must be able to demonstrate essential knowledge required to effectively do the task outlined in elements and performance criteri</w:t>
            </w:r>
            <w:r w:rsidRPr="00D3594D">
              <w:t>a of this unit, manage the task and manage contingencies in the context of the identified work role</w:t>
            </w:r>
          </w:p>
          <w:p w:rsidR="00000000" w:rsidRPr="00D3594D" w:rsidP="00D3594D">
            <w:pPr>
              <w:pStyle w:val="BodyText"/>
            </w:pPr>
            <w:r w:rsidRPr="00D3594D">
              <w:t>This includes knowledge of:</w:t>
            </w:r>
          </w:p>
          <w:p w:rsidR="00000000" w:rsidRPr="00D3594D" w:rsidP="00D3594D">
            <w:pPr>
              <w:pStyle w:val="ListBullet"/>
            </w:pPr>
            <w:r w:rsidRPr="00D3594D">
              <w:t>Functions and use of hand and power tools</w:t>
            </w:r>
          </w:p>
          <w:p w:rsidR="00000000" w:rsidRPr="00D3594D" w:rsidP="00D3594D">
            <w:pPr>
              <w:pStyle w:val="ListBullet"/>
            </w:pPr>
            <w:r w:rsidRPr="00D3594D">
              <w:t>Operating procedures</w:t>
            </w:r>
          </w:p>
          <w:p w:rsidR="00000000" w:rsidP="00D3594D">
            <w:pPr>
              <w:pStyle w:val="ListBullet"/>
              <w:rPr>
                <w:lang w:val="en-NZ"/>
              </w:rPr>
            </w:pPr>
            <w:r w:rsidRPr="00D3594D">
              <w:t>Safety requirements for tool operation</w:t>
            </w: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594D" w:rsidP="00D3594D">
            <w:pPr>
              <w:pStyle w:val="BodyText"/>
            </w:pPr>
            <w:r w:rsidRPr="00D3594D">
              <w:rPr>
                <w:rStyle w:val="Emphasis"/>
              </w:rPr>
              <w:t>Essential skills</w:t>
            </w:r>
            <w:r w:rsidRPr="00D3594D">
              <w:t>:</w:t>
            </w:r>
          </w:p>
          <w:p w:rsidR="00000000" w:rsidRPr="00D3594D" w:rsidP="00D3594D">
            <w:pPr>
              <w:pStyle w:val="BodyText"/>
            </w:pPr>
            <w:r w:rsidRPr="00D3594D">
              <w:t xml:space="preserve">It is critical that the candidate demonstrate the ability to </w:t>
            </w:r>
          </w:p>
          <w:p w:rsidR="00000000" w:rsidRPr="00D3594D" w:rsidP="00D3594D">
            <w:pPr>
              <w:pStyle w:val="ListBullet"/>
            </w:pPr>
            <w:r w:rsidRPr="00D3594D">
              <w:t>Work safely and follow the organisation's WHS practices</w:t>
            </w:r>
          </w:p>
          <w:p w:rsidR="00000000" w:rsidRPr="00D3594D" w:rsidP="00D3594D">
            <w:pPr>
              <w:pStyle w:val="ListBullet"/>
            </w:pPr>
            <w:r w:rsidRPr="00D3594D">
              <w:t xml:space="preserve">Apply relevant knowledge of the tools required to be used in performing maintenance </w:t>
            </w:r>
            <w:r w:rsidRPr="00D3594D">
              <w:t>work on the organisation's buildings, plant, equipmen</w:t>
            </w:r>
            <w:r w:rsidRPr="00D3594D">
              <w:t>t and machinery</w:t>
            </w:r>
          </w:p>
          <w:p w:rsidR="00000000" w:rsidRPr="00D3594D" w:rsidP="00D3594D">
            <w:pPr>
              <w:pStyle w:val="ListBullet"/>
            </w:pPr>
            <w:r w:rsidRPr="00D3594D">
              <w:t>Identify boundaries of role and when to refer problems to a tradesperson in relation to the use of tools</w:t>
            </w:r>
          </w:p>
          <w:p w:rsidR="00000000" w:rsidRPr="00D3594D" w:rsidP="00D3594D">
            <w:pPr>
              <w:pStyle w:val="ListBullet"/>
            </w:pPr>
            <w:r w:rsidRPr="00D3594D">
              <w:t>Demonstrate compliance with WHS regulations applicable to the use of tools</w:t>
            </w:r>
          </w:p>
          <w:p w:rsidR="00000000" w:rsidRPr="00D3594D" w:rsidP="00D3594D">
            <w:pPr>
              <w:pStyle w:val="ListBullet"/>
            </w:pPr>
            <w:r w:rsidRPr="00D3594D">
              <w:t>Apply correct operating procedures for the use of tools</w:t>
            </w:r>
          </w:p>
          <w:p w:rsidR="00000000" w:rsidRPr="00D3594D" w:rsidP="00D3594D">
            <w:pPr>
              <w:pStyle w:val="ListBullet"/>
            </w:pPr>
            <w:r w:rsidRPr="00D3594D">
              <w:t>Inte</w:t>
            </w:r>
            <w:r w:rsidRPr="00D3594D">
              <w:t>ractively communicate with others in relation to the use of power tools</w:t>
            </w:r>
          </w:p>
          <w:p w:rsidR="00000000" w:rsidRPr="00D3594D" w:rsidP="00D3594D">
            <w:pPr>
              <w:pStyle w:val="BodyText"/>
            </w:pPr>
          </w:p>
          <w:p w:rsidR="00000000" w:rsidRPr="00D3594D" w:rsidP="00D3594D">
            <w:pPr>
              <w:pStyle w:val="BodyText"/>
            </w:pPr>
            <w:r w:rsidRPr="00D3594D">
              <w:t xml:space="preserve">In addition, the candidate must be able to effectively do the task outlined in elements and performance criteria of this unit, manage the task and manage contingencies in the context </w:t>
            </w:r>
            <w:r w:rsidRPr="00D3594D">
              <w:t>of the identified work role</w:t>
            </w:r>
          </w:p>
          <w:p w:rsidR="00000000" w:rsidRPr="00D3594D" w:rsidP="00D3594D">
            <w:pPr>
              <w:pStyle w:val="BodyText"/>
            </w:pPr>
            <w:r w:rsidRPr="00D3594D">
              <w:t>This includes the ability to:</w:t>
            </w:r>
          </w:p>
          <w:p w:rsidR="00000000" w:rsidRPr="00D3594D" w:rsidP="00D3594D">
            <w:pPr>
              <w:pStyle w:val="ListBullet"/>
            </w:pPr>
            <w:r w:rsidRPr="00D3594D">
              <w:t>Apply appropriate hand-eye coordination in the use of tools</w:t>
            </w:r>
          </w:p>
          <w:p w:rsidR="00000000" w:rsidRPr="00D3594D" w:rsidP="00D3594D">
            <w:pPr>
              <w:pStyle w:val="ListBullet"/>
            </w:pPr>
            <w:r w:rsidRPr="00D3594D">
              <w:t>Apply problem solving skills - the ability to use available resources and prioritise workload</w:t>
            </w:r>
          </w:p>
          <w:p w:rsidR="00000000" w:rsidRPr="00D3594D" w:rsidP="00D3594D">
            <w:pPr>
              <w:pStyle w:val="ListBullet"/>
            </w:pPr>
            <w:r w:rsidRPr="00D3594D">
              <w:t>Communicate with others in relation to work to be undertaken and potential workplace disruption</w:t>
            </w:r>
          </w:p>
          <w:p w:rsidR="00000000" w:rsidRPr="00D3594D" w:rsidP="00D3594D">
            <w:pPr>
              <w:pStyle w:val="ListBullet"/>
            </w:pPr>
            <w:r w:rsidRPr="00D3594D">
              <w:t>Demonstrate work safely to instructions</w:t>
            </w:r>
          </w:p>
          <w:p w:rsidR="00000000" w:rsidRPr="00D3594D" w:rsidP="00D3594D">
            <w:pPr>
              <w:pStyle w:val="ListBullet"/>
            </w:pPr>
            <w:r w:rsidRPr="00D3594D">
              <w:t>Follow infection control practices</w:t>
            </w:r>
          </w:p>
          <w:p w:rsidR="00000000" w:rsidRPr="00D3594D" w:rsidP="00D3594D">
            <w:pPr>
              <w:pStyle w:val="ListBullet"/>
            </w:pPr>
            <w:r w:rsidRPr="00D3594D">
              <w:t>Handle/hold materials during operation of tools</w:t>
            </w:r>
          </w:p>
          <w:p w:rsidR="00000000" w:rsidRPr="00D3594D" w:rsidP="00D3594D">
            <w:pPr>
              <w:pStyle w:val="ListBullet"/>
            </w:pPr>
            <w:r w:rsidRPr="00D3594D">
              <w:t xml:space="preserve">Select appropriate tool for intended </w:t>
            </w:r>
            <w:r w:rsidRPr="00D3594D">
              <w:t>task and materials involved</w:t>
            </w:r>
          </w:p>
          <w:p w:rsidR="00000000" w:rsidRPr="00D3594D" w:rsidP="00D3594D">
            <w:pPr>
              <w:pStyle w:val="ListBullet"/>
            </w:pPr>
            <w:r w:rsidRPr="00D3594D">
              <w:t>Take into account opportunities to address waste minimisation, environmental responsibility and sustainable practice issues, including appropriate practices to ensure efficient use of resources</w:t>
            </w:r>
          </w:p>
          <w:p w:rsidR="00000000" w:rsidRPr="00D3594D" w:rsidP="00D3594D">
            <w:pPr>
              <w:pStyle w:val="ListBullet"/>
            </w:pPr>
            <w:r w:rsidRPr="00D3594D">
              <w:t>Use literacy, numeracy and oral co</w:t>
            </w:r>
            <w:r w:rsidRPr="00D3594D">
              <w:t>mmunication skills required to fulfil the position in a safe manner as specified by the health care facility</w:t>
            </w:r>
          </w:p>
        </w:tc>
      </w:tr>
    </w:tbl>
    <w:p w:rsidR="00DF2247" w:rsidP="00D3594D">
      <w:pPr>
        <w:pStyle w:val="BodyText"/>
      </w:pPr>
    </w:p>
    <w:p w:rsidR="00DF2247" w:rsidP="00D3594D">
      <w:pPr>
        <w:pStyle w:val="BodyText"/>
      </w:pPr>
    </w:p>
    <w:p w:rsidR="00000000" w:rsidRPr="00D3594D" w:rsidP="00D3594D">
      <w:pPr>
        <w:pStyle w:val="Heading1"/>
      </w:pPr>
      <w:bookmarkStart w:id="10" w:name="O_427874"/>
      <w:bookmarkEnd w:id="10"/>
      <w:r w:rsidRPr="00D3594D">
        <w:t>Evidence Guide</w:t>
      </w:r>
    </w:p>
    <w:tbl>
      <w:tblPr>
        <w:tblW w:w="0" w:type="auto"/>
        <w:tblLayout w:type="fixed"/>
        <w:tblCellMar>
          <w:left w:w="62" w:type="dxa"/>
          <w:right w:w="62" w:type="dxa"/>
        </w:tblCellMar>
        <w:tblLook w:val="0000"/>
      </w:tblPr>
      <w:tblGrid>
        <w:gridCol w:w="3402"/>
        <w:gridCol w:w="5670"/>
      </w:tblGrid>
      <w:tr w:rsidTr="00DF224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EVIDENCE GUIDE</w:t>
            </w:r>
          </w:p>
        </w:tc>
      </w:tr>
      <w:tr w:rsidTr="00DF2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t>The evidence guide provides advice on assessment and must be read in conjunction with the Performance Criteria, Required Skills and Knowledge, the Range Statement and the Assessment Guidelines for this Training Package.</w:t>
            </w:r>
          </w:p>
        </w:tc>
      </w:tr>
      <w:tr w:rsidTr="00DF2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Critical aspects for assessment</w:t>
            </w:r>
            <w:r w:rsidRPr="00D3594D">
              <w:rPr>
                <w:rStyle w:val="Emphasis"/>
              </w:rPr>
              <w:t xml:space="preserve"> and evidence required to demonstrate this competency unit</w:t>
            </w:r>
            <w:r w:rsidRPr="00D3594D">
              <w:t xml:space="preserve">: </w:t>
            </w:r>
            <w:r w:rsidRPr="00D3594D">
              <w:br/>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The individual being assessed must provide evidence of specified essential knowledge as well as skills</w:t>
            </w:r>
          </w:p>
          <w:p w:rsidR="00000000" w:rsidP="00D3594D">
            <w:pPr>
              <w:pStyle w:val="ListBullet"/>
              <w:rPr>
                <w:lang w:val="en-NZ"/>
              </w:rPr>
            </w:pPr>
            <w:r w:rsidRPr="00D3594D">
              <w:t>Consistency of performance should be demonstrated over the required range of workplace situations</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Context of and specific resources for assessment</w:t>
            </w:r>
            <w:r w:rsidRPr="00D3594D">
              <w:t xml:space="preserve">: </w:t>
            </w:r>
            <w:r w:rsidRPr="00D3594D">
              <w:br/>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Assessment should replicate workplace conditions as far as possible</w:t>
            </w:r>
          </w:p>
          <w:p w:rsidR="00000000" w:rsidRPr="00D3594D" w:rsidP="00D3594D">
            <w:pPr>
              <w:pStyle w:val="ListBullet"/>
            </w:pPr>
            <w:r w:rsidRPr="00D3594D">
              <w:t>Simulations may be used to repres</w:t>
            </w:r>
            <w:r w:rsidRPr="00D3594D">
              <w:t>ent workplace conditions as closely as possible</w:t>
            </w:r>
          </w:p>
          <w:p w:rsidR="00000000" w:rsidRPr="00D3594D" w:rsidP="00D3594D">
            <w:pPr>
              <w:pStyle w:val="ListBullet"/>
            </w:pPr>
            <w:r w:rsidRPr="00D3594D">
              <w:t>Where, for reasons of safety, access to equipment and resources and space, assessment takes place away from the workplace, simulations should be used to represent workplace conditions as closely as possible</w:t>
            </w:r>
          </w:p>
          <w:p w:rsidR="00000000" w:rsidRPr="00D3594D" w:rsidP="00D3594D">
            <w:pPr>
              <w:pStyle w:val="ListBullet"/>
            </w:pPr>
            <w:r w:rsidRPr="00D3594D">
              <w:t>R</w:t>
            </w:r>
            <w:r w:rsidRPr="00D3594D">
              <w:t>esources essential for assessment include:</w:t>
            </w:r>
          </w:p>
          <w:p w:rsidR="00000000" w:rsidRPr="00D3594D" w:rsidP="00D3594D">
            <w:pPr>
              <w:pStyle w:val="ListBullet2"/>
            </w:pPr>
            <w:r w:rsidRPr="00D3594D">
              <w:t>Workplace health and safety policies</w:t>
            </w:r>
          </w:p>
          <w:p w:rsidR="00000000" w:rsidRPr="00D3594D" w:rsidP="00D3594D">
            <w:pPr>
              <w:pStyle w:val="ListBullet2"/>
            </w:pPr>
            <w:r w:rsidRPr="00D3594D">
              <w:t>Hand and power tools appropriate to the maintenance tasks in the organisation and to the worker's role</w:t>
            </w:r>
          </w:p>
          <w:p w:rsidR="00000000" w:rsidRPr="00D3594D" w:rsidP="00D3594D">
            <w:pPr>
              <w:pStyle w:val="ListBullet2"/>
            </w:pPr>
            <w:r w:rsidRPr="00D3594D">
              <w:t>Suitable work area</w:t>
            </w:r>
          </w:p>
          <w:p w:rsidR="00000000" w:rsidRPr="00D3594D" w:rsidP="00D3594D">
            <w:pPr>
              <w:pStyle w:val="ListBullet2"/>
            </w:pPr>
            <w:r w:rsidRPr="00D3594D">
              <w:t>Maintenance policy and procedures</w:t>
            </w:r>
          </w:p>
          <w:p w:rsidR="00000000" w:rsidRPr="00D3594D" w:rsidP="00D3594D">
            <w:pPr>
              <w:pStyle w:val="ListBullet2"/>
            </w:pPr>
            <w:r w:rsidRPr="00D3594D">
              <w:t>Tool handling manuals</w:t>
            </w:r>
          </w:p>
          <w:p w:rsidR="00000000" w:rsidP="00D3594D">
            <w:pPr>
              <w:pStyle w:val="ListBullet2"/>
              <w:rPr>
                <w:lang w:val="en-NZ"/>
              </w:rPr>
            </w:pPr>
            <w:r w:rsidRPr="00D3594D">
              <w:t>Job description</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Observation in the work place (if possible)</w:t>
            </w:r>
          </w:p>
          <w:p w:rsidR="00000000" w:rsidRPr="00D3594D" w:rsidP="00D3594D">
            <w:pPr>
              <w:pStyle w:val="ListBullet"/>
            </w:pPr>
            <w:r w:rsidRPr="00D3594D">
              <w:t>Written assignments/projects</w:t>
            </w:r>
          </w:p>
          <w:p w:rsidR="00000000" w:rsidRPr="00D3594D" w:rsidP="00D3594D">
            <w:pPr>
              <w:pStyle w:val="ListBullet"/>
            </w:pPr>
            <w:r w:rsidRPr="00D3594D">
              <w:t>Case study and scenario as a basis for discussion of issues and strategies to contribute to best practice</w:t>
            </w:r>
          </w:p>
          <w:p w:rsidR="00000000" w:rsidP="00D3594D">
            <w:pPr>
              <w:pStyle w:val="ListBullet"/>
              <w:rPr>
                <w:lang w:val="en-NZ"/>
              </w:rPr>
            </w:pPr>
            <w:r w:rsidRPr="00D3594D">
              <w:t>Questioning</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Access and equity considerations</w:t>
            </w:r>
            <w:r w:rsidRPr="00D3594D">
              <w:t>:</w:t>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All workers in the health industry should be aware of access and equity issues in relation to their own area of work</w:t>
            </w:r>
          </w:p>
          <w:p w:rsidR="00000000" w:rsidRPr="00D3594D" w:rsidP="00D3594D">
            <w:pPr>
              <w:pStyle w:val="ListBullet"/>
            </w:pPr>
            <w:r w:rsidRPr="00D3594D">
              <w:t xml:space="preserve">All workers should develop their ability to work in a culturally diverse environment </w:t>
            </w:r>
          </w:p>
          <w:p w:rsidR="00000000" w:rsidRPr="00D3594D" w:rsidP="00D3594D">
            <w:pPr>
              <w:pStyle w:val="ListBullet"/>
            </w:pPr>
            <w:r w:rsidRPr="00D3594D">
              <w:t xml:space="preserve">In recognition </w:t>
            </w:r>
            <w:r w:rsidRPr="00D3594D">
              <w:t>of particular health issues facing Aboriginal and Torres Strait Islander communities, workers should be aware of cultural, historical and current issues impacting on health of Aboriginal and Torres Strait Islander people</w:t>
            </w:r>
          </w:p>
          <w:p w:rsidR="00000000" w:rsidP="00D3594D">
            <w:pPr>
              <w:pStyle w:val="ListBullet"/>
              <w:rPr>
                <w:lang w:val="en-NZ"/>
              </w:rPr>
            </w:pPr>
            <w:r w:rsidRPr="00D3594D">
              <w:t>Assessors and trainers must take in</w:t>
            </w:r>
            <w:r w:rsidRPr="00D3594D">
              <w:t>to account relevant access and equity issues, in particular relating to factors impacting on health of Aboriginal and/or Torres Strait Islander clients and communities</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BodyText"/>
            </w:pPr>
          </w:p>
        </w:tc>
      </w:tr>
    </w:tbl>
    <w:p w:rsidR="00DF2247" w:rsidP="00D3594D">
      <w:pPr>
        <w:pStyle w:val="BodyText"/>
      </w:pPr>
    </w:p>
    <w:p w:rsidR="00DF2247" w:rsidP="00D3594D">
      <w:pPr>
        <w:pStyle w:val="BodyText"/>
      </w:pPr>
    </w:p>
    <w:p w:rsidR="00000000" w:rsidRPr="00D3594D" w:rsidP="00D3594D">
      <w:pPr>
        <w:pStyle w:val="Heading1"/>
      </w:pPr>
      <w:bookmarkStart w:id="11" w:name="O_427878"/>
      <w:bookmarkEnd w:id="11"/>
      <w:r w:rsidRPr="00D3594D">
        <w:t>Range Statement</w:t>
      </w:r>
    </w:p>
    <w:tbl>
      <w:tblPr>
        <w:tblW w:w="0" w:type="auto"/>
        <w:tblLayout w:type="fixed"/>
        <w:tblCellMar>
          <w:left w:w="62" w:type="dxa"/>
          <w:right w:w="62" w:type="dxa"/>
        </w:tblCellMar>
        <w:tblLook w:val="0000"/>
      </w:tblPr>
      <w:tblGrid>
        <w:gridCol w:w="3402"/>
        <w:gridCol w:w="5670"/>
      </w:tblGrid>
      <w:tr w:rsidTr="00DF224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SpecialBold"/>
              </w:rPr>
              <w:t>RANGE STATEMENT</w:t>
            </w:r>
          </w:p>
        </w:tc>
      </w:tr>
      <w:tr w:rsidTr="00DF2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t>The Range Statement relates to the unit of competency as a whole.  It allows for different work environments and situations that may affect performance.  Add any essential operating conditions that may be present with training and assessment depending on t</w:t>
            </w:r>
            <w:r w:rsidRPr="00D3594D">
              <w:t>he work situation, needs of the candidate, accessibility of the item, and local industry and regional contexts.</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Hand tools may include</w:t>
            </w:r>
            <w:r w:rsidRPr="00D3594D">
              <w:t xml:space="preserve">, </w:t>
            </w:r>
            <w:r w:rsidRPr="00D3594D">
              <w:rPr>
                <w:rStyle w:val="Emphasis"/>
              </w:rPr>
              <w:t>but are not limited to</w:t>
            </w:r>
            <w:r w:rsidRPr="00D3594D">
              <w:t>:</w:t>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Adjustable spanners</w:t>
            </w:r>
          </w:p>
          <w:p w:rsidR="00000000" w:rsidRPr="00D3594D" w:rsidP="00D3594D">
            <w:pPr>
              <w:pStyle w:val="ListBullet"/>
            </w:pPr>
            <w:r w:rsidRPr="00D3594D">
              <w:t>Bars (crow and pinch)</w:t>
            </w:r>
          </w:p>
          <w:p w:rsidR="00000000" w:rsidRPr="00D3594D" w:rsidP="00D3594D">
            <w:pPr>
              <w:pStyle w:val="ListBullet"/>
            </w:pPr>
            <w:r w:rsidRPr="00D3594D">
              <w:t>Bolt cutters</w:t>
            </w:r>
          </w:p>
          <w:p w:rsidR="00000000" w:rsidRPr="00D3594D" w:rsidP="00D3594D">
            <w:pPr>
              <w:pStyle w:val="ListBullet"/>
            </w:pPr>
            <w:r w:rsidRPr="00D3594D">
              <w:t>Brooms</w:t>
            </w:r>
          </w:p>
          <w:p w:rsidR="00000000" w:rsidRPr="00D3594D" w:rsidP="00D3594D">
            <w:pPr>
              <w:pStyle w:val="ListBullet"/>
            </w:pPr>
            <w:r w:rsidRPr="00D3594D">
              <w:t>Chisels</w:t>
            </w:r>
          </w:p>
          <w:p w:rsidR="00000000" w:rsidRPr="00D3594D" w:rsidP="00D3594D">
            <w:pPr>
              <w:pStyle w:val="ListBullet"/>
            </w:pPr>
            <w:r w:rsidRPr="00D3594D">
              <w:t>Hacksaws and handsaws</w:t>
            </w:r>
          </w:p>
          <w:p w:rsidR="00000000" w:rsidRPr="00D3594D" w:rsidP="00D3594D">
            <w:pPr>
              <w:pStyle w:val="ListBullet"/>
            </w:pPr>
            <w:r w:rsidRPr="00D3594D">
              <w:t>Hammers</w:t>
            </w:r>
          </w:p>
          <w:p w:rsidR="00000000" w:rsidRPr="00D3594D" w:rsidP="00D3594D">
            <w:pPr>
              <w:pStyle w:val="ListBullet"/>
            </w:pPr>
            <w:r w:rsidRPr="00D3594D">
              <w:t>Measuring tapes</w:t>
            </w:r>
          </w:p>
          <w:p w:rsidR="00000000" w:rsidRPr="00D3594D" w:rsidP="00D3594D">
            <w:pPr>
              <w:pStyle w:val="ListBullet"/>
            </w:pPr>
            <w:r w:rsidRPr="00D3594D">
              <w:t>Nips</w:t>
            </w:r>
          </w:p>
          <w:p w:rsidR="00000000" w:rsidRPr="00D3594D" w:rsidP="00D3594D">
            <w:pPr>
              <w:pStyle w:val="ListBullet"/>
            </w:pPr>
            <w:r w:rsidRPr="00D3594D">
              <w:t>Picks/mattocks</w:t>
            </w:r>
          </w:p>
          <w:p w:rsidR="00000000" w:rsidRPr="00D3594D" w:rsidP="00D3594D">
            <w:pPr>
              <w:pStyle w:val="ListBullet"/>
            </w:pPr>
            <w:r w:rsidRPr="00D3594D">
              <w:t>Pliers</w:t>
            </w:r>
          </w:p>
          <w:p w:rsidR="00000000" w:rsidRPr="00D3594D" w:rsidP="00D3594D">
            <w:pPr>
              <w:pStyle w:val="ListBullet"/>
            </w:pPr>
            <w:r w:rsidRPr="00D3594D">
              <w:t>Sealant gun</w:t>
            </w:r>
          </w:p>
          <w:p w:rsidR="00000000" w:rsidRPr="00D3594D" w:rsidP="00D3594D">
            <w:pPr>
              <w:pStyle w:val="ListBullet"/>
            </w:pPr>
            <w:r w:rsidRPr="00D3594D">
              <w:t>Shovel/spades</w:t>
            </w:r>
          </w:p>
          <w:p w:rsidR="00000000" w:rsidRPr="00D3594D" w:rsidP="00D3594D">
            <w:pPr>
              <w:pStyle w:val="ListBullet"/>
            </w:pPr>
            <w:r w:rsidRPr="00D3594D">
              <w:t>Sledge hammers</w:t>
            </w:r>
          </w:p>
          <w:p w:rsidR="00000000" w:rsidRPr="00D3594D" w:rsidP="00D3594D">
            <w:pPr>
              <w:pStyle w:val="ListBullet"/>
            </w:pPr>
            <w:r w:rsidRPr="00D3594D">
              <w:t>Spanners and wrenches</w:t>
            </w:r>
          </w:p>
          <w:p w:rsidR="00000000" w:rsidRPr="00D3594D" w:rsidP="00D3594D">
            <w:pPr>
              <w:pStyle w:val="ListBullet"/>
            </w:pPr>
            <w:r w:rsidRPr="00D3594D">
              <w:t>Spirit level</w:t>
            </w:r>
          </w:p>
          <w:p w:rsidR="00000000" w:rsidRPr="00D3594D" w:rsidP="00D3594D">
            <w:pPr>
              <w:pStyle w:val="ListBullet"/>
            </w:pPr>
            <w:r w:rsidRPr="00D3594D">
              <w:t>Straight edge</w:t>
            </w:r>
          </w:p>
          <w:p w:rsidR="00000000" w:rsidRPr="00D3594D" w:rsidP="00D3594D">
            <w:pPr>
              <w:pStyle w:val="ListBullet"/>
            </w:pPr>
            <w:r w:rsidRPr="00D3594D">
              <w:t>String lines</w:t>
            </w:r>
          </w:p>
          <w:p w:rsidR="00000000" w:rsidRPr="00D3594D" w:rsidP="00D3594D">
            <w:pPr>
              <w:pStyle w:val="ListBullet"/>
            </w:pPr>
            <w:r w:rsidRPr="00D3594D">
              <w:t>Trowels and float</w:t>
            </w:r>
          </w:p>
          <w:p w:rsidR="00000000" w:rsidRPr="00D3594D" w:rsidP="00D3594D">
            <w:pPr>
              <w:pStyle w:val="ListBullet"/>
            </w:pPr>
            <w:r w:rsidRPr="00D3594D">
              <w:t>Wire cutters</w:t>
            </w:r>
          </w:p>
          <w:p w:rsidR="00000000" w:rsidRPr="00D3594D" w:rsidP="00D3594D">
            <w:pPr>
              <w:pStyle w:val="ListBullet"/>
            </w:pPr>
            <w:r w:rsidRPr="00D3594D">
              <w:t>Paint brushes/rollers</w:t>
            </w:r>
          </w:p>
          <w:p w:rsidR="00000000" w:rsidRPr="00D3594D" w:rsidP="00D3594D">
            <w:pPr>
              <w:pStyle w:val="ListBullet"/>
            </w:pPr>
            <w:r w:rsidRPr="00D3594D">
              <w:t>Spatula/putty knives</w:t>
            </w:r>
          </w:p>
          <w:p w:rsidR="00000000" w:rsidP="00D3594D">
            <w:pPr>
              <w:pStyle w:val="ListBullet"/>
              <w:rPr>
                <w:lang w:val="en-NZ"/>
              </w:rPr>
            </w:pPr>
            <w:r w:rsidRPr="00D3594D">
              <w:t>Screwd</w:t>
            </w:r>
            <w:r w:rsidRPr="00D3594D">
              <w:t>rivers</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Power tools include but are not limited to</w:t>
            </w:r>
            <w:r w:rsidRPr="00D3594D">
              <w:t>:</w:t>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Drills</w:t>
            </w:r>
          </w:p>
          <w:p w:rsidR="00000000" w:rsidRPr="00D3594D" w:rsidP="00D3594D">
            <w:pPr>
              <w:pStyle w:val="ListBullet"/>
            </w:pPr>
            <w:r w:rsidRPr="00D3594D">
              <w:t>Nail guns</w:t>
            </w:r>
          </w:p>
          <w:p w:rsidR="00000000" w:rsidRPr="00D3594D" w:rsidP="00D3594D">
            <w:pPr>
              <w:pStyle w:val="ListBullet"/>
            </w:pPr>
            <w:r w:rsidRPr="00D3594D">
              <w:t>Staplers</w:t>
            </w:r>
          </w:p>
          <w:p w:rsidR="00000000" w:rsidRPr="00D3594D" w:rsidP="00D3594D">
            <w:pPr>
              <w:pStyle w:val="ListBullet"/>
            </w:pPr>
            <w:r w:rsidRPr="00D3594D">
              <w:t>Sanders</w:t>
            </w:r>
          </w:p>
          <w:p w:rsidR="00000000" w:rsidRPr="00D3594D" w:rsidP="00D3594D">
            <w:pPr>
              <w:pStyle w:val="ListBullet"/>
            </w:pPr>
            <w:r w:rsidRPr="00D3594D">
              <w:t>Angle grinders</w:t>
            </w:r>
          </w:p>
          <w:p w:rsidR="00000000" w:rsidRPr="00D3594D" w:rsidP="00D3594D">
            <w:pPr>
              <w:pStyle w:val="ListBullet"/>
            </w:pPr>
            <w:r w:rsidRPr="00D3594D">
              <w:t>Pneumatic wrenches</w:t>
            </w:r>
          </w:p>
          <w:p w:rsidR="00000000" w:rsidRPr="00D3594D" w:rsidP="00D3594D">
            <w:pPr>
              <w:pStyle w:val="ListBullet"/>
            </w:pPr>
            <w:r w:rsidRPr="00D3594D">
              <w:t>Circular saw</w:t>
            </w:r>
          </w:p>
          <w:p w:rsidR="00000000" w:rsidRPr="00D3594D" w:rsidP="00D3594D">
            <w:pPr>
              <w:pStyle w:val="ListBullet"/>
            </w:pPr>
            <w:r w:rsidRPr="00D3594D">
              <w:t>Jig saws</w:t>
            </w:r>
          </w:p>
          <w:p w:rsidR="00000000" w:rsidRPr="00D3594D" w:rsidP="00D3594D">
            <w:pPr>
              <w:pStyle w:val="ListBullet"/>
            </w:pPr>
            <w:r w:rsidRPr="00D3594D">
              <w:t>Planers</w:t>
            </w:r>
          </w:p>
          <w:p w:rsidR="00000000" w:rsidRPr="00D3594D" w:rsidP="00D3594D">
            <w:pPr>
              <w:pStyle w:val="ListBullet"/>
            </w:pPr>
            <w:r w:rsidRPr="00D3594D">
              <w:t>Routers</w:t>
            </w:r>
          </w:p>
          <w:p w:rsidR="00000000" w:rsidRPr="00D3594D" w:rsidP="00D3594D">
            <w:pPr>
              <w:pStyle w:val="ListBullet"/>
            </w:pPr>
            <w:r w:rsidRPr="00D3594D">
              <w:t>Jackhammer</w:t>
            </w:r>
          </w:p>
          <w:p w:rsidR="00000000" w:rsidP="00D3594D">
            <w:pPr>
              <w:pStyle w:val="ListBullet"/>
              <w:rPr>
                <w:lang w:val="en-NZ"/>
              </w:rPr>
            </w:pPr>
            <w:r w:rsidRPr="00D3594D">
              <w:t>Other tools powered by compressed air or electricity</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594D">
            <w:pPr>
              <w:pStyle w:val="BodyText"/>
              <w:rPr>
                <w:lang w:val="en-NZ"/>
              </w:rPr>
            </w:pPr>
            <w:r w:rsidRPr="00D3594D">
              <w:rPr>
                <w:rStyle w:val="Emphasis"/>
              </w:rPr>
              <w:t>Personal protective equipment may include</w:t>
            </w:r>
            <w:r w:rsidRPr="00D3594D">
              <w:t xml:space="preserve">, </w:t>
            </w:r>
            <w:r w:rsidRPr="00D3594D">
              <w:rPr>
                <w:rStyle w:val="Emphasis"/>
              </w:rPr>
              <w:t>but is not limited to</w:t>
            </w:r>
            <w:r w:rsidRPr="00D3594D">
              <w:t>:</w:t>
            </w: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ListBullet"/>
            </w:pPr>
            <w:r w:rsidRPr="00D3594D">
              <w:t>Overalls, boots</w:t>
            </w:r>
          </w:p>
          <w:p w:rsidR="00000000" w:rsidRPr="00D3594D" w:rsidP="00D3594D">
            <w:pPr>
              <w:pStyle w:val="ListBullet"/>
            </w:pPr>
            <w:r w:rsidRPr="00D3594D">
              <w:t>Hard hat/cap</w:t>
            </w:r>
          </w:p>
          <w:p w:rsidR="00000000" w:rsidRPr="00D3594D" w:rsidP="00D3594D">
            <w:pPr>
              <w:pStyle w:val="ListBullet"/>
            </w:pPr>
            <w:r w:rsidRPr="00D3594D">
              <w:t>Safety glasses/goggles</w:t>
            </w:r>
          </w:p>
          <w:p w:rsidR="00000000" w:rsidRPr="00D3594D" w:rsidP="00D3594D">
            <w:pPr>
              <w:pStyle w:val="ListBullet"/>
            </w:pPr>
            <w:r w:rsidRPr="00D3594D">
              <w:t>Gloves</w:t>
            </w:r>
          </w:p>
          <w:p w:rsidR="00000000" w:rsidRPr="00D3594D" w:rsidP="00D3594D">
            <w:pPr>
              <w:pStyle w:val="ListBullet"/>
            </w:pPr>
            <w:r w:rsidRPr="00D3594D">
              <w:t>Ear plugs/muff</w:t>
            </w:r>
          </w:p>
          <w:p w:rsidR="00000000" w:rsidP="00D3594D">
            <w:pPr>
              <w:pStyle w:val="ListBullet"/>
              <w:rPr>
                <w:lang w:val="en-NZ"/>
              </w:rPr>
            </w:pPr>
            <w:r w:rsidRPr="00D3594D">
              <w:t>Face mask/respirator</w:t>
            </w:r>
          </w:p>
        </w:tc>
      </w:tr>
      <w:tr w:rsidTr="00DF224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594D" w:rsidP="00D3594D">
            <w:pPr>
              <w:pStyle w:val="BodyText"/>
            </w:pPr>
          </w:p>
        </w:tc>
      </w:tr>
    </w:tbl>
    <w:p w:rsidR="00DF2247" w:rsidP="00D3594D">
      <w:pPr>
        <w:pStyle w:val="BodyText"/>
      </w:pPr>
    </w:p>
    <w:p w:rsidR="00DF2247" w:rsidP="00D3594D">
      <w:pPr>
        <w:pStyle w:val="BodyText"/>
      </w:pPr>
    </w:p>
    <w:p w:rsidR="00000000" w:rsidRPr="00D3594D" w:rsidP="00D3594D">
      <w:pPr>
        <w:pStyle w:val="Heading1"/>
      </w:pPr>
      <w:bookmarkStart w:id="12" w:name="O_427881"/>
      <w:bookmarkEnd w:id="12"/>
      <w:r w:rsidRPr="00D3594D">
        <w:t>Unit Sector(s)</w:t>
      </w:r>
    </w:p>
    <w:p w:rsidR="00000000" w:rsidRPr="00D3594D" w:rsidP="00D3594D">
      <w:pPr>
        <w:pStyle w:val="BodyText"/>
      </w:pPr>
      <w:r w:rsidRPr="00D3594D">
        <w:t>Not Applicable</w:t>
      </w:r>
    </w:p>
    <w:p w:rsidR="00000000" w:rsidRPr="00D3594D" w:rsidP="00D3594D"/>
    <w:sectPr w:rsidSect="00D359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247" w:rsidP="00DF22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47" w:rsidP="00D35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2247" w:rsidP="00D359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F2247" w:rsidP="00D359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247" w:rsidP="00DF22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247" w:rsidP="00D3594D">
    <w:pPr>
      <w:pStyle w:val="Header"/>
      <w:framePr w:wrap="around"/>
    </w:pPr>
    <w:r>
      <w:fldChar w:fldCharType="begin"/>
    </w:r>
    <w:r>
      <w:instrText xml:space="preserve"> TITLE   \* MERGEFORMAT </w:instrText>
    </w:r>
    <w:r>
      <w:fldChar w:fldCharType="separate"/>
    </w:r>
    <w:r>
      <w:t>HLTGM202D Use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247" w:rsidP="00D359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82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0C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EEF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9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594D"/>
    <w:pPr>
      <w:spacing w:before="360" w:after="60"/>
      <w:outlineLvl w:val="0"/>
    </w:pPr>
    <w:rPr>
      <w:sz w:val="32"/>
    </w:rPr>
  </w:style>
  <w:style w:type="paragraph" w:styleId="Heading2">
    <w:name w:val="heading 2"/>
    <w:basedOn w:val="HeadingBase"/>
    <w:next w:val="BodyText"/>
    <w:link w:val="Heading2Char"/>
    <w:qFormat/>
    <w:rsid w:val="00D3594D"/>
    <w:pPr>
      <w:keepLines/>
      <w:spacing w:before="240" w:after="120"/>
      <w:outlineLvl w:val="1"/>
    </w:pPr>
    <w:rPr>
      <w:sz w:val="28"/>
      <w:szCs w:val="40"/>
    </w:rPr>
  </w:style>
  <w:style w:type="paragraph" w:styleId="Heading3">
    <w:name w:val="heading 3"/>
    <w:basedOn w:val="HeadingBase"/>
    <w:next w:val="BodyText"/>
    <w:link w:val="Heading3Char"/>
    <w:qFormat/>
    <w:rsid w:val="00D3594D"/>
    <w:pPr>
      <w:spacing w:before="180" w:after="120"/>
      <w:outlineLvl w:val="2"/>
    </w:pPr>
    <w:rPr>
      <w:spacing w:val="-10"/>
      <w:kern w:val="32"/>
    </w:rPr>
  </w:style>
  <w:style w:type="paragraph" w:styleId="Heading4">
    <w:name w:val="heading 4"/>
    <w:basedOn w:val="HeadingBase"/>
    <w:next w:val="BodyText"/>
    <w:link w:val="Heading4Char"/>
    <w:qFormat/>
    <w:rsid w:val="00D3594D"/>
    <w:pPr>
      <w:spacing w:before="160" w:after="120"/>
      <w:outlineLvl w:val="3"/>
    </w:pPr>
    <w:rPr>
      <w:sz w:val="22"/>
    </w:rPr>
  </w:style>
  <w:style w:type="paragraph" w:styleId="Heading5">
    <w:name w:val="heading 5"/>
    <w:basedOn w:val="HeadingBase"/>
    <w:next w:val="Normal"/>
    <w:link w:val="Heading5Char"/>
    <w:qFormat/>
    <w:rsid w:val="00D3594D"/>
    <w:pPr>
      <w:spacing w:before="80"/>
      <w:outlineLvl w:val="4"/>
    </w:pPr>
    <w:rPr>
      <w:color w:val="918585"/>
      <w:sz w:val="20"/>
    </w:rPr>
  </w:style>
  <w:style w:type="paragraph" w:styleId="Heading6">
    <w:name w:val="heading 6"/>
    <w:basedOn w:val="HeadingBase"/>
    <w:next w:val="Normal"/>
    <w:link w:val="Heading6Char"/>
    <w:qFormat/>
    <w:rsid w:val="00D3594D"/>
    <w:pPr>
      <w:spacing w:before="60"/>
      <w:outlineLvl w:val="5"/>
    </w:pPr>
    <w:rPr>
      <w:color w:val="918585"/>
      <w:sz w:val="20"/>
    </w:rPr>
  </w:style>
  <w:style w:type="paragraph" w:styleId="Heading7">
    <w:name w:val="heading 7"/>
    <w:basedOn w:val="Normal"/>
    <w:next w:val="Normal"/>
    <w:link w:val="Heading7Char"/>
    <w:qFormat/>
    <w:rsid w:val="00D3594D"/>
    <w:pPr>
      <w:ind w:left="720"/>
      <w:outlineLvl w:val="6"/>
    </w:pPr>
    <w:rPr>
      <w:i/>
    </w:rPr>
  </w:style>
  <w:style w:type="paragraph" w:styleId="Heading8">
    <w:name w:val="heading 8"/>
    <w:basedOn w:val="Normal"/>
    <w:next w:val="Normal"/>
    <w:link w:val="Heading8Char"/>
    <w:qFormat/>
    <w:rsid w:val="00D3594D"/>
    <w:pPr>
      <w:ind w:left="720"/>
      <w:outlineLvl w:val="7"/>
    </w:pPr>
    <w:rPr>
      <w:i/>
    </w:rPr>
  </w:style>
  <w:style w:type="paragraph" w:styleId="Heading9">
    <w:name w:val="heading 9"/>
    <w:basedOn w:val="Normal"/>
    <w:next w:val="Normal"/>
    <w:link w:val="Heading9Char"/>
    <w:qFormat/>
    <w:rsid w:val="00D3594D"/>
    <w:pPr>
      <w:ind w:left="720"/>
      <w:outlineLvl w:val="8"/>
    </w:pPr>
    <w:rPr>
      <w:i/>
    </w:rPr>
  </w:style>
  <w:style w:type="character" w:default="1" w:styleId="DefaultParagraphFont">
    <w:name w:val="Default Paragraph Font"/>
    <w:uiPriority w:val="1"/>
    <w:unhideWhenUsed/>
    <w:rsid w:val="00D35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94D"/>
  </w:style>
  <w:style w:type="character" w:customStyle="1" w:styleId="Heading1Char">
    <w:name w:val="Heading 1 Char"/>
    <w:basedOn w:val="DefaultParagraphFont"/>
    <w:link w:val="Heading1"/>
    <w:rsid w:val="00D3594D"/>
    <w:rPr>
      <w:rFonts w:ascii="Times New Roman" w:eastAsia="Times New Roman" w:hAnsi="Times New Roman" w:cs="Times New Roman"/>
      <w:b/>
      <w:sz w:val="32"/>
      <w:szCs w:val="20"/>
      <w:lang w:eastAsia="en-US"/>
    </w:rPr>
  </w:style>
  <w:style w:type="paragraph" w:styleId="BodyText">
    <w:name w:val="Body Text"/>
    <w:basedOn w:val="Normal"/>
    <w:link w:val="BodyTextChar"/>
    <w:rsid w:val="00D359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594D"/>
    <w:rPr>
      <w:rFonts w:ascii="Times New Roman" w:eastAsia="Times New Roman" w:hAnsi="Times New Roman" w:cs="Times New Roman"/>
      <w:sz w:val="24"/>
      <w:lang w:val="en-US" w:eastAsia="en-US"/>
    </w:rPr>
  </w:style>
  <w:style w:type="paragraph" w:styleId="Footer">
    <w:name w:val="footer"/>
    <w:basedOn w:val="Normal"/>
    <w:link w:val="FooterChar"/>
    <w:rsid w:val="00D35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94D"/>
    <w:rPr>
      <w:rFonts w:ascii="Times New Roman" w:eastAsia="Times New Roman" w:hAnsi="Times New Roman" w:cs="Times New Roman"/>
      <w:sz w:val="16"/>
      <w:lang w:val="en-US" w:eastAsia="en-US"/>
    </w:rPr>
  </w:style>
  <w:style w:type="paragraph" w:styleId="List">
    <w:name w:val="List"/>
    <w:basedOn w:val="BodyText"/>
    <w:next w:val="BodyText"/>
    <w:rsid w:val="00D3594D"/>
    <w:pPr>
      <w:tabs>
        <w:tab w:val="left" w:pos="340"/>
      </w:tabs>
      <w:spacing w:before="60" w:after="60"/>
      <w:ind w:left="340" w:hanging="340"/>
    </w:pPr>
  </w:style>
  <w:style w:type="paragraph" w:styleId="ListBullet">
    <w:name w:val="List Bullet"/>
    <w:basedOn w:val="List"/>
    <w:rsid w:val="00D3594D"/>
    <w:pPr>
      <w:numPr>
        <w:numId w:val="13"/>
      </w:numPr>
      <w:tabs>
        <w:tab w:val="clear" w:pos="340"/>
      </w:tabs>
      <w:spacing w:before="40" w:after="40"/>
    </w:pPr>
  </w:style>
  <w:style w:type="character" w:customStyle="1" w:styleId="SpecialBold">
    <w:name w:val="Special Bold"/>
    <w:basedOn w:val="DefaultParagraphFont"/>
    <w:rsid w:val="00D3594D"/>
    <w:rPr>
      <w:b/>
      <w:spacing w:val="0"/>
    </w:rPr>
  </w:style>
  <w:style w:type="paragraph" w:styleId="ListBullet2">
    <w:name w:val="List Bullet 2"/>
    <w:basedOn w:val="List2"/>
    <w:rsid w:val="00D3594D"/>
    <w:pPr>
      <w:numPr>
        <w:numId w:val="14"/>
      </w:numPr>
      <w:tabs>
        <w:tab w:val="clear" w:pos="680"/>
      </w:tabs>
    </w:pPr>
  </w:style>
  <w:style w:type="paragraph" w:styleId="Header">
    <w:name w:val="header"/>
    <w:basedOn w:val="Normal"/>
    <w:link w:val="HeaderChar"/>
    <w:rsid w:val="00D35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9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3594D"/>
    <w:rPr>
      <w:i/>
    </w:rPr>
  </w:style>
  <w:style w:type="paragraph" w:customStyle="1" w:styleId="SuperHeading">
    <w:name w:val="SuperHeading"/>
    <w:basedOn w:val="Normal"/>
    <w:rsid w:val="00D3594D"/>
    <w:pPr>
      <w:spacing w:before="240" w:after="120"/>
      <w:outlineLvl w:val="0"/>
    </w:pPr>
    <w:rPr>
      <w:rFonts w:ascii="Times New Roman" w:hAnsi="Times New Roman"/>
      <w:b/>
      <w:sz w:val="28"/>
    </w:rPr>
  </w:style>
  <w:style w:type="paragraph" w:customStyle="1" w:styleId="AllowPageBreak">
    <w:name w:val="AllowPageBreak"/>
    <w:rsid w:val="00D35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9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59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594D"/>
    <w:rPr>
      <w:rFonts w:ascii="Courier New" w:eastAsia="Times New Roman" w:hAnsi="Courier New" w:cs="Times New Roman"/>
      <w:i/>
      <w:szCs w:val="20"/>
      <w:lang w:val="en-US" w:eastAsia="en-US"/>
    </w:rPr>
  </w:style>
  <w:style w:type="paragraph" w:customStyle="1" w:styleId="HeadingBase">
    <w:name w:val="Heading Base"/>
    <w:rsid w:val="00D35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94D"/>
    <w:pPr>
      <w:tabs>
        <w:tab w:val="right" w:leader="dot" w:pos="9072"/>
      </w:tabs>
      <w:ind w:left="567"/>
    </w:pPr>
    <w:rPr>
      <w:szCs w:val="22"/>
    </w:rPr>
  </w:style>
  <w:style w:type="paragraph" w:customStyle="1" w:styleId="TOCBase">
    <w:name w:val="TOC Base"/>
    <w:rsid w:val="00D35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94D"/>
    <w:pPr>
      <w:tabs>
        <w:tab w:val="right" w:leader="dot" w:pos="9072"/>
      </w:tabs>
      <w:spacing w:before="40" w:after="40"/>
      <w:ind w:left="284"/>
    </w:pPr>
    <w:rPr>
      <w:rFonts w:ascii="Times New Roman" w:hAnsi="Times New Roman"/>
    </w:rPr>
  </w:style>
  <w:style w:type="paragraph" w:styleId="TOC1">
    <w:name w:val="toc 1"/>
    <w:basedOn w:val="TOCBase"/>
    <w:next w:val="Normal"/>
    <w:rsid w:val="00D359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594D"/>
    <w:pPr>
      <w:spacing w:before="5040"/>
      <w:jc w:val="center"/>
    </w:pPr>
    <w:rPr>
      <w:sz w:val="48"/>
      <w:szCs w:val="72"/>
      <w:lang w:val="en-US"/>
    </w:rPr>
  </w:style>
  <w:style w:type="character" w:customStyle="1" w:styleId="TitleChar">
    <w:name w:val="Title Char"/>
    <w:basedOn w:val="DefaultParagraphFont"/>
    <w:link w:val="Title"/>
    <w:rsid w:val="00D35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94D"/>
    <w:pPr>
      <w:tabs>
        <w:tab w:val="left" w:pos="3600"/>
        <w:tab w:val="left" w:pos="3958"/>
      </w:tabs>
    </w:pPr>
  </w:style>
  <w:style w:type="paragraph" w:customStyle="1" w:styleId="Note">
    <w:name w:val="Note"/>
    <w:basedOn w:val="BodyText"/>
    <w:rsid w:val="00D359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94D"/>
    <w:pPr>
      <w:framePr w:wrap="auto" w:hAnchor="text" w:y="6049"/>
    </w:pPr>
    <w:rPr>
      <w:color w:val="000000"/>
      <w:sz w:val="40"/>
    </w:rPr>
  </w:style>
  <w:style w:type="paragraph" w:customStyle="1" w:styleId="TOCTitle">
    <w:name w:val="TOCTitle"/>
    <w:basedOn w:val="Heading1"/>
    <w:rsid w:val="00D3594D"/>
    <w:pPr>
      <w:spacing w:after="240"/>
      <w:jc w:val="center"/>
      <w:outlineLvl w:val="9"/>
    </w:pPr>
    <w:rPr>
      <w:caps/>
    </w:rPr>
  </w:style>
  <w:style w:type="paragraph" w:customStyle="1" w:styleId="Version">
    <w:name w:val="Version"/>
    <w:rsid w:val="00D359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94D"/>
    <w:pPr>
      <w:keepNext w:val="0"/>
      <w:tabs>
        <w:tab w:val="right" w:pos="4176"/>
      </w:tabs>
      <w:ind w:left="198" w:hanging="198"/>
    </w:pPr>
    <w:rPr>
      <w:rFonts w:ascii="Garamond" w:hAnsi="Garamond"/>
    </w:rPr>
  </w:style>
  <w:style w:type="paragraph" w:styleId="IndexHeading">
    <w:name w:val="index heading"/>
    <w:basedOn w:val="Normal"/>
    <w:next w:val="Index1"/>
    <w:semiHidden/>
    <w:rsid w:val="00D3594D"/>
    <w:pPr>
      <w:spacing w:before="120" w:after="120"/>
    </w:pPr>
    <w:rPr>
      <w:rFonts w:ascii="Arial" w:hAnsi="Arial"/>
      <w:b/>
      <w:color w:val="918585"/>
      <w:sz w:val="24"/>
    </w:rPr>
  </w:style>
  <w:style w:type="paragraph" w:customStyle="1" w:styleId="Chapter">
    <w:name w:val="Chapter"/>
    <w:basedOn w:val="Normal"/>
    <w:rsid w:val="00D3594D"/>
    <w:pPr>
      <w:spacing w:before="240"/>
    </w:pPr>
    <w:rPr>
      <w:rFonts w:ascii="Times New Roman" w:hAnsi="Times New Roman"/>
      <w:smallCaps/>
      <w:spacing w:val="80"/>
      <w:sz w:val="28"/>
    </w:rPr>
  </w:style>
  <w:style w:type="paragraph" w:customStyle="1" w:styleId="InChapter">
    <w:name w:val="InChapter"/>
    <w:basedOn w:val="Heading3"/>
    <w:rsid w:val="00D3594D"/>
    <w:pPr>
      <w:spacing w:after="240"/>
      <w:outlineLvl w:val="9"/>
    </w:pPr>
    <w:rPr>
      <w:noProof/>
    </w:rPr>
  </w:style>
  <w:style w:type="paragraph" w:styleId="Index2">
    <w:name w:val="index 2"/>
    <w:basedOn w:val="Normal"/>
    <w:next w:val="Normal"/>
    <w:semiHidden/>
    <w:rsid w:val="00D3594D"/>
    <w:pPr>
      <w:tabs>
        <w:tab w:val="right" w:pos="4176"/>
      </w:tabs>
      <w:ind w:left="568" w:hanging="284"/>
    </w:pPr>
    <w:rPr>
      <w:rFonts w:ascii="Garamond" w:hAnsi="Garamond"/>
    </w:rPr>
  </w:style>
  <w:style w:type="paragraph" w:customStyle="1" w:styleId="Byline">
    <w:name w:val="Byline"/>
    <w:rsid w:val="00D35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94D"/>
    <w:pPr>
      <w:tabs>
        <w:tab w:val="clear" w:pos="3600"/>
        <w:tab w:val="clear" w:pos="3958"/>
      </w:tabs>
      <w:jc w:val="right"/>
    </w:pPr>
  </w:style>
  <w:style w:type="paragraph" w:styleId="Caption">
    <w:name w:val="caption"/>
    <w:basedOn w:val="BodyText"/>
    <w:next w:val="Normal"/>
    <w:qFormat/>
    <w:rsid w:val="00D3594D"/>
    <w:pPr>
      <w:framePr w:w="2268" w:hSpace="181" w:vSpace="181" w:wrap="around" w:vAnchor="text" w:hAnchor="page" w:x="1135" w:y="285" w:anchorLock="1"/>
    </w:pPr>
    <w:rPr>
      <w:i/>
    </w:rPr>
  </w:style>
  <w:style w:type="paragraph" w:customStyle="1" w:styleId="MiniTOCTitle">
    <w:name w:val="MiniTOCTitle"/>
    <w:basedOn w:val="Heading4"/>
    <w:rsid w:val="00D3594D"/>
    <w:pPr>
      <w:spacing w:before="240"/>
      <w:outlineLvl w:val="9"/>
    </w:pPr>
    <w:rPr>
      <w:noProof/>
      <w:sz w:val="24"/>
    </w:rPr>
  </w:style>
  <w:style w:type="paragraph" w:customStyle="1" w:styleId="MiniTOCItem">
    <w:name w:val="MiniTOCItem"/>
    <w:basedOn w:val="ListBullet"/>
    <w:rsid w:val="00D3594D"/>
    <w:pPr>
      <w:numPr>
        <w:numId w:val="0"/>
      </w:numPr>
      <w:tabs>
        <w:tab w:val="right" w:leader="dot" w:pos="6521"/>
      </w:tabs>
      <w:spacing w:before="0" w:after="0"/>
    </w:pPr>
  </w:style>
  <w:style w:type="paragraph" w:customStyle="1" w:styleId="TOFTitle">
    <w:name w:val="TOFTitle"/>
    <w:basedOn w:val="TOCTitle"/>
    <w:rsid w:val="00D3594D"/>
  </w:style>
  <w:style w:type="paragraph" w:styleId="TableofFigures">
    <w:name w:val="table of figures"/>
    <w:basedOn w:val="Normal"/>
    <w:next w:val="Normal"/>
    <w:semiHidden/>
    <w:rsid w:val="00D3594D"/>
    <w:pPr>
      <w:tabs>
        <w:tab w:val="right" w:leader="dot" w:pos="9072"/>
      </w:tabs>
      <w:ind w:left="970" w:hanging="403"/>
    </w:pPr>
    <w:rPr>
      <w:rFonts w:ascii="Times New Roman" w:hAnsi="Times New Roman"/>
      <w:b/>
    </w:rPr>
  </w:style>
  <w:style w:type="paragraph" w:styleId="ListNumber">
    <w:name w:val="List Number"/>
    <w:basedOn w:val="List"/>
    <w:rsid w:val="00D3594D"/>
    <w:pPr>
      <w:numPr>
        <w:numId w:val="11"/>
      </w:numPr>
    </w:pPr>
  </w:style>
  <w:style w:type="character" w:customStyle="1" w:styleId="WingdingSymbols">
    <w:name w:val="Wingding Symbols"/>
    <w:rsid w:val="00D3594D"/>
    <w:rPr>
      <w:rFonts w:ascii="Wingdings" w:hAnsi="Wingdings"/>
    </w:rPr>
  </w:style>
  <w:style w:type="paragraph" w:customStyle="1" w:styleId="TableHeading">
    <w:name w:val="Table Heading"/>
    <w:basedOn w:val="HeadingBase"/>
    <w:rsid w:val="00D3594D"/>
    <w:pPr>
      <w:keepLines/>
      <w:pBdr>
        <w:bottom w:val="single" w:sz="6" w:space="1" w:color="918585"/>
      </w:pBdr>
      <w:spacing w:before="240"/>
    </w:pPr>
  </w:style>
  <w:style w:type="character" w:customStyle="1" w:styleId="HotSpot">
    <w:name w:val="HotSpot"/>
    <w:rsid w:val="00D3594D"/>
    <w:rPr>
      <w:color w:val="0033CC"/>
      <w:u w:val="none"/>
    </w:rPr>
  </w:style>
  <w:style w:type="paragraph" w:customStyle="1" w:styleId="BodyTextRight">
    <w:name w:val="Body Text Right"/>
    <w:basedOn w:val="BodyText"/>
    <w:rsid w:val="00D3594D"/>
    <w:pPr>
      <w:spacing w:before="0" w:after="0"/>
      <w:jc w:val="right"/>
    </w:pPr>
  </w:style>
  <w:style w:type="paragraph" w:styleId="Index3">
    <w:name w:val="index 3"/>
    <w:basedOn w:val="ListNumber2"/>
    <w:next w:val="Normal"/>
    <w:semiHidden/>
    <w:rsid w:val="00D3594D"/>
    <w:pPr>
      <w:numPr>
        <w:numId w:val="0"/>
      </w:numPr>
      <w:tabs>
        <w:tab w:val="right" w:leader="dot" w:pos="4176"/>
      </w:tabs>
    </w:pPr>
  </w:style>
  <w:style w:type="paragraph" w:styleId="ListNumber2">
    <w:name w:val="List Number 2"/>
    <w:basedOn w:val="List2"/>
    <w:rsid w:val="00D3594D"/>
    <w:pPr>
      <w:numPr>
        <w:numId w:val="10"/>
      </w:numPr>
      <w:tabs>
        <w:tab w:val="clear" w:pos="1060"/>
      </w:tabs>
    </w:pPr>
  </w:style>
  <w:style w:type="paragraph" w:customStyle="1" w:styleId="MarginNote">
    <w:name w:val="Margin Note"/>
    <w:basedOn w:val="BodyText"/>
    <w:rsid w:val="00D35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9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594D"/>
    <w:rPr>
      <w:sz w:val="32"/>
    </w:rPr>
  </w:style>
  <w:style w:type="paragraph" w:customStyle="1" w:styleId="HeadingProcedure">
    <w:name w:val="Heading Procedure"/>
    <w:basedOn w:val="HeadingBase"/>
    <w:next w:val="Normal"/>
    <w:rsid w:val="00D3594D"/>
    <w:pPr>
      <w:tabs>
        <w:tab w:val="left" w:pos="0"/>
      </w:tabs>
      <w:spacing w:before="120" w:after="60"/>
    </w:pPr>
    <w:rPr>
      <w:i/>
      <w:color w:val="918585"/>
      <w:sz w:val="22"/>
    </w:rPr>
  </w:style>
  <w:style w:type="paragraph" w:customStyle="1" w:styleId="TableBodyText">
    <w:name w:val="Table Body Text"/>
    <w:basedOn w:val="BodyText"/>
    <w:rsid w:val="00D3594D"/>
    <w:pPr>
      <w:spacing w:before="60" w:after="60"/>
    </w:pPr>
  </w:style>
  <w:style w:type="paragraph" w:styleId="ListContinue">
    <w:name w:val="List Continue"/>
    <w:basedOn w:val="List"/>
    <w:rsid w:val="00D3594D"/>
    <w:pPr>
      <w:ind w:firstLine="0"/>
    </w:pPr>
  </w:style>
  <w:style w:type="paragraph" w:customStyle="1" w:styleId="ListNote">
    <w:name w:val="List Note"/>
    <w:basedOn w:val="List"/>
    <w:rsid w:val="00D3594D"/>
    <w:pPr>
      <w:pBdr>
        <w:top w:val="single" w:sz="6" w:space="2" w:color="918585"/>
        <w:bottom w:val="single" w:sz="6" w:space="2" w:color="918585"/>
      </w:pBdr>
      <w:tabs>
        <w:tab w:val="left" w:pos="1021"/>
      </w:tabs>
      <w:ind w:firstLine="0"/>
    </w:pPr>
  </w:style>
  <w:style w:type="paragraph" w:customStyle="1" w:styleId="Warning">
    <w:name w:val="Warning"/>
    <w:basedOn w:val="BodyText"/>
    <w:rsid w:val="00D3594D"/>
    <w:pPr>
      <w:shd w:val="clear" w:color="auto" w:fill="D9D9D9"/>
      <w:tabs>
        <w:tab w:val="left" w:pos="992"/>
      </w:tabs>
      <w:ind w:left="119" w:right="119"/>
    </w:pPr>
    <w:rPr>
      <w:sz w:val="20"/>
    </w:rPr>
  </w:style>
  <w:style w:type="paragraph" w:customStyle="1" w:styleId="MarginIcons">
    <w:name w:val="Margin Icons"/>
    <w:basedOn w:val="BodyText"/>
    <w:rsid w:val="00D35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94D"/>
    <w:rPr>
      <w:rFonts w:ascii="Courier New" w:hAnsi="Courier New"/>
    </w:rPr>
  </w:style>
  <w:style w:type="paragraph" w:customStyle="1" w:styleId="NoteBullet">
    <w:name w:val="Note Bullet"/>
    <w:basedOn w:val="Note"/>
    <w:rsid w:val="00D3594D"/>
    <w:pPr>
      <w:tabs>
        <w:tab w:val="clear" w:pos="680"/>
      </w:tabs>
      <w:spacing w:before="60" w:after="60"/>
    </w:pPr>
  </w:style>
  <w:style w:type="paragraph" w:customStyle="1" w:styleId="SubHeading2">
    <w:name w:val="SubHeading2"/>
    <w:basedOn w:val="HeadingBase"/>
    <w:rsid w:val="00D3594D"/>
    <w:pPr>
      <w:spacing w:before="240" w:after="60"/>
    </w:pPr>
    <w:rPr>
      <w:sz w:val="20"/>
    </w:rPr>
  </w:style>
  <w:style w:type="paragraph" w:customStyle="1" w:styleId="SubHeading1">
    <w:name w:val="SubHeading1"/>
    <w:basedOn w:val="HeadingBase"/>
    <w:rsid w:val="00D3594D"/>
    <w:pPr>
      <w:spacing w:before="240" w:after="60"/>
    </w:pPr>
    <w:rPr>
      <w:color w:val="918585"/>
      <w:sz w:val="22"/>
    </w:rPr>
  </w:style>
  <w:style w:type="paragraph" w:customStyle="1" w:styleId="SideHeading">
    <w:name w:val="Side Heading"/>
    <w:basedOn w:val="HeadingBase"/>
    <w:rsid w:val="00D35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94D"/>
    <w:pPr>
      <w:numPr>
        <w:numId w:val="12"/>
      </w:numPr>
    </w:pPr>
  </w:style>
  <w:style w:type="paragraph" w:styleId="PlainText">
    <w:name w:val="Plain Text"/>
    <w:basedOn w:val="Normal"/>
    <w:link w:val="PlainTextChar"/>
    <w:rsid w:val="00D3594D"/>
    <w:rPr>
      <w:sz w:val="20"/>
    </w:rPr>
  </w:style>
  <w:style w:type="character" w:customStyle="1" w:styleId="PlainTextChar">
    <w:name w:val="Plain Text Char"/>
    <w:basedOn w:val="DefaultParagraphFont"/>
    <w:link w:val="PlainText"/>
    <w:rsid w:val="00D359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594D"/>
    <w:rPr>
      <w:b/>
      <w:smallCaps/>
    </w:rPr>
  </w:style>
  <w:style w:type="paragraph" w:customStyle="1" w:styleId="TableListNumber">
    <w:name w:val="Table List Number"/>
    <w:basedOn w:val="ListNumber"/>
    <w:rsid w:val="00D3594D"/>
    <w:pPr>
      <w:numPr>
        <w:numId w:val="0"/>
      </w:numPr>
    </w:pPr>
  </w:style>
  <w:style w:type="paragraph" w:styleId="TOC4">
    <w:name w:val="toc 4"/>
    <w:basedOn w:val="TOCBase"/>
    <w:next w:val="Normal"/>
    <w:semiHidden/>
    <w:rsid w:val="00D3594D"/>
    <w:pPr>
      <w:tabs>
        <w:tab w:val="right" w:leader="dot" w:pos="9071"/>
      </w:tabs>
      <w:ind w:left="1701"/>
    </w:pPr>
  </w:style>
  <w:style w:type="paragraph" w:customStyle="1" w:styleId="ListAlpha">
    <w:name w:val="List Alpha"/>
    <w:basedOn w:val="List"/>
    <w:rsid w:val="00D3594D"/>
    <w:pPr>
      <w:numPr>
        <w:numId w:val="9"/>
      </w:numPr>
    </w:pPr>
  </w:style>
  <w:style w:type="paragraph" w:customStyle="1" w:styleId="ListAlpha2">
    <w:name w:val="List Alpha 2"/>
    <w:basedOn w:val="List2"/>
    <w:rsid w:val="00D3594D"/>
    <w:pPr>
      <w:numPr>
        <w:numId w:val="8"/>
      </w:numPr>
    </w:pPr>
  </w:style>
  <w:style w:type="paragraph" w:styleId="List2">
    <w:name w:val="List 2"/>
    <w:basedOn w:val="BodyText"/>
    <w:rsid w:val="00D3594D"/>
    <w:pPr>
      <w:tabs>
        <w:tab w:val="left" w:pos="680"/>
      </w:tabs>
      <w:spacing w:before="60" w:after="60"/>
      <w:ind w:left="680" w:hanging="340"/>
    </w:pPr>
  </w:style>
  <w:style w:type="paragraph" w:styleId="List3">
    <w:name w:val="List 3"/>
    <w:basedOn w:val="BodyText"/>
    <w:rsid w:val="00D3594D"/>
    <w:pPr>
      <w:tabs>
        <w:tab w:val="left" w:pos="1021"/>
      </w:tabs>
      <w:spacing w:before="60" w:after="60"/>
      <w:ind w:left="1020" w:hanging="340"/>
    </w:pPr>
  </w:style>
  <w:style w:type="paragraph" w:styleId="List4">
    <w:name w:val="List 4"/>
    <w:basedOn w:val="BodyText"/>
    <w:rsid w:val="00D3594D"/>
    <w:pPr>
      <w:tabs>
        <w:tab w:val="left" w:pos="1361"/>
      </w:tabs>
      <w:spacing w:before="60" w:after="60"/>
      <w:ind w:left="1361" w:hanging="340"/>
    </w:pPr>
  </w:style>
  <w:style w:type="paragraph" w:styleId="List5">
    <w:name w:val="List 5"/>
    <w:basedOn w:val="BodyText"/>
    <w:rsid w:val="00D3594D"/>
    <w:pPr>
      <w:tabs>
        <w:tab w:val="left" w:pos="1701"/>
      </w:tabs>
      <w:spacing w:before="60" w:after="60"/>
      <w:ind w:left="1701" w:hanging="340"/>
    </w:pPr>
  </w:style>
  <w:style w:type="paragraph" w:styleId="ListBullet3">
    <w:name w:val="List Bullet 3"/>
    <w:basedOn w:val="List3"/>
    <w:rsid w:val="00D3594D"/>
    <w:pPr>
      <w:numPr>
        <w:numId w:val="15"/>
      </w:numPr>
      <w:tabs>
        <w:tab w:val="clear" w:pos="1021"/>
      </w:tabs>
      <w:ind w:left="1037" w:hanging="357"/>
    </w:pPr>
  </w:style>
  <w:style w:type="paragraph" w:styleId="ListBullet4">
    <w:name w:val="List Bullet 4"/>
    <w:basedOn w:val="List4"/>
    <w:rsid w:val="00D3594D"/>
    <w:pPr>
      <w:numPr>
        <w:numId w:val="3"/>
      </w:numPr>
    </w:pPr>
  </w:style>
  <w:style w:type="paragraph" w:styleId="ListBullet5">
    <w:name w:val="List Bullet 5"/>
    <w:basedOn w:val="List5"/>
    <w:rsid w:val="00D3594D"/>
    <w:pPr>
      <w:numPr>
        <w:numId w:val="4"/>
      </w:numPr>
    </w:pPr>
  </w:style>
  <w:style w:type="paragraph" w:styleId="ListContinue2">
    <w:name w:val="List Continue 2"/>
    <w:basedOn w:val="List2"/>
    <w:rsid w:val="00D3594D"/>
    <w:pPr>
      <w:ind w:firstLine="0"/>
    </w:pPr>
  </w:style>
  <w:style w:type="paragraph" w:styleId="ListContinue3">
    <w:name w:val="List Continue 3"/>
    <w:basedOn w:val="List3"/>
    <w:rsid w:val="00D3594D"/>
    <w:pPr>
      <w:ind w:left="1021" w:firstLine="0"/>
    </w:pPr>
  </w:style>
  <w:style w:type="paragraph" w:styleId="ListContinue4">
    <w:name w:val="List Continue 4"/>
    <w:basedOn w:val="List4"/>
    <w:rsid w:val="00D3594D"/>
    <w:pPr>
      <w:ind w:firstLine="0"/>
    </w:pPr>
  </w:style>
  <w:style w:type="paragraph" w:styleId="ListContinue5">
    <w:name w:val="List Continue 5"/>
    <w:basedOn w:val="List5"/>
    <w:rsid w:val="00D3594D"/>
    <w:pPr>
      <w:ind w:firstLine="0"/>
    </w:pPr>
  </w:style>
  <w:style w:type="paragraph" w:styleId="ListNumber3">
    <w:name w:val="List Number 3"/>
    <w:basedOn w:val="List3"/>
    <w:rsid w:val="00D3594D"/>
    <w:pPr>
      <w:numPr>
        <w:numId w:val="5"/>
      </w:numPr>
    </w:pPr>
  </w:style>
  <w:style w:type="paragraph" w:styleId="ListNumber4">
    <w:name w:val="List Number 4"/>
    <w:basedOn w:val="List4"/>
    <w:rsid w:val="00D3594D"/>
    <w:pPr>
      <w:numPr>
        <w:numId w:val="6"/>
      </w:numPr>
    </w:pPr>
  </w:style>
  <w:style w:type="paragraph" w:styleId="ListNumber5">
    <w:name w:val="List Number 5"/>
    <w:basedOn w:val="List5"/>
    <w:rsid w:val="00D3594D"/>
    <w:pPr>
      <w:numPr>
        <w:numId w:val="7"/>
      </w:numPr>
    </w:pPr>
  </w:style>
  <w:style w:type="paragraph" w:styleId="BlockText">
    <w:name w:val="Block Text"/>
    <w:basedOn w:val="Normal"/>
    <w:rsid w:val="00D3594D"/>
    <w:pPr>
      <w:spacing w:after="120"/>
      <w:ind w:left="1440" w:right="1440"/>
    </w:pPr>
  </w:style>
  <w:style w:type="character" w:customStyle="1" w:styleId="Subscript">
    <w:name w:val="Subscript"/>
    <w:basedOn w:val="DefaultParagraphFont"/>
    <w:rsid w:val="00D3594D"/>
    <w:rPr>
      <w:sz w:val="16"/>
      <w:vertAlign w:val="subscript"/>
    </w:rPr>
  </w:style>
  <w:style w:type="character" w:customStyle="1" w:styleId="Superscript">
    <w:name w:val="Superscript"/>
    <w:basedOn w:val="DefaultParagraphFont"/>
    <w:rsid w:val="00D3594D"/>
    <w:rPr>
      <w:sz w:val="16"/>
      <w:vertAlign w:val="superscript"/>
    </w:rPr>
  </w:style>
  <w:style w:type="character" w:customStyle="1" w:styleId="Symbols">
    <w:name w:val="Symbols"/>
    <w:basedOn w:val="DefaultParagraphFont"/>
    <w:rsid w:val="00D3594D"/>
    <w:rPr>
      <w:rFonts w:ascii="Symbol" w:hAnsi="Symbol"/>
    </w:rPr>
  </w:style>
  <w:style w:type="character" w:customStyle="1" w:styleId="MenuOptions">
    <w:name w:val="Menu Options"/>
    <w:basedOn w:val="DefaultParagraphFont"/>
    <w:rsid w:val="00D3594D"/>
    <w:rPr>
      <w:rFonts w:ascii="Arial Narrow" w:hAnsi="Arial Narrow"/>
      <w:smallCaps/>
    </w:rPr>
  </w:style>
  <w:style w:type="character" w:customStyle="1" w:styleId="Buttons">
    <w:name w:val="Buttons"/>
    <w:basedOn w:val="DefaultParagraphFont"/>
    <w:rsid w:val="00D3594D"/>
    <w:rPr>
      <w:b/>
    </w:rPr>
  </w:style>
  <w:style w:type="character" w:customStyle="1" w:styleId="Underlined">
    <w:name w:val="Underlined"/>
    <w:basedOn w:val="DefaultParagraphFont"/>
    <w:rsid w:val="00D3594D"/>
    <w:rPr>
      <w:u w:val="single"/>
    </w:rPr>
  </w:style>
  <w:style w:type="paragraph" w:customStyle="1" w:styleId="TableBodyTextRight">
    <w:name w:val="Table Body Text Right"/>
    <w:basedOn w:val="TableBodyText"/>
    <w:rsid w:val="00D3594D"/>
    <w:pPr>
      <w:widowControl w:val="0"/>
      <w:autoSpaceDE w:val="0"/>
      <w:autoSpaceDN w:val="0"/>
      <w:adjustRightInd w:val="0"/>
      <w:jc w:val="right"/>
    </w:pPr>
    <w:rPr>
      <w:rFonts w:cs="Arial"/>
      <w:szCs w:val="18"/>
    </w:rPr>
  </w:style>
  <w:style w:type="paragraph" w:customStyle="1" w:styleId="CopyrightText">
    <w:name w:val="Copyright Text"/>
    <w:basedOn w:val="BodyText"/>
    <w:rsid w:val="00D3594D"/>
    <w:rPr>
      <w:sz w:val="18"/>
    </w:rPr>
  </w:style>
  <w:style w:type="paragraph" w:customStyle="1" w:styleId="BodySmallRight">
    <w:name w:val="Body Small Right"/>
    <w:basedOn w:val="BodyTextRight"/>
    <w:rsid w:val="00D3594D"/>
    <w:rPr>
      <w:sz w:val="18"/>
      <w:szCs w:val="18"/>
    </w:rPr>
  </w:style>
  <w:style w:type="paragraph" w:customStyle="1" w:styleId="MarginEdition">
    <w:name w:val="Margin Edition"/>
    <w:basedOn w:val="MarginNote"/>
    <w:rsid w:val="00D3594D"/>
    <w:pPr>
      <w:spacing w:before="0" w:after="0"/>
    </w:pPr>
    <w:rPr>
      <w:rFonts w:ascii="Times New Roman" w:hAnsi="Times New Roman"/>
      <w:color w:val="999999"/>
    </w:rPr>
  </w:style>
  <w:style w:type="paragraph" w:customStyle="1" w:styleId="Spacer">
    <w:name w:val="Spacer"/>
    <w:basedOn w:val="Normal"/>
    <w:rsid w:val="00D3594D"/>
    <w:rPr>
      <w:sz w:val="2"/>
      <w:szCs w:val="2"/>
    </w:rPr>
  </w:style>
  <w:style w:type="character" w:customStyle="1" w:styleId="Small">
    <w:name w:val="Small"/>
    <w:basedOn w:val="DefaultParagraphFont"/>
    <w:rsid w:val="00D3594D"/>
    <w:rPr>
      <w:sz w:val="16"/>
    </w:rPr>
  </w:style>
  <w:style w:type="paragraph" w:customStyle="1" w:styleId="WideTable">
    <w:name w:val="Wide Table"/>
    <w:basedOn w:val="Normal"/>
    <w:rsid w:val="00D3594D"/>
    <w:pPr>
      <w:ind w:left="-1418"/>
    </w:pPr>
    <w:rPr>
      <w:sz w:val="2"/>
      <w:szCs w:val="2"/>
    </w:rPr>
  </w:style>
  <w:style w:type="character" w:styleId="PageNumber">
    <w:name w:val="page number"/>
    <w:basedOn w:val="DefaultParagraphFont"/>
    <w:rsid w:val="00D3594D"/>
  </w:style>
  <w:style w:type="paragraph" w:styleId="Quote">
    <w:name w:val="Quote"/>
    <w:basedOn w:val="Heading1"/>
    <w:link w:val="QuoteChar"/>
    <w:qFormat/>
    <w:rsid w:val="00D3594D"/>
    <w:rPr>
      <w:b w:val="0"/>
      <w:sz w:val="72"/>
      <w:szCs w:val="72"/>
      <w:lang w:val="en-NZ"/>
    </w:rPr>
  </w:style>
  <w:style w:type="character" w:customStyle="1" w:styleId="QuoteChar">
    <w:name w:val="Quote Char"/>
    <w:basedOn w:val="DefaultParagraphFont"/>
    <w:link w:val="Quote"/>
    <w:rsid w:val="00D35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94D"/>
    <w:pPr>
      <w:pageBreakBefore/>
    </w:pPr>
  </w:style>
  <w:style w:type="paragraph" w:customStyle="1" w:styleId="Border">
    <w:name w:val="Border"/>
    <w:basedOn w:val="Normal"/>
    <w:qFormat/>
    <w:rsid w:val="00D35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94D"/>
    <w:rPr>
      <w:b/>
      <w:bCs/>
      <w:i/>
      <w:iCs/>
      <w:color w:val="auto"/>
    </w:rPr>
  </w:style>
  <w:style w:type="paragraph" w:styleId="IntenseQuote">
    <w:name w:val="Intense Quote"/>
    <w:basedOn w:val="Normal"/>
    <w:next w:val="Normal"/>
    <w:link w:val="IntenseQuoteChar"/>
    <w:uiPriority w:val="30"/>
    <w:qFormat/>
    <w:rsid w:val="00D35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9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594D"/>
    <w:rPr>
      <w:smallCaps/>
      <w:color w:val="auto"/>
      <w:u w:val="single"/>
    </w:rPr>
  </w:style>
  <w:style w:type="character" w:styleId="IntenseReference">
    <w:name w:val="Intense Reference"/>
    <w:basedOn w:val="DefaultParagraphFont"/>
    <w:uiPriority w:val="32"/>
    <w:qFormat/>
    <w:rsid w:val="00D3594D"/>
    <w:rPr>
      <w:b/>
      <w:bCs/>
      <w:smallCaps/>
      <w:color w:val="auto"/>
      <w:spacing w:val="5"/>
      <w:u w:val="single"/>
    </w:rPr>
  </w:style>
  <w:style w:type="paragraph" w:customStyle="1" w:styleId="2ColumnHeading">
    <w:name w:val="2Column Heading"/>
    <w:basedOn w:val="BodyText"/>
    <w:qFormat/>
    <w:rsid w:val="00D3594D"/>
    <w:pPr>
      <w:spacing w:after="60"/>
      <w:ind w:left="-2268"/>
    </w:pPr>
    <w:rPr>
      <w:b/>
    </w:rPr>
  </w:style>
  <w:style w:type="paragraph" w:customStyle="1" w:styleId="Heading1TOC">
    <w:name w:val="Heading1 TOC"/>
    <w:basedOn w:val="Normal"/>
    <w:qFormat/>
    <w:rsid w:val="00D3594D"/>
    <w:pPr>
      <w:spacing w:before="240" w:after="120"/>
    </w:pPr>
    <w:rPr>
      <w:rFonts w:ascii="Times New Roman" w:hAnsi="Times New Roman"/>
      <w:b/>
      <w:sz w:val="32"/>
    </w:rPr>
  </w:style>
  <w:style w:type="paragraph" w:customStyle="1" w:styleId="Heading2TOC">
    <w:name w:val="Heading2 TOC"/>
    <w:basedOn w:val="Normal"/>
    <w:qFormat/>
    <w:rsid w:val="00D3594D"/>
    <w:pPr>
      <w:spacing w:before="240" w:after="60"/>
    </w:pPr>
    <w:rPr>
      <w:rFonts w:ascii="Times New Roman" w:hAnsi="Times New Roman"/>
      <w:b/>
      <w:sz w:val="28"/>
    </w:rPr>
  </w:style>
  <w:style w:type="character" w:customStyle="1" w:styleId="Underline">
    <w:name w:val="Underline"/>
    <w:basedOn w:val="DefaultParagraphFont"/>
    <w:qFormat/>
    <w:rsid w:val="00D3594D"/>
    <w:rPr>
      <w:u w:val="single"/>
    </w:rPr>
  </w:style>
  <w:style w:type="character" w:customStyle="1" w:styleId="BoldandItalics">
    <w:name w:val="Bold and Italics"/>
    <w:qFormat/>
    <w:rsid w:val="00D3594D"/>
    <w:rPr>
      <w:b/>
      <w:i/>
      <w:u w:val="none"/>
    </w:rPr>
  </w:style>
  <w:style w:type="paragraph" w:styleId="BalloonText">
    <w:name w:val="Balloon Text"/>
    <w:basedOn w:val="Normal"/>
    <w:link w:val="BalloonTextChar"/>
    <w:rsid w:val="00D3594D"/>
    <w:rPr>
      <w:rFonts w:ascii="Tahoma" w:hAnsi="Tahoma" w:cs="Tahoma"/>
      <w:sz w:val="16"/>
      <w:szCs w:val="16"/>
    </w:rPr>
  </w:style>
  <w:style w:type="character" w:customStyle="1" w:styleId="BalloonTextChar">
    <w:name w:val="Balloon Text Char"/>
    <w:basedOn w:val="DefaultParagraphFont"/>
    <w:link w:val="BalloonText"/>
    <w:rsid w:val="00D359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59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59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1137</Words>
  <Characters>6644</Characters>
  <Application>Microsoft Office Word</Application>
  <DocSecurity>0</DocSecurity>
  <Lines>270</Lines>
  <Paragraphs>150</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HLTGM202D Use hand and power tools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