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EA6" w:rsidP="00E76EA6">
      <w:pPr>
        <w:pStyle w:val="Title"/>
      </w:pPr>
      <w:r>
        <w:fldChar w:fldCharType="begin"/>
      </w:r>
      <w:r>
        <w:instrText xml:space="preserve"> TITLE   \* MERGEFORMAT </w:instrText>
      </w:r>
      <w:r>
        <w:fldChar w:fldCharType="separate"/>
      </w:r>
      <w:r>
        <w:t>HLTGM201C Perform routine servicing of plant, equipment and machinery</w:t>
      </w:r>
      <w:r>
        <w:fldChar w:fldCharType="end"/>
      </w:r>
    </w:p>
    <w:p w:rsidR="00E76EA6" w:rsidP="00E76EA6">
      <w:pPr>
        <w:pStyle w:val="Version"/>
        <w:sectPr w:rsidSect="00D60D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D4E" w:rsidP="00D60D4E">
      <w:pPr>
        <w:pStyle w:val="SuperHeading"/>
      </w:pPr>
      <w:r w:rsidRPr="00D60D4E">
        <w:t>HLTGM201C Perform routine servicing of plant, equipment and machinery</w:t>
      </w:r>
    </w:p>
    <w:p w:rsidR="00000000" w:rsidRPr="00D60D4E" w:rsidP="00D60D4E">
      <w:pPr>
        <w:pStyle w:val="Heading1"/>
      </w:pPr>
      <w:bookmarkStart w:id="1" w:name="O_271213"/>
      <w:bookmarkEnd w:id="1"/>
      <w:r w:rsidRPr="00D60D4E">
        <w:t>Modification History</w:t>
      </w:r>
    </w:p>
    <w:p w:rsidR="00000000" w:rsidRPr="00D60D4E" w:rsidP="00D60D4E">
      <w:pPr>
        <w:pStyle w:val="BodyText"/>
      </w:pPr>
      <w:r w:rsidRPr="00D60D4E">
        <w:t>Not Applicable</w:t>
      </w:r>
    </w:p>
    <w:p w:rsidR="00000000" w:rsidRPr="00D60D4E" w:rsidP="00D60D4E">
      <w:pPr>
        <w:pStyle w:val="AllowPageBreak"/>
      </w:pPr>
    </w:p>
    <w:p w:rsidR="00000000" w:rsidRPr="00D60D4E" w:rsidP="00D60D4E">
      <w:pPr>
        <w:pStyle w:val="Heading1"/>
      </w:pPr>
      <w:bookmarkStart w:id="2" w:name="O_205996"/>
      <w:bookmarkEnd w:id="2"/>
      <w:r w:rsidRPr="00D60D4E">
        <w:t>Unit Descriptor</w:t>
      </w:r>
    </w:p>
    <w:tbl>
      <w:tblPr>
        <w:tblW w:w="0" w:type="auto"/>
        <w:tblLayout w:type="fixed"/>
        <w:tblCellMar>
          <w:left w:w="62" w:type="dxa"/>
          <w:right w:w="62" w:type="dxa"/>
        </w:tblCellMar>
        <w:tblLook w:val="0000"/>
      </w:tblPr>
      <w:tblGrid>
        <w:gridCol w:w="3339"/>
        <w:gridCol w:w="5217"/>
      </w:tblGrid>
      <w:tr w:rsidTr="00E76EA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t>This unit of competency describes the skills and knowledge required to regularly servi</w:t>
            </w:r>
            <w:r w:rsidRPr="00D60D4E">
              <w:t>ce plant, equipment and machinery in accordance with maintenance schedules</w:t>
            </w:r>
          </w:p>
        </w:tc>
      </w:tr>
    </w:tbl>
    <w:p w:rsidR="00E76EA6" w:rsidP="00D60D4E">
      <w:pPr>
        <w:pStyle w:val="BodyText"/>
      </w:pPr>
    </w:p>
    <w:p w:rsidR="00E76EA6" w:rsidP="00D60D4E">
      <w:pPr>
        <w:pStyle w:val="BodyText"/>
      </w:pPr>
    </w:p>
    <w:p w:rsidR="00000000" w:rsidRPr="00D60D4E" w:rsidP="00D60D4E">
      <w:pPr>
        <w:pStyle w:val="Heading1"/>
      </w:pPr>
      <w:bookmarkStart w:id="3" w:name="O_205998"/>
      <w:bookmarkEnd w:id="3"/>
      <w:r w:rsidRPr="00D60D4E">
        <w:t>Application of the Unit</w:t>
      </w:r>
    </w:p>
    <w:tbl>
      <w:tblPr>
        <w:tblW w:w="0" w:type="auto"/>
        <w:tblLayout w:type="fixed"/>
        <w:tblCellMar>
          <w:left w:w="62" w:type="dxa"/>
          <w:right w:w="62" w:type="dxa"/>
        </w:tblCellMar>
        <w:tblLook w:val="0000"/>
      </w:tblPr>
      <w:tblGrid>
        <w:gridCol w:w="3348"/>
        <w:gridCol w:w="5208"/>
      </w:tblGrid>
      <w:tr w:rsidTr="00E76EA6">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t>Work performed required a range of well developed skills where some discretion and judgement is required. Individuals will take responsibility for their own outputs and may participate in work teams</w:t>
            </w:r>
          </w:p>
        </w:tc>
      </w:tr>
    </w:tbl>
    <w:p w:rsidR="00E76EA6" w:rsidP="00D60D4E">
      <w:pPr>
        <w:pStyle w:val="BodyText"/>
      </w:pPr>
    </w:p>
    <w:p w:rsidR="00E76EA6" w:rsidP="00D60D4E">
      <w:pPr>
        <w:pStyle w:val="BodyText"/>
      </w:pPr>
    </w:p>
    <w:p w:rsidR="00000000" w:rsidRPr="00D60D4E" w:rsidP="00D60D4E">
      <w:pPr>
        <w:pStyle w:val="Heading1"/>
      </w:pPr>
      <w:bookmarkStart w:id="4" w:name="O_279473"/>
      <w:bookmarkEnd w:id="4"/>
      <w:r w:rsidRPr="00D60D4E">
        <w:t>Licensing/Regulatory Information</w:t>
      </w:r>
    </w:p>
    <w:p w:rsidR="00000000" w:rsidRPr="00D60D4E" w:rsidP="00D60D4E">
      <w:pPr>
        <w:pStyle w:val="BodyText"/>
      </w:pPr>
      <w:r w:rsidRPr="00D60D4E">
        <w:t>No</w:t>
      </w:r>
      <w:r w:rsidRPr="00D60D4E">
        <w:t>t Applicable</w:t>
      </w:r>
    </w:p>
    <w:p w:rsidR="00000000" w:rsidRPr="00D60D4E" w:rsidP="00D60D4E">
      <w:pPr>
        <w:pStyle w:val="AllowPageBreak"/>
      </w:pPr>
    </w:p>
    <w:p w:rsidR="00000000" w:rsidRPr="00D60D4E" w:rsidP="00D60D4E">
      <w:pPr>
        <w:pStyle w:val="Heading1"/>
      </w:pPr>
      <w:bookmarkStart w:id="5" w:name="O_284163"/>
      <w:bookmarkEnd w:id="5"/>
      <w:r w:rsidRPr="00D60D4E">
        <w:t>Pre-Requisites</w:t>
      </w:r>
    </w:p>
    <w:p w:rsidR="00000000" w:rsidRPr="00D60D4E" w:rsidP="00D60D4E">
      <w:pPr>
        <w:pStyle w:val="BodyText"/>
      </w:pPr>
      <w:r w:rsidRPr="00D60D4E">
        <w:t>Not Applicable</w:t>
      </w:r>
    </w:p>
    <w:p w:rsidR="00000000" w:rsidRPr="00D60D4E" w:rsidP="00D60D4E">
      <w:pPr>
        <w:pStyle w:val="AllowPageBreak"/>
      </w:pPr>
    </w:p>
    <w:p w:rsidR="00000000" w:rsidRPr="00D60D4E" w:rsidP="00D60D4E">
      <w:pPr>
        <w:pStyle w:val="Heading1"/>
      </w:pPr>
      <w:bookmarkStart w:id="6" w:name="O_205997"/>
      <w:bookmarkEnd w:id="6"/>
      <w:r w:rsidRPr="00D60D4E">
        <w:t>Employability Skills Information</w:t>
      </w:r>
    </w:p>
    <w:tbl>
      <w:tblPr>
        <w:tblW w:w="0" w:type="auto"/>
        <w:tblLayout w:type="fixed"/>
        <w:tblCellMar>
          <w:left w:w="62" w:type="dxa"/>
          <w:right w:w="62" w:type="dxa"/>
        </w:tblCellMar>
        <w:tblLook w:val="0000"/>
      </w:tblPr>
      <w:tblGrid>
        <w:gridCol w:w="3320"/>
        <w:gridCol w:w="5236"/>
      </w:tblGrid>
      <w:tr w:rsidTr="00E76EA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t>This unit contains Employability Skills</w:t>
            </w:r>
          </w:p>
        </w:tc>
      </w:tr>
    </w:tbl>
    <w:p w:rsidR="00E76EA6" w:rsidP="00D60D4E">
      <w:pPr>
        <w:pStyle w:val="BodyText"/>
      </w:pPr>
    </w:p>
    <w:p w:rsidR="00E76EA6" w:rsidP="00D60D4E">
      <w:pPr>
        <w:pStyle w:val="BodyText"/>
      </w:pPr>
    </w:p>
    <w:p w:rsidR="00000000" w:rsidRPr="00D60D4E" w:rsidP="00D60D4E">
      <w:pPr>
        <w:pStyle w:val="Heading1"/>
      </w:pPr>
      <w:bookmarkStart w:id="7" w:name="O_289259"/>
      <w:bookmarkEnd w:id="7"/>
      <w:r w:rsidRPr="00D60D4E">
        <w:t>Elements and Performance Criteria Pre-Content</w:t>
      </w:r>
    </w:p>
    <w:tbl>
      <w:tblPr>
        <w:tblW w:w="0" w:type="auto"/>
        <w:tblLayout w:type="fixed"/>
        <w:tblCellMar>
          <w:left w:w="62" w:type="dxa"/>
          <w:right w:w="62" w:type="dxa"/>
        </w:tblCellMar>
        <w:tblLook w:val="0000"/>
      </w:tblPr>
      <w:tblGrid>
        <w:gridCol w:w="3369"/>
        <w:gridCol w:w="5702"/>
      </w:tblGrid>
      <w:tr w:rsidTr="00E76E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t xml:space="preserve">The Performance Criteria specify the level of performance required to demonstrate achievement of the Element. Terms in italics are elaborated in the Range Statement. </w:t>
            </w:r>
          </w:p>
        </w:tc>
      </w:tr>
    </w:tbl>
    <w:p w:rsidR="00000000" w:rsidRPr="00D60D4E" w:rsidP="00D60D4E">
      <w:pPr>
        <w:pStyle w:val="BodyText"/>
      </w:pPr>
    </w:p>
    <w:p w:rsidR="00000000" w:rsidRPr="00D60D4E" w:rsidP="00D60D4E">
      <w:pPr>
        <w:pStyle w:val="AllowPageBreak"/>
      </w:pPr>
    </w:p>
    <w:p w:rsidR="00000000" w:rsidRPr="00D60D4E" w:rsidP="00D60D4E">
      <w:pPr>
        <w:pStyle w:val="Heading1"/>
      </w:pPr>
      <w:bookmarkStart w:id="8" w:name="O_235926"/>
      <w:bookmarkEnd w:id="8"/>
      <w:r w:rsidRPr="00D60D4E">
        <w:t>Elements and Performance Criteria</w:t>
      </w:r>
    </w:p>
    <w:tbl>
      <w:tblPr>
        <w:tblW w:w="0" w:type="auto"/>
        <w:tblLayout w:type="fixed"/>
        <w:tblCellMar>
          <w:left w:w="62" w:type="dxa"/>
          <w:right w:w="62" w:type="dxa"/>
        </w:tblCellMar>
        <w:tblLook w:val="0000"/>
      </w:tblPr>
      <w:tblGrid>
        <w:gridCol w:w="3369"/>
        <w:gridCol w:w="5702"/>
      </w:tblGrid>
      <w:tr w:rsidTr="00E76EA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SpecialBold"/>
              </w:rPr>
              <w:t>PERFORMANCE CRITERIA</w:t>
            </w:r>
          </w:p>
        </w:tc>
      </w:tr>
      <w:tr w:rsidTr="00E76E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D4E">
            <w:pPr>
              <w:pStyle w:val="List"/>
              <w:rPr>
                <w:lang w:val="en-NZ"/>
              </w:rPr>
            </w:pPr>
            <w:r w:rsidRPr="00D60D4E">
              <w:t>1.</w:t>
            </w:r>
            <w:r w:rsidRPr="00D60D4E">
              <w:tab/>
              <w:t>Carry out routine assessment of plant, equipment and machinery</w:t>
            </w:r>
          </w:p>
        </w:tc>
        <w:tc>
          <w:tcPr>
            <w:tcW w:w="5702"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t>1.1</w:t>
            </w:r>
            <w:r w:rsidRPr="00D60D4E">
              <w:tab/>
              <w:t xml:space="preserve">Identify service requirements of </w:t>
            </w:r>
            <w:r w:rsidRPr="00D60D4E">
              <w:rPr>
                <w:rStyle w:val="Emphasis"/>
              </w:rPr>
              <w:t>plant</w:t>
            </w:r>
            <w:r w:rsidRPr="00D60D4E">
              <w:t xml:space="preserve">, </w:t>
            </w:r>
            <w:r w:rsidRPr="00D60D4E">
              <w:rPr>
                <w:rStyle w:val="Emphasis"/>
              </w:rPr>
              <w:t>equipment and machinery</w:t>
            </w:r>
            <w:r w:rsidRPr="00D60D4E">
              <w:t xml:space="preserve"> according to organisation requirements and manufacturer's </w:t>
            </w:r>
            <w:r w:rsidRPr="00D60D4E">
              <w:t>specifications</w:t>
            </w:r>
          </w:p>
          <w:p w:rsidR="00000000" w:rsidP="00D60D4E">
            <w:pPr>
              <w:pStyle w:val="BodyText"/>
              <w:rPr>
                <w:lang w:val="en-NZ"/>
              </w:rPr>
            </w:pPr>
            <w:r w:rsidRPr="00D60D4E">
              <w:t>1.2</w:t>
            </w:r>
            <w:r w:rsidRPr="00D60D4E">
              <w:tab/>
              <w:t>Identify potential repair and routine repair and routine replacement requirements of plant, equipment and machinery according to organisation requirements and manufacturer's guidelines</w:t>
            </w:r>
          </w:p>
        </w:tc>
      </w:tr>
      <w:tr w:rsidTr="00E76E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D4E">
            <w:pPr>
              <w:pStyle w:val="List"/>
              <w:rPr>
                <w:lang w:val="en-NZ"/>
              </w:rPr>
            </w:pPr>
            <w:r w:rsidRPr="00D60D4E">
              <w:t>2.</w:t>
            </w:r>
            <w:r w:rsidRPr="00D60D4E">
              <w:tab/>
              <w:t xml:space="preserve">Prepare for </w:t>
            </w:r>
            <w:r w:rsidRPr="00D60D4E">
              <w:rPr>
                <w:rStyle w:val="Emphasis"/>
              </w:rPr>
              <w:t>routine servicing</w:t>
            </w:r>
            <w:r w:rsidRPr="00D60D4E">
              <w:t xml:space="preserve"> and/or </w:t>
            </w:r>
            <w:r w:rsidRPr="00D60D4E">
              <w:rPr>
                <w:rStyle w:val="Emphasis"/>
              </w:rPr>
              <w:t>minor re</w:t>
            </w:r>
            <w:r w:rsidRPr="00D60D4E">
              <w:rPr>
                <w:rStyle w:val="Emphasis"/>
              </w:rPr>
              <w:t>pairs</w:t>
            </w:r>
          </w:p>
        </w:tc>
        <w:tc>
          <w:tcPr>
            <w:tcW w:w="5702"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t>2.1</w:t>
            </w:r>
            <w:r w:rsidRPr="00D60D4E">
              <w:tab/>
              <w:t>Identify and locate tools, equipment, parts, liquids and materials required to undertake the task</w:t>
            </w:r>
          </w:p>
          <w:p w:rsidR="00000000" w:rsidRPr="00D60D4E" w:rsidP="00D60D4E">
            <w:pPr>
              <w:pStyle w:val="BodyText"/>
            </w:pPr>
            <w:r w:rsidRPr="00D60D4E">
              <w:t>2.2</w:t>
            </w:r>
            <w:r w:rsidRPr="00D60D4E">
              <w:tab/>
              <w:t>Locate maintenance manuals and documented servicing routines</w:t>
            </w:r>
          </w:p>
          <w:p w:rsidR="00000000" w:rsidP="00D60D4E">
            <w:pPr>
              <w:pStyle w:val="BodyText"/>
              <w:rPr>
                <w:lang w:val="en-NZ"/>
              </w:rPr>
            </w:pPr>
            <w:r w:rsidRPr="00D60D4E">
              <w:t>2.3</w:t>
            </w:r>
            <w:r w:rsidRPr="00D60D4E">
              <w:tab/>
              <w:t>Prepare the area required to undertake the task</w:t>
            </w:r>
          </w:p>
        </w:tc>
      </w:tr>
      <w:tr w:rsidTr="00E76E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D4E">
            <w:pPr>
              <w:pStyle w:val="List"/>
              <w:rPr>
                <w:lang w:val="en-NZ"/>
              </w:rPr>
            </w:pPr>
            <w:r w:rsidRPr="00D60D4E">
              <w:t>3.</w:t>
            </w:r>
            <w:r w:rsidRPr="00D60D4E">
              <w:tab/>
            </w:r>
            <w:r w:rsidRPr="00D60D4E">
              <w:t>Perform routine servicing and minor repairs</w:t>
            </w:r>
          </w:p>
        </w:tc>
        <w:tc>
          <w:tcPr>
            <w:tcW w:w="5702"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t>3.1</w:t>
            </w:r>
            <w:r w:rsidRPr="00D60D4E">
              <w:tab/>
              <w:t>Service and/or repair plant, equipment and machinery according to maintenance manuals, manufacturer's guidelines, enterprise procedures and OHS practices</w:t>
            </w:r>
          </w:p>
          <w:p w:rsidR="00000000" w:rsidRPr="00D60D4E" w:rsidP="00D60D4E">
            <w:pPr>
              <w:pStyle w:val="BodyText"/>
            </w:pPr>
            <w:r w:rsidRPr="00D60D4E">
              <w:t>3.2</w:t>
            </w:r>
            <w:r w:rsidRPr="00D60D4E">
              <w:tab/>
              <w:t xml:space="preserve">Inform </w:t>
            </w:r>
            <w:r w:rsidRPr="00D60D4E">
              <w:rPr>
                <w:rStyle w:val="Emphasis"/>
              </w:rPr>
              <w:t>appropriate person</w:t>
            </w:r>
            <w:r w:rsidRPr="00D60D4E">
              <w:t>(</w:t>
            </w:r>
            <w:r w:rsidRPr="00D60D4E">
              <w:rPr>
                <w:rStyle w:val="Emphasis"/>
              </w:rPr>
              <w:t>s</w:t>
            </w:r>
            <w:r w:rsidRPr="00D60D4E">
              <w:t>) upon completion of th</w:t>
            </w:r>
            <w:r w:rsidRPr="00D60D4E">
              <w:t>e task and complete the maintenance record</w:t>
            </w:r>
          </w:p>
          <w:p w:rsidR="00000000" w:rsidRPr="00D60D4E" w:rsidP="00D60D4E">
            <w:pPr>
              <w:pStyle w:val="BodyText"/>
            </w:pPr>
            <w:r w:rsidRPr="00D60D4E">
              <w:t>3.3</w:t>
            </w:r>
            <w:r w:rsidRPr="00D60D4E">
              <w:tab/>
              <w:t>Advise appropriate person(s) of faults and major repair and replacement requirements</w:t>
            </w:r>
          </w:p>
        </w:tc>
      </w:tr>
    </w:tbl>
    <w:p w:rsidR="00E76EA6" w:rsidP="00D60D4E">
      <w:pPr>
        <w:pStyle w:val="BodyText"/>
      </w:pPr>
    </w:p>
    <w:p w:rsidR="00E76EA6" w:rsidP="00D60D4E">
      <w:pPr>
        <w:pStyle w:val="BodyText"/>
      </w:pPr>
    </w:p>
    <w:p w:rsidR="00000000" w:rsidRPr="00D60D4E" w:rsidP="00D60D4E">
      <w:pPr>
        <w:pStyle w:val="Heading1"/>
      </w:pPr>
      <w:bookmarkStart w:id="9" w:name="O_259876"/>
      <w:bookmarkEnd w:id="9"/>
      <w:r w:rsidRPr="00D60D4E">
        <w:t>Required Skills and Knowledge</w:t>
      </w:r>
    </w:p>
    <w:tbl>
      <w:tblPr>
        <w:tblW w:w="0" w:type="auto"/>
        <w:tblLayout w:type="fixed"/>
        <w:tblCellMar>
          <w:left w:w="62" w:type="dxa"/>
          <w:right w:w="62" w:type="dxa"/>
        </w:tblCellMar>
        <w:tblLook w:val="0000"/>
      </w:tblPr>
      <w:tblGrid>
        <w:gridCol w:w="9072"/>
      </w:tblGrid>
      <w:tr w:rsidTr="00E76E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SpecialBold"/>
              </w:rPr>
              <w:t>REQUIRED SKILLS AND KNOWLEDGE</w:t>
            </w:r>
          </w:p>
        </w:tc>
      </w:tr>
      <w:tr w:rsidTr="00E76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t>This describes the essential skills and knowledge and their level required for this unit.</w:t>
            </w:r>
          </w:p>
        </w:tc>
      </w:tr>
      <w:tr w:rsidTr="00E76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rPr>
                <w:rStyle w:val="Emphasis"/>
              </w:rPr>
              <w:t>Essential knowledge</w:t>
            </w:r>
            <w:r w:rsidRPr="00D60D4E">
              <w:t>:</w:t>
            </w:r>
          </w:p>
          <w:p w:rsidR="00000000" w:rsidRPr="00D60D4E" w:rsidP="00D60D4E">
            <w:pPr>
              <w:pStyle w:val="BodyText"/>
            </w:pPr>
            <w:r w:rsidRPr="00D60D4E">
              <w:t>The candidate must be able to demonstrate essential knowledge required to effectively do the task outlined in elements and performance criteri</w:t>
            </w:r>
            <w:r w:rsidRPr="00D60D4E">
              <w:t>a of this unit, manage the task and manage contingencies in the context of the identified work role</w:t>
            </w:r>
          </w:p>
          <w:p w:rsidR="00000000" w:rsidRPr="00D60D4E" w:rsidP="00D60D4E">
            <w:pPr>
              <w:pStyle w:val="BodyText"/>
            </w:pPr>
            <w:r w:rsidRPr="00D60D4E">
              <w:t>This includes knowledge of:</w:t>
            </w:r>
          </w:p>
          <w:p w:rsidR="00000000" w:rsidRPr="00D60D4E" w:rsidP="00D60D4E">
            <w:pPr>
              <w:pStyle w:val="ListBullet"/>
            </w:pPr>
            <w:r w:rsidRPr="00D60D4E">
              <w:t>Amount of time required to complete routine servicing of plant, equipment and machinery</w:t>
            </w:r>
          </w:p>
          <w:p w:rsidR="00000000" w:rsidRPr="00D60D4E" w:rsidP="00D60D4E">
            <w:pPr>
              <w:pStyle w:val="ListBullet"/>
            </w:pPr>
            <w:r w:rsidRPr="00D60D4E">
              <w:t>Basic knowledge of the organisation's plant, equipment and machinery to be serviced and repaired</w:t>
            </w:r>
          </w:p>
          <w:p w:rsidR="00000000" w:rsidRPr="00D60D4E" w:rsidP="00D60D4E">
            <w:pPr>
              <w:pStyle w:val="ListBullet"/>
            </w:pPr>
            <w:r w:rsidRPr="00D60D4E">
              <w:t>Enterprise maintenance and reporting policies and procedures</w:t>
            </w:r>
          </w:p>
          <w:p w:rsidR="00000000" w:rsidRPr="00D60D4E" w:rsidP="00D60D4E">
            <w:pPr>
              <w:pStyle w:val="ListBullet"/>
            </w:pPr>
            <w:r w:rsidRPr="00D60D4E">
              <w:t>Identification of plant, equipment and machinery faults and problems that will require reference t</w:t>
            </w:r>
            <w:r w:rsidRPr="00D60D4E">
              <w:t>o a tradesperson</w:t>
            </w:r>
          </w:p>
          <w:p w:rsidR="00000000" w:rsidP="00D60D4E">
            <w:pPr>
              <w:pStyle w:val="ListBullet"/>
              <w:rPr>
                <w:lang w:val="en-NZ"/>
              </w:rPr>
            </w:pPr>
            <w:r w:rsidRPr="00D60D4E">
              <w:t>OHS policies and procedures including safe working practices</w:t>
            </w:r>
          </w:p>
        </w:tc>
      </w:tr>
      <w:tr w:rsidTr="00E76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0D4E" w:rsidP="00D60D4E">
            <w:pPr>
              <w:pStyle w:val="BodyText"/>
            </w:pPr>
            <w:r w:rsidRPr="00D60D4E">
              <w:rPr>
                <w:rStyle w:val="Emphasis"/>
              </w:rPr>
              <w:t>Essential skills</w:t>
            </w:r>
            <w:r w:rsidRPr="00D60D4E">
              <w:t>:</w:t>
            </w:r>
          </w:p>
          <w:p w:rsidR="00000000" w:rsidRPr="00D60D4E" w:rsidP="00D60D4E">
            <w:pPr>
              <w:pStyle w:val="BodyText"/>
            </w:pPr>
            <w:r w:rsidRPr="00D60D4E">
              <w:t xml:space="preserve">It is critical that the candidate demonstrate the ability to </w:t>
            </w:r>
          </w:p>
          <w:p w:rsidR="00000000" w:rsidRPr="00D60D4E" w:rsidP="00D60D4E">
            <w:pPr>
              <w:pStyle w:val="ListBullet"/>
            </w:pPr>
            <w:r w:rsidRPr="00D60D4E">
              <w:t>Work safely and follow the organisation's occupational health and safety practices</w:t>
            </w:r>
          </w:p>
          <w:p w:rsidR="00000000" w:rsidRPr="00D60D4E" w:rsidP="00D60D4E">
            <w:pPr>
              <w:pStyle w:val="ListBullet"/>
            </w:pPr>
            <w:r w:rsidRPr="00D60D4E">
              <w:t>Apply relev</w:t>
            </w:r>
            <w:r w:rsidRPr="00D60D4E">
              <w:t>ant knowledge of the organisation's plant, equipment and machinery to be serviced and repaired</w:t>
            </w:r>
          </w:p>
          <w:p w:rsidR="00000000" w:rsidRPr="00D60D4E" w:rsidP="00D60D4E">
            <w:pPr>
              <w:pStyle w:val="ListBullet"/>
            </w:pPr>
            <w:r w:rsidRPr="00D60D4E">
              <w:t>Identify boundaries of role and when to refer problems and tasks to a tradesperson</w:t>
            </w:r>
          </w:p>
          <w:p w:rsidR="00000000" w:rsidRPr="00D60D4E" w:rsidP="00D60D4E">
            <w:pPr>
              <w:pStyle w:val="ListBullet"/>
            </w:pPr>
            <w:r w:rsidRPr="00D60D4E">
              <w:t>Demonstrate correct and safe use of hand and power tools</w:t>
            </w:r>
          </w:p>
          <w:p w:rsidR="00000000" w:rsidRPr="00D60D4E" w:rsidP="00D60D4E">
            <w:pPr>
              <w:pStyle w:val="BodyText"/>
            </w:pPr>
          </w:p>
          <w:p w:rsidR="00000000" w:rsidRPr="00D60D4E" w:rsidP="00D60D4E">
            <w:pPr>
              <w:pStyle w:val="BodyText"/>
            </w:pPr>
            <w:r w:rsidRPr="00D60D4E">
              <w:t>In addition, the can</w:t>
            </w:r>
            <w:r w:rsidRPr="00D60D4E">
              <w:t>didate must be able to effectively do the task outlined in elements and performance criteria of this unit, manage the task and manage contingencies in the context of the identified work role</w:t>
            </w:r>
          </w:p>
          <w:p w:rsidR="00000000" w:rsidRPr="00D60D4E" w:rsidP="00D60D4E">
            <w:pPr>
              <w:pStyle w:val="BodyText"/>
            </w:pPr>
            <w:r w:rsidRPr="00D60D4E">
              <w:t>This includes the ability to:</w:t>
            </w:r>
          </w:p>
          <w:p w:rsidR="00000000" w:rsidRPr="00D60D4E" w:rsidP="00D60D4E">
            <w:pPr>
              <w:pStyle w:val="ListBullet"/>
            </w:pPr>
            <w:r w:rsidRPr="00D60D4E">
              <w:t>Apply problem solving skills - the ability to use available resources and prioritise workload</w:t>
            </w:r>
          </w:p>
          <w:p w:rsidR="00000000" w:rsidRPr="00D60D4E" w:rsidP="00D60D4E">
            <w:pPr>
              <w:pStyle w:val="ListBullet"/>
            </w:pPr>
            <w:r w:rsidRPr="00D60D4E">
              <w:t>Communicate with others in relation to work to be undertaken and potential workplace disruption</w:t>
            </w:r>
          </w:p>
          <w:p w:rsidR="00000000" w:rsidRPr="00D60D4E" w:rsidP="00D60D4E">
            <w:pPr>
              <w:pStyle w:val="ListBullet"/>
            </w:pPr>
            <w:r w:rsidRPr="00D60D4E">
              <w:t>Demonstrate correct and safe use of hand and power tools</w:t>
            </w:r>
          </w:p>
          <w:p w:rsidR="00000000" w:rsidRPr="00D60D4E" w:rsidP="00D60D4E">
            <w:pPr>
              <w:pStyle w:val="ListBullet"/>
            </w:pPr>
            <w:r w:rsidRPr="00D60D4E">
              <w:t>Demonstra</w:t>
            </w:r>
            <w:r w:rsidRPr="00D60D4E">
              <w:t>te safe working practices</w:t>
            </w:r>
          </w:p>
          <w:p w:rsidR="00000000" w:rsidRPr="00D60D4E" w:rsidP="00D60D4E">
            <w:pPr>
              <w:pStyle w:val="ListBullet"/>
            </w:pPr>
            <w:r w:rsidRPr="00D60D4E">
              <w:t>Follow infection control practices</w:t>
            </w:r>
          </w:p>
          <w:p w:rsidR="00000000" w:rsidRPr="00D60D4E" w:rsidP="00D60D4E">
            <w:pPr>
              <w:pStyle w:val="ListBullet"/>
            </w:pPr>
            <w:r w:rsidRPr="00D60D4E">
              <w:t>Follow maintenance manuals and manufacturer's recommendations for servicing and maintenance</w:t>
            </w:r>
          </w:p>
          <w:p w:rsidR="00000000" w:rsidRPr="00D60D4E" w:rsidP="00D60D4E">
            <w:pPr>
              <w:pStyle w:val="ListBullet"/>
            </w:pPr>
            <w:r w:rsidRPr="00D60D4E">
              <w:t>Maintain workshop and plant room cleanliness</w:t>
            </w:r>
          </w:p>
          <w:p w:rsidR="00000000" w:rsidRPr="00D60D4E" w:rsidP="00D60D4E">
            <w:pPr>
              <w:pStyle w:val="ListBullet"/>
            </w:pPr>
            <w:r w:rsidRPr="00D60D4E">
              <w:t>Use appropriate practices to ensure efficient use of resou</w:t>
            </w:r>
            <w:r w:rsidRPr="00D60D4E">
              <w:t>rces</w:t>
            </w:r>
          </w:p>
          <w:p w:rsidR="00000000" w:rsidRPr="00D60D4E" w:rsidP="00D60D4E">
            <w:pPr>
              <w:pStyle w:val="ListBullet"/>
            </w:pPr>
            <w:r w:rsidRPr="00D60D4E">
              <w:t>Use literacy, numeracy and oral communication skills required to fulfil the position in a safe manner as specified by the health care facility</w:t>
            </w:r>
          </w:p>
        </w:tc>
      </w:tr>
    </w:tbl>
    <w:p w:rsidR="00E76EA6" w:rsidP="00D60D4E">
      <w:pPr>
        <w:pStyle w:val="BodyText"/>
      </w:pPr>
    </w:p>
    <w:p w:rsidR="00E76EA6" w:rsidP="00D60D4E">
      <w:pPr>
        <w:pStyle w:val="BodyText"/>
      </w:pPr>
    </w:p>
    <w:p w:rsidR="00000000" w:rsidRPr="00D60D4E" w:rsidP="00D60D4E">
      <w:pPr>
        <w:pStyle w:val="Heading1"/>
      </w:pPr>
      <w:bookmarkStart w:id="10" w:name="O_243910"/>
      <w:bookmarkEnd w:id="10"/>
      <w:r w:rsidRPr="00D60D4E">
        <w:t>Evidence Guide</w:t>
      </w:r>
    </w:p>
    <w:tbl>
      <w:tblPr>
        <w:tblW w:w="0" w:type="auto"/>
        <w:tblLayout w:type="fixed"/>
        <w:tblCellMar>
          <w:left w:w="62" w:type="dxa"/>
          <w:right w:w="62" w:type="dxa"/>
        </w:tblCellMar>
        <w:tblLook w:val="0000"/>
      </w:tblPr>
      <w:tblGrid>
        <w:gridCol w:w="3402"/>
        <w:gridCol w:w="5670"/>
      </w:tblGrid>
      <w:tr w:rsidTr="00E76E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SpecialBold"/>
              </w:rPr>
              <w:t>EVIDENCE GUIDE</w:t>
            </w:r>
          </w:p>
        </w:tc>
      </w:tr>
      <w:tr w:rsidTr="00E76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t>The evidence guide provides advice on assessment and must be read in conjunction with the Performance Criteria, Required Skills and Knowledge, the Range Statement and the Assessment Guidelines for this Training Package.</w:t>
            </w:r>
          </w:p>
        </w:tc>
      </w:tr>
      <w:tr w:rsidTr="00E76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Critical aspects for assessment</w:t>
            </w:r>
            <w:r w:rsidRPr="00D60D4E">
              <w:rPr>
                <w:rStyle w:val="Emphasis"/>
              </w:rPr>
              <w:t xml:space="preserve"> and evidence required to demonstrate this competency unit</w:t>
            </w:r>
            <w:r w:rsidRPr="00D60D4E">
              <w:t xml:space="preserve">: </w:t>
            </w:r>
            <w:r w:rsidRPr="00D60D4E">
              <w:br/>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The individual being assessed must provide evidence of specified essential knowledge as well as skills</w:t>
            </w:r>
          </w:p>
          <w:p w:rsidR="00000000" w:rsidP="00D60D4E">
            <w:pPr>
              <w:pStyle w:val="ListBullet"/>
              <w:rPr>
                <w:lang w:val="en-NZ"/>
              </w:rPr>
            </w:pPr>
            <w:r w:rsidRPr="00D60D4E">
              <w:t>Consistency of performance should be demonstrated over the required range of workplace situations</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Context of and specific resources for assessment</w:t>
            </w:r>
            <w:r w:rsidRPr="00D60D4E">
              <w:t xml:space="preserve">: </w:t>
            </w:r>
            <w:r w:rsidRPr="00D60D4E">
              <w:br/>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Assessment should replicate workplace conditions as far as possible</w:t>
            </w:r>
          </w:p>
          <w:p w:rsidR="00000000" w:rsidRPr="00D60D4E" w:rsidP="00D60D4E">
            <w:pPr>
              <w:pStyle w:val="ListBullet"/>
            </w:pPr>
            <w:r w:rsidRPr="00D60D4E">
              <w:t>Simulations may be used to repres</w:t>
            </w:r>
            <w:r w:rsidRPr="00D60D4E">
              <w:t>ent workplace conditions as closely as possible</w:t>
            </w:r>
          </w:p>
          <w:p w:rsidR="00000000" w:rsidRPr="00D60D4E" w:rsidP="00D60D4E">
            <w:pPr>
              <w:pStyle w:val="ListBullet"/>
            </w:pPr>
            <w:r w:rsidRPr="00D60D4E">
              <w:t>Where, for reasons of safety, access to equipment and resources and space, assessment takes place away from the workplace, simulations should be used to represent workplace conditions as closely as possible</w:t>
            </w:r>
          </w:p>
          <w:p w:rsidR="00000000" w:rsidRPr="00D60D4E" w:rsidP="00D60D4E">
            <w:pPr>
              <w:pStyle w:val="ListBullet"/>
            </w:pPr>
            <w:r w:rsidRPr="00D60D4E">
              <w:t>R</w:t>
            </w:r>
            <w:r w:rsidRPr="00D60D4E">
              <w:t>esources essential for assessment include:</w:t>
            </w:r>
          </w:p>
          <w:p w:rsidR="00000000" w:rsidRPr="00D60D4E" w:rsidP="00D60D4E">
            <w:pPr>
              <w:pStyle w:val="ListBullet2"/>
            </w:pPr>
            <w:r w:rsidRPr="00D60D4E">
              <w:t>Workplace health and safety policies</w:t>
            </w:r>
          </w:p>
          <w:p w:rsidR="00000000" w:rsidRPr="00D60D4E" w:rsidP="00D60D4E">
            <w:pPr>
              <w:pStyle w:val="ListBullet2"/>
            </w:pPr>
            <w:r w:rsidRPr="00D60D4E">
              <w:t>Infection control policy in relation to engineering maintenance</w:t>
            </w:r>
          </w:p>
          <w:p w:rsidR="00000000" w:rsidRPr="00D60D4E" w:rsidP="00D60D4E">
            <w:pPr>
              <w:pStyle w:val="ListBullet2"/>
            </w:pPr>
            <w:r w:rsidRPr="00D60D4E">
              <w:t>Maintenance policy and procedures</w:t>
            </w:r>
          </w:p>
          <w:p w:rsidR="00000000" w:rsidRPr="00D60D4E" w:rsidP="00D60D4E">
            <w:pPr>
              <w:pStyle w:val="ListBullet2"/>
            </w:pPr>
            <w:r w:rsidRPr="00D60D4E">
              <w:t>Maintenance manuals</w:t>
            </w:r>
          </w:p>
          <w:p w:rsidR="00000000" w:rsidRPr="00D60D4E" w:rsidP="00D60D4E">
            <w:pPr>
              <w:pStyle w:val="ListBullet2"/>
            </w:pPr>
            <w:r w:rsidRPr="00D60D4E">
              <w:t>Manufacturers' recommendations for maintenance</w:t>
            </w:r>
          </w:p>
          <w:p w:rsidR="00000000" w:rsidP="00D60D4E">
            <w:pPr>
              <w:pStyle w:val="ListBullet2"/>
              <w:rPr>
                <w:lang w:val="en-NZ"/>
              </w:rPr>
            </w:pPr>
            <w:r w:rsidRPr="00D60D4E">
              <w:t>Job descriptions</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Method of assessment</w:t>
            </w:r>
            <w:r w:rsidRPr="00D60D4E">
              <w:t xml:space="preserve"> </w:t>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Observation in the work place (if possible)</w:t>
            </w:r>
          </w:p>
          <w:p w:rsidR="00000000" w:rsidRPr="00D60D4E" w:rsidP="00D60D4E">
            <w:pPr>
              <w:pStyle w:val="ListBullet"/>
            </w:pPr>
            <w:r w:rsidRPr="00D60D4E">
              <w:t>Written assignments/projects</w:t>
            </w:r>
          </w:p>
          <w:p w:rsidR="00000000" w:rsidRPr="00D60D4E" w:rsidP="00D60D4E">
            <w:pPr>
              <w:pStyle w:val="ListBullet"/>
            </w:pPr>
            <w:r w:rsidRPr="00D60D4E">
              <w:t>Case study and scenario as a basis for discussion of issues and strategies to contribute to best practice</w:t>
            </w:r>
          </w:p>
          <w:p w:rsidR="00000000" w:rsidRPr="00D60D4E" w:rsidP="00D60D4E">
            <w:pPr>
              <w:pStyle w:val="ListBullet"/>
            </w:pPr>
            <w:r w:rsidRPr="00D60D4E">
              <w:t>Questioning</w:t>
            </w:r>
          </w:p>
          <w:p w:rsidR="00000000" w:rsidP="00D60D4E">
            <w:pPr>
              <w:pStyle w:val="ListBullet"/>
              <w:rPr>
                <w:lang w:val="en-NZ"/>
              </w:rPr>
            </w:pPr>
            <w:r w:rsidRPr="00D60D4E">
              <w:t>Role play simulation</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Access and equity considerations</w:t>
            </w:r>
            <w:r w:rsidRPr="00D60D4E">
              <w:t>:</w:t>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All workers in the health industry should be aware of access and equity issues in relation to their own area of work</w:t>
            </w:r>
          </w:p>
          <w:p w:rsidR="00000000" w:rsidRPr="00D60D4E" w:rsidP="00D60D4E">
            <w:pPr>
              <w:pStyle w:val="ListBullet"/>
            </w:pPr>
            <w:r w:rsidRPr="00D60D4E">
              <w:t xml:space="preserve">All workers should develop their ability to work in a culturally diverse environment </w:t>
            </w:r>
          </w:p>
          <w:p w:rsidR="00000000" w:rsidRPr="00D60D4E" w:rsidP="00D60D4E">
            <w:pPr>
              <w:pStyle w:val="ListBullet"/>
            </w:pPr>
            <w:r w:rsidRPr="00D60D4E">
              <w:t>In recognition</w:t>
            </w:r>
            <w:r w:rsidRPr="00D60D4E">
              <w:t xml:space="preserve"> of particular health issues facing Aboriginal and Torres Strait Islander communities, workers should be aware of cultural, historical and current issues impacting on health of Aboriginal and Torres Strait Islander people</w:t>
            </w:r>
          </w:p>
          <w:p w:rsidR="00000000" w:rsidP="00D60D4E">
            <w:pPr>
              <w:pStyle w:val="ListBullet"/>
              <w:rPr>
                <w:lang w:val="en-NZ"/>
              </w:rPr>
            </w:pPr>
            <w:r w:rsidRPr="00D60D4E">
              <w:t>Assessors and trainers must take i</w:t>
            </w:r>
            <w:r w:rsidRPr="00D60D4E">
              <w:t>nto account relevant access and equity issues, in particular relating to factors impacting on health of Aboriginal and/or Torres Strait Islander clients and communities</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BodyText"/>
            </w:pPr>
          </w:p>
        </w:tc>
      </w:tr>
    </w:tbl>
    <w:p w:rsidR="00E76EA6" w:rsidP="00D60D4E">
      <w:pPr>
        <w:pStyle w:val="BodyText"/>
      </w:pPr>
    </w:p>
    <w:p w:rsidR="00E76EA6" w:rsidP="00D60D4E">
      <w:pPr>
        <w:pStyle w:val="BodyText"/>
      </w:pPr>
    </w:p>
    <w:p w:rsidR="00000000" w:rsidRPr="00D60D4E" w:rsidP="00D60D4E">
      <w:pPr>
        <w:pStyle w:val="Heading1"/>
      </w:pPr>
      <w:bookmarkStart w:id="11" w:name="O_251893"/>
      <w:bookmarkEnd w:id="11"/>
      <w:r w:rsidRPr="00D60D4E">
        <w:t>Range Statement</w:t>
      </w:r>
    </w:p>
    <w:tbl>
      <w:tblPr>
        <w:tblW w:w="0" w:type="auto"/>
        <w:tblLayout w:type="fixed"/>
        <w:tblCellMar>
          <w:left w:w="62" w:type="dxa"/>
          <w:right w:w="62" w:type="dxa"/>
        </w:tblCellMar>
        <w:tblLook w:val="0000"/>
      </w:tblPr>
      <w:tblGrid>
        <w:gridCol w:w="3402"/>
        <w:gridCol w:w="5670"/>
      </w:tblGrid>
      <w:tr w:rsidTr="00E76E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SpecialBold"/>
              </w:rPr>
              <w:t>RANGE STATEMENT</w:t>
            </w:r>
          </w:p>
        </w:tc>
      </w:tr>
      <w:tr w:rsidTr="00E76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t>The Range Statement relates to the unit of competency as a whole.  It allows for different work environments and situations that may affect performance.  Add any essential operating conditions that may be present with training and assessment depending on t</w:t>
            </w:r>
            <w:r w:rsidRPr="00D60D4E">
              <w:t>he work situation, needs of the candidate, accessibility of the item, and local industry and regional contexts.</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Plant</w:t>
            </w:r>
            <w:r w:rsidRPr="00D60D4E">
              <w:t xml:space="preserve">, </w:t>
            </w:r>
            <w:r w:rsidRPr="00D60D4E">
              <w:rPr>
                <w:rStyle w:val="Emphasis"/>
              </w:rPr>
              <w:t>equipment and machinery may include</w:t>
            </w:r>
            <w:r w:rsidRPr="00D60D4E">
              <w:t xml:space="preserve">, </w:t>
            </w:r>
            <w:r w:rsidRPr="00D60D4E">
              <w:rPr>
                <w:rStyle w:val="Emphasis"/>
              </w:rPr>
              <w:t>but is not limited to</w:t>
            </w:r>
            <w:r w:rsidRPr="00D60D4E">
              <w:t>:</w:t>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Air-conditioning systems</w:t>
            </w:r>
          </w:p>
          <w:p w:rsidR="00000000" w:rsidRPr="00D60D4E" w:rsidP="00D60D4E">
            <w:pPr>
              <w:pStyle w:val="ListBullet"/>
            </w:pPr>
            <w:r w:rsidRPr="00D60D4E">
              <w:t>Boilers</w:t>
            </w:r>
          </w:p>
          <w:p w:rsidR="00000000" w:rsidRPr="00D60D4E" w:rsidP="00D60D4E">
            <w:pPr>
              <w:pStyle w:val="ListBullet"/>
            </w:pPr>
            <w:r w:rsidRPr="00D60D4E">
              <w:t>Heating systems</w:t>
            </w:r>
          </w:p>
          <w:p w:rsidR="00000000" w:rsidRPr="00D60D4E" w:rsidP="00D60D4E">
            <w:pPr>
              <w:pStyle w:val="ListBullet"/>
            </w:pPr>
            <w:r w:rsidRPr="00D60D4E">
              <w:t>Chillers</w:t>
            </w:r>
          </w:p>
          <w:p w:rsidR="00000000" w:rsidRPr="00D60D4E" w:rsidP="00D60D4E">
            <w:pPr>
              <w:pStyle w:val="ListBullet"/>
            </w:pPr>
            <w:r w:rsidRPr="00D60D4E">
              <w:t>Motorised machinery</w:t>
            </w:r>
          </w:p>
          <w:p w:rsidR="00000000" w:rsidRPr="00D60D4E" w:rsidP="00D60D4E">
            <w:pPr>
              <w:pStyle w:val="ListBullet"/>
            </w:pPr>
            <w:r w:rsidRPr="00D60D4E">
              <w:t>Cleaning equipment</w:t>
            </w:r>
          </w:p>
          <w:p w:rsidR="00000000" w:rsidRPr="00D60D4E" w:rsidP="00D60D4E">
            <w:pPr>
              <w:pStyle w:val="ListBullet"/>
            </w:pPr>
            <w:r w:rsidRPr="00D60D4E">
              <w:t>Kitchen equipment</w:t>
            </w:r>
          </w:p>
          <w:p w:rsidR="00000000" w:rsidRPr="00D60D4E" w:rsidP="00D60D4E">
            <w:pPr>
              <w:pStyle w:val="ListBullet"/>
            </w:pPr>
            <w:r w:rsidRPr="00D60D4E">
              <w:t>Laundry equipment</w:t>
            </w:r>
          </w:p>
          <w:p w:rsidR="00000000" w:rsidRPr="00D60D4E" w:rsidP="00D60D4E">
            <w:pPr>
              <w:pStyle w:val="ListBullet"/>
            </w:pPr>
            <w:r w:rsidRPr="00D60D4E">
              <w:t>Sterilisers</w:t>
            </w:r>
          </w:p>
          <w:p w:rsidR="00000000" w:rsidRPr="00D60D4E" w:rsidP="00D60D4E">
            <w:pPr>
              <w:pStyle w:val="ListBullet"/>
            </w:pPr>
            <w:r w:rsidRPr="00D60D4E">
              <w:t>Gardening equipment</w:t>
            </w:r>
          </w:p>
          <w:p w:rsidR="00000000" w:rsidP="00D60D4E">
            <w:pPr>
              <w:pStyle w:val="ListBullet"/>
              <w:rPr>
                <w:lang w:val="en-NZ"/>
              </w:rPr>
            </w:pPr>
            <w:r w:rsidRPr="00D60D4E">
              <w:t>Vehicles</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Routine servicing tasks may include</w:t>
            </w:r>
            <w:r w:rsidRPr="00D60D4E">
              <w:t xml:space="preserve">, </w:t>
            </w:r>
            <w:r w:rsidRPr="00D60D4E">
              <w:rPr>
                <w:rStyle w:val="Emphasis"/>
              </w:rPr>
              <w:t>but are not limited to</w:t>
            </w:r>
            <w:r w:rsidRPr="00D60D4E">
              <w:t>:</w:t>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Cleaning or changing filters</w:t>
            </w:r>
          </w:p>
          <w:p w:rsidR="00000000" w:rsidRPr="00D60D4E" w:rsidP="00D60D4E">
            <w:pPr>
              <w:pStyle w:val="ListBullet"/>
            </w:pPr>
            <w:r w:rsidRPr="00D60D4E">
              <w:t>Changing spark plugs</w:t>
            </w:r>
          </w:p>
          <w:p w:rsidR="00000000" w:rsidRPr="00D60D4E" w:rsidP="00D60D4E">
            <w:pPr>
              <w:pStyle w:val="ListBullet"/>
            </w:pPr>
            <w:r w:rsidRPr="00D60D4E">
              <w:t>Adjustments and calibrations</w:t>
            </w:r>
          </w:p>
          <w:p w:rsidR="00000000" w:rsidRPr="00D60D4E" w:rsidP="00D60D4E">
            <w:pPr>
              <w:pStyle w:val="ListBullet"/>
            </w:pPr>
            <w:r w:rsidRPr="00D60D4E">
              <w:t>Checking for wear</w:t>
            </w:r>
          </w:p>
          <w:p w:rsidR="00000000" w:rsidRPr="00D60D4E" w:rsidP="00D60D4E">
            <w:pPr>
              <w:pStyle w:val="ListBullet"/>
            </w:pPr>
            <w:r w:rsidRPr="00D60D4E">
              <w:t>Lubrication</w:t>
            </w:r>
          </w:p>
          <w:p w:rsidR="00000000" w:rsidRPr="00D60D4E" w:rsidP="00D60D4E">
            <w:pPr>
              <w:pStyle w:val="ListBullet"/>
            </w:pPr>
            <w:r w:rsidRPr="00D60D4E">
              <w:t>Checking fluid levels and adding fluids</w:t>
            </w:r>
          </w:p>
          <w:p w:rsidR="00000000" w:rsidP="00D60D4E">
            <w:pPr>
              <w:pStyle w:val="ListBullet"/>
              <w:rPr>
                <w:lang w:val="en-NZ"/>
              </w:rPr>
            </w:pPr>
            <w:r w:rsidRPr="00D60D4E">
              <w:t>Cleaning</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Minor repair tasks may include</w:t>
            </w:r>
            <w:r w:rsidRPr="00D60D4E">
              <w:t xml:space="preserve">, </w:t>
            </w:r>
            <w:r w:rsidRPr="00D60D4E">
              <w:rPr>
                <w:rStyle w:val="Emphasis"/>
              </w:rPr>
              <w:t>but are not limited to</w:t>
            </w:r>
            <w:r w:rsidRPr="00D60D4E">
              <w:t>:</w:t>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Replacement of fan belts</w:t>
            </w:r>
          </w:p>
          <w:p w:rsidR="00000000" w:rsidRPr="00D60D4E" w:rsidP="00D60D4E">
            <w:pPr>
              <w:pStyle w:val="ListBullet"/>
            </w:pPr>
            <w:r w:rsidRPr="00D60D4E">
              <w:t>Tightening connections</w:t>
            </w:r>
          </w:p>
          <w:p w:rsidR="00000000" w:rsidP="00D60D4E">
            <w:pPr>
              <w:pStyle w:val="ListBullet"/>
              <w:rPr>
                <w:lang w:val="en-NZ"/>
              </w:rPr>
            </w:pPr>
            <w:r w:rsidRPr="00D60D4E">
              <w:t>Wheel replacement</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Appropriate person</w:t>
            </w:r>
            <w:r w:rsidRPr="00D60D4E">
              <w:t>(</w:t>
            </w:r>
            <w:r w:rsidRPr="00D60D4E">
              <w:rPr>
                <w:rStyle w:val="Emphasis"/>
              </w:rPr>
              <w:t>s</w:t>
            </w:r>
            <w:r w:rsidRPr="00D60D4E">
              <w:t xml:space="preserve">) </w:t>
            </w:r>
            <w:r w:rsidRPr="00D60D4E">
              <w:rPr>
                <w:rStyle w:val="Emphasis"/>
              </w:rPr>
              <w:t>may include</w:t>
            </w:r>
            <w:r w:rsidRPr="00D60D4E">
              <w:t>:</w:t>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Tradesperson</w:t>
            </w:r>
          </w:p>
          <w:p w:rsidR="00000000" w:rsidRPr="00D60D4E" w:rsidP="00D60D4E">
            <w:pPr>
              <w:pStyle w:val="ListBullet"/>
            </w:pPr>
            <w:r w:rsidRPr="00D60D4E">
              <w:t>Engineer</w:t>
            </w:r>
          </w:p>
          <w:p w:rsidR="00000000" w:rsidRPr="00D60D4E" w:rsidP="00D60D4E">
            <w:pPr>
              <w:pStyle w:val="ListBullet"/>
            </w:pPr>
            <w:r w:rsidRPr="00D60D4E">
              <w:t>Maintenance supervisor</w:t>
            </w:r>
          </w:p>
          <w:p w:rsidR="00000000" w:rsidRPr="00D60D4E" w:rsidP="00D60D4E">
            <w:pPr>
              <w:pStyle w:val="ListBullet"/>
            </w:pPr>
            <w:r w:rsidRPr="00D60D4E">
              <w:t>Contractor</w:t>
            </w:r>
          </w:p>
          <w:p w:rsidR="00000000" w:rsidP="00D60D4E">
            <w:pPr>
              <w:pStyle w:val="ListBullet"/>
              <w:rPr>
                <w:lang w:val="en-NZ"/>
              </w:rPr>
            </w:pPr>
            <w:r w:rsidRPr="00D60D4E">
              <w:t>Manager</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D4E">
            <w:pPr>
              <w:pStyle w:val="BodyText"/>
              <w:rPr>
                <w:lang w:val="en-NZ"/>
              </w:rPr>
            </w:pPr>
            <w:r w:rsidRPr="00D60D4E">
              <w:rPr>
                <w:rStyle w:val="Emphasis"/>
              </w:rPr>
              <w:t>Routine servicing and repair work may be undertaken in the following settings and other similar settings</w:t>
            </w:r>
            <w:r w:rsidRPr="00D60D4E">
              <w:t>:</w:t>
            </w: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ListBullet"/>
            </w:pPr>
            <w:r w:rsidRPr="00D60D4E">
              <w:t>Home/residential settings</w:t>
            </w:r>
          </w:p>
          <w:p w:rsidR="00000000" w:rsidRPr="00D60D4E" w:rsidP="00D60D4E">
            <w:pPr>
              <w:pStyle w:val="ListBullet"/>
            </w:pPr>
            <w:r w:rsidRPr="00D60D4E">
              <w:t>Community centres</w:t>
            </w:r>
          </w:p>
          <w:p w:rsidR="00000000" w:rsidRPr="00D60D4E" w:rsidP="00D60D4E">
            <w:pPr>
              <w:pStyle w:val="ListBullet"/>
            </w:pPr>
            <w:r w:rsidRPr="00D60D4E">
              <w:t>Hospitals</w:t>
            </w:r>
          </w:p>
          <w:p w:rsidR="00000000" w:rsidP="00D60D4E">
            <w:pPr>
              <w:pStyle w:val="ListBullet"/>
              <w:rPr>
                <w:lang w:val="en-NZ"/>
              </w:rPr>
            </w:pPr>
            <w:r w:rsidRPr="00D60D4E">
              <w:t>Other health care facilities</w:t>
            </w:r>
          </w:p>
        </w:tc>
      </w:tr>
      <w:tr w:rsidTr="00E76E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0D4E" w:rsidP="00D60D4E">
            <w:pPr>
              <w:pStyle w:val="BodyText"/>
            </w:pPr>
          </w:p>
        </w:tc>
      </w:tr>
    </w:tbl>
    <w:p w:rsidR="00E76EA6" w:rsidP="00D60D4E">
      <w:pPr>
        <w:pStyle w:val="BodyText"/>
      </w:pPr>
    </w:p>
    <w:p w:rsidR="00E76EA6" w:rsidP="00D60D4E">
      <w:pPr>
        <w:pStyle w:val="BodyText"/>
      </w:pPr>
    </w:p>
    <w:p w:rsidR="00000000" w:rsidRPr="00D60D4E" w:rsidP="00D60D4E">
      <w:pPr>
        <w:pStyle w:val="Heading1"/>
      </w:pPr>
      <w:bookmarkStart w:id="12" w:name="O_295119"/>
      <w:bookmarkEnd w:id="12"/>
      <w:r w:rsidRPr="00D60D4E">
        <w:t>Unit Sector(s)</w:t>
      </w:r>
    </w:p>
    <w:p w:rsidR="00000000" w:rsidRPr="00D60D4E" w:rsidP="00D60D4E">
      <w:pPr>
        <w:pStyle w:val="BodyText"/>
      </w:pPr>
      <w:r w:rsidRPr="00D60D4E">
        <w:t>Not Applicable</w:t>
      </w:r>
    </w:p>
    <w:p w:rsidR="00000000" w:rsidRPr="00D60D4E" w:rsidP="00D60D4E"/>
    <w:sectPr w:rsidSect="00D60D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EA6" w:rsidP="00E76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A6" w:rsidP="00D60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6EA6" w:rsidP="00D60D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6EA6" w:rsidP="00D60D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EA6" w:rsidP="00E76E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A6" w:rsidP="00D60D4E">
    <w:pPr>
      <w:pStyle w:val="Header"/>
      <w:framePr w:wrap="around"/>
    </w:pPr>
    <w:r>
      <w:fldChar w:fldCharType="begin"/>
    </w:r>
    <w:r>
      <w:instrText xml:space="preserve"> TITLE   \* MERGEFORMAT </w:instrText>
    </w:r>
    <w:r>
      <w:fldChar w:fldCharType="separate"/>
    </w:r>
    <w:r>
      <w:t>HLTGM201C Perform routine servicing of plant, equipment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6EA6" w:rsidP="00D60D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EC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07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42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D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D4E"/>
    <w:pPr>
      <w:spacing w:before="360" w:after="60"/>
      <w:outlineLvl w:val="0"/>
    </w:pPr>
    <w:rPr>
      <w:sz w:val="32"/>
    </w:rPr>
  </w:style>
  <w:style w:type="paragraph" w:styleId="Heading2">
    <w:name w:val="heading 2"/>
    <w:basedOn w:val="HeadingBase"/>
    <w:next w:val="BodyText"/>
    <w:link w:val="Heading2Char"/>
    <w:qFormat/>
    <w:rsid w:val="00D60D4E"/>
    <w:pPr>
      <w:keepLines/>
      <w:spacing w:before="240" w:after="120"/>
      <w:outlineLvl w:val="1"/>
    </w:pPr>
    <w:rPr>
      <w:sz w:val="28"/>
      <w:szCs w:val="40"/>
    </w:rPr>
  </w:style>
  <w:style w:type="paragraph" w:styleId="Heading3">
    <w:name w:val="heading 3"/>
    <w:basedOn w:val="HeadingBase"/>
    <w:next w:val="BodyText"/>
    <w:link w:val="Heading3Char"/>
    <w:qFormat/>
    <w:rsid w:val="00D60D4E"/>
    <w:pPr>
      <w:spacing w:before="180" w:after="120"/>
      <w:outlineLvl w:val="2"/>
    </w:pPr>
    <w:rPr>
      <w:spacing w:val="-10"/>
      <w:kern w:val="32"/>
    </w:rPr>
  </w:style>
  <w:style w:type="paragraph" w:styleId="Heading4">
    <w:name w:val="heading 4"/>
    <w:basedOn w:val="HeadingBase"/>
    <w:next w:val="BodyText"/>
    <w:link w:val="Heading4Char"/>
    <w:qFormat/>
    <w:rsid w:val="00D60D4E"/>
    <w:pPr>
      <w:spacing w:before="160" w:after="120"/>
      <w:outlineLvl w:val="3"/>
    </w:pPr>
    <w:rPr>
      <w:sz w:val="22"/>
    </w:rPr>
  </w:style>
  <w:style w:type="paragraph" w:styleId="Heading5">
    <w:name w:val="heading 5"/>
    <w:basedOn w:val="HeadingBase"/>
    <w:next w:val="Normal"/>
    <w:link w:val="Heading5Char"/>
    <w:qFormat/>
    <w:rsid w:val="00D60D4E"/>
    <w:pPr>
      <w:spacing w:before="80"/>
      <w:outlineLvl w:val="4"/>
    </w:pPr>
    <w:rPr>
      <w:color w:val="918585"/>
      <w:sz w:val="20"/>
    </w:rPr>
  </w:style>
  <w:style w:type="paragraph" w:styleId="Heading6">
    <w:name w:val="heading 6"/>
    <w:basedOn w:val="HeadingBase"/>
    <w:next w:val="Normal"/>
    <w:link w:val="Heading6Char"/>
    <w:qFormat/>
    <w:rsid w:val="00D60D4E"/>
    <w:pPr>
      <w:spacing w:before="60"/>
      <w:outlineLvl w:val="5"/>
    </w:pPr>
    <w:rPr>
      <w:color w:val="918585"/>
      <w:sz w:val="20"/>
    </w:rPr>
  </w:style>
  <w:style w:type="paragraph" w:styleId="Heading7">
    <w:name w:val="heading 7"/>
    <w:basedOn w:val="Normal"/>
    <w:next w:val="Normal"/>
    <w:link w:val="Heading7Char"/>
    <w:qFormat/>
    <w:rsid w:val="00D60D4E"/>
    <w:pPr>
      <w:ind w:left="720"/>
      <w:outlineLvl w:val="6"/>
    </w:pPr>
    <w:rPr>
      <w:i/>
    </w:rPr>
  </w:style>
  <w:style w:type="paragraph" w:styleId="Heading8">
    <w:name w:val="heading 8"/>
    <w:basedOn w:val="Normal"/>
    <w:next w:val="Normal"/>
    <w:link w:val="Heading8Char"/>
    <w:qFormat/>
    <w:rsid w:val="00D60D4E"/>
    <w:pPr>
      <w:ind w:left="720"/>
      <w:outlineLvl w:val="7"/>
    </w:pPr>
    <w:rPr>
      <w:i/>
    </w:rPr>
  </w:style>
  <w:style w:type="paragraph" w:styleId="Heading9">
    <w:name w:val="heading 9"/>
    <w:basedOn w:val="Normal"/>
    <w:next w:val="Normal"/>
    <w:link w:val="Heading9Char"/>
    <w:qFormat/>
    <w:rsid w:val="00D60D4E"/>
    <w:pPr>
      <w:ind w:left="720"/>
      <w:outlineLvl w:val="8"/>
    </w:pPr>
    <w:rPr>
      <w:i/>
    </w:rPr>
  </w:style>
  <w:style w:type="character" w:default="1" w:styleId="DefaultParagraphFont">
    <w:name w:val="Default Paragraph Font"/>
    <w:uiPriority w:val="1"/>
    <w:unhideWhenUsed/>
    <w:rsid w:val="00D60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D4E"/>
  </w:style>
  <w:style w:type="character" w:customStyle="1" w:styleId="Heading1Char">
    <w:name w:val="Heading 1 Char"/>
    <w:basedOn w:val="DefaultParagraphFont"/>
    <w:link w:val="Heading1"/>
    <w:rsid w:val="00D60D4E"/>
    <w:rPr>
      <w:rFonts w:ascii="Times New Roman" w:eastAsia="Times New Roman" w:hAnsi="Times New Roman" w:cs="Times New Roman"/>
      <w:b/>
      <w:sz w:val="32"/>
      <w:szCs w:val="20"/>
      <w:lang w:eastAsia="en-US"/>
    </w:rPr>
  </w:style>
  <w:style w:type="paragraph" w:styleId="BodyText">
    <w:name w:val="Body Text"/>
    <w:basedOn w:val="Normal"/>
    <w:link w:val="BodyTextChar"/>
    <w:rsid w:val="00D60D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D4E"/>
    <w:rPr>
      <w:rFonts w:ascii="Times New Roman" w:eastAsia="Times New Roman" w:hAnsi="Times New Roman" w:cs="Times New Roman"/>
      <w:sz w:val="24"/>
      <w:lang w:val="en-US" w:eastAsia="en-US"/>
    </w:rPr>
  </w:style>
  <w:style w:type="paragraph" w:styleId="Footer">
    <w:name w:val="footer"/>
    <w:basedOn w:val="Normal"/>
    <w:link w:val="FooterChar"/>
    <w:rsid w:val="00D60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D4E"/>
    <w:rPr>
      <w:rFonts w:ascii="Times New Roman" w:eastAsia="Times New Roman" w:hAnsi="Times New Roman" w:cs="Times New Roman"/>
      <w:sz w:val="16"/>
      <w:lang w:val="en-US" w:eastAsia="en-US"/>
    </w:rPr>
  </w:style>
  <w:style w:type="paragraph" w:styleId="List">
    <w:name w:val="List"/>
    <w:basedOn w:val="BodyText"/>
    <w:next w:val="BodyText"/>
    <w:rsid w:val="00D60D4E"/>
    <w:pPr>
      <w:tabs>
        <w:tab w:val="left" w:pos="340"/>
      </w:tabs>
      <w:spacing w:before="60" w:after="60"/>
      <w:ind w:left="340" w:hanging="340"/>
    </w:pPr>
  </w:style>
  <w:style w:type="paragraph" w:styleId="ListBullet">
    <w:name w:val="List Bullet"/>
    <w:basedOn w:val="List"/>
    <w:rsid w:val="00D60D4E"/>
    <w:pPr>
      <w:numPr>
        <w:numId w:val="13"/>
      </w:numPr>
      <w:tabs>
        <w:tab w:val="clear" w:pos="340"/>
      </w:tabs>
      <w:spacing w:before="40" w:after="40"/>
    </w:pPr>
  </w:style>
  <w:style w:type="character" w:customStyle="1" w:styleId="SpecialBold">
    <w:name w:val="Special Bold"/>
    <w:basedOn w:val="DefaultParagraphFont"/>
    <w:rsid w:val="00D60D4E"/>
    <w:rPr>
      <w:b/>
      <w:spacing w:val="0"/>
    </w:rPr>
  </w:style>
  <w:style w:type="paragraph" w:styleId="ListBullet2">
    <w:name w:val="List Bullet 2"/>
    <w:basedOn w:val="List2"/>
    <w:rsid w:val="00D60D4E"/>
    <w:pPr>
      <w:numPr>
        <w:numId w:val="14"/>
      </w:numPr>
      <w:tabs>
        <w:tab w:val="clear" w:pos="680"/>
      </w:tabs>
    </w:pPr>
  </w:style>
  <w:style w:type="paragraph" w:styleId="Header">
    <w:name w:val="header"/>
    <w:basedOn w:val="Normal"/>
    <w:link w:val="HeaderChar"/>
    <w:rsid w:val="00D60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D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0D4E"/>
    <w:rPr>
      <w:i/>
    </w:rPr>
  </w:style>
  <w:style w:type="paragraph" w:customStyle="1" w:styleId="SuperHeading">
    <w:name w:val="SuperHeading"/>
    <w:basedOn w:val="Normal"/>
    <w:rsid w:val="00D60D4E"/>
    <w:pPr>
      <w:spacing w:before="240" w:after="120"/>
      <w:outlineLvl w:val="0"/>
    </w:pPr>
    <w:rPr>
      <w:rFonts w:ascii="Times New Roman" w:hAnsi="Times New Roman"/>
      <w:b/>
      <w:sz w:val="28"/>
    </w:rPr>
  </w:style>
  <w:style w:type="paragraph" w:customStyle="1" w:styleId="AllowPageBreak">
    <w:name w:val="AllowPageBreak"/>
    <w:rsid w:val="00D60D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D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D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D4E"/>
    <w:rPr>
      <w:rFonts w:ascii="Courier New" w:eastAsia="Times New Roman" w:hAnsi="Courier New" w:cs="Times New Roman"/>
      <w:i/>
      <w:szCs w:val="20"/>
      <w:lang w:val="en-US" w:eastAsia="en-US"/>
    </w:rPr>
  </w:style>
  <w:style w:type="paragraph" w:customStyle="1" w:styleId="HeadingBase">
    <w:name w:val="Heading Base"/>
    <w:rsid w:val="00D60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D4E"/>
    <w:pPr>
      <w:tabs>
        <w:tab w:val="right" w:leader="dot" w:pos="9072"/>
      </w:tabs>
      <w:ind w:left="567"/>
    </w:pPr>
    <w:rPr>
      <w:szCs w:val="22"/>
    </w:rPr>
  </w:style>
  <w:style w:type="paragraph" w:customStyle="1" w:styleId="TOCBase">
    <w:name w:val="TOC Base"/>
    <w:rsid w:val="00D60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D4E"/>
    <w:pPr>
      <w:tabs>
        <w:tab w:val="right" w:leader="dot" w:pos="9072"/>
      </w:tabs>
      <w:spacing w:before="40" w:after="40"/>
      <w:ind w:left="284"/>
    </w:pPr>
    <w:rPr>
      <w:rFonts w:ascii="Times New Roman" w:hAnsi="Times New Roman"/>
    </w:rPr>
  </w:style>
  <w:style w:type="paragraph" w:styleId="TOC1">
    <w:name w:val="toc 1"/>
    <w:basedOn w:val="TOCBase"/>
    <w:next w:val="Normal"/>
    <w:rsid w:val="00D60D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D4E"/>
    <w:pPr>
      <w:spacing w:before="5040"/>
      <w:jc w:val="center"/>
    </w:pPr>
    <w:rPr>
      <w:sz w:val="48"/>
      <w:szCs w:val="72"/>
      <w:lang w:val="en-US"/>
    </w:rPr>
  </w:style>
  <w:style w:type="character" w:customStyle="1" w:styleId="TitleChar">
    <w:name w:val="Title Char"/>
    <w:basedOn w:val="DefaultParagraphFont"/>
    <w:link w:val="Title"/>
    <w:rsid w:val="00D60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D4E"/>
    <w:pPr>
      <w:tabs>
        <w:tab w:val="left" w:pos="3600"/>
        <w:tab w:val="left" w:pos="3958"/>
      </w:tabs>
    </w:pPr>
  </w:style>
  <w:style w:type="paragraph" w:customStyle="1" w:styleId="Note">
    <w:name w:val="Note"/>
    <w:basedOn w:val="BodyText"/>
    <w:rsid w:val="00D60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D4E"/>
    <w:pPr>
      <w:framePr w:wrap="auto" w:hAnchor="text" w:y="6049"/>
    </w:pPr>
    <w:rPr>
      <w:color w:val="000000"/>
      <w:sz w:val="40"/>
    </w:rPr>
  </w:style>
  <w:style w:type="paragraph" w:customStyle="1" w:styleId="TOCTitle">
    <w:name w:val="TOCTitle"/>
    <w:basedOn w:val="Heading1"/>
    <w:rsid w:val="00D60D4E"/>
    <w:pPr>
      <w:spacing w:after="240"/>
      <w:jc w:val="center"/>
      <w:outlineLvl w:val="9"/>
    </w:pPr>
    <w:rPr>
      <w:caps/>
    </w:rPr>
  </w:style>
  <w:style w:type="paragraph" w:customStyle="1" w:styleId="Version">
    <w:name w:val="Version"/>
    <w:rsid w:val="00D60D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D4E"/>
    <w:pPr>
      <w:keepNext w:val="0"/>
      <w:tabs>
        <w:tab w:val="right" w:pos="4176"/>
      </w:tabs>
      <w:ind w:left="198" w:hanging="198"/>
    </w:pPr>
    <w:rPr>
      <w:rFonts w:ascii="Garamond" w:hAnsi="Garamond"/>
    </w:rPr>
  </w:style>
  <w:style w:type="paragraph" w:styleId="IndexHeading">
    <w:name w:val="index heading"/>
    <w:basedOn w:val="Normal"/>
    <w:next w:val="Index1"/>
    <w:semiHidden/>
    <w:rsid w:val="00D60D4E"/>
    <w:pPr>
      <w:spacing w:before="120" w:after="120"/>
    </w:pPr>
    <w:rPr>
      <w:rFonts w:ascii="Arial" w:hAnsi="Arial"/>
      <w:b/>
      <w:color w:val="918585"/>
      <w:sz w:val="24"/>
    </w:rPr>
  </w:style>
  <w:style w:type="paragraph" w:customStyle="1" w:styleId="Chapter">
    <w:name w:val="Chapter"/>
    <w:basedOn w:val="Normal"/>
    <w:rsid w:val="00D60D4E"/>
    <w:pPr>
      <w:spacing w:before="240"/>
    </w:pPr>
    <w:rPr>
      <w:rFonts w:ascii="Times New Roman" w:hAnsi="Times New Roman"/>
      <w:smallCaps/>
      <w:spacing w:val="80"/>
      <w:sz w:val="28"/>
    </w:rPr>
  </w:style>
  <w:style w:type="paragraph" w:customStyle="1" w:styleId="InChapter">
    <w:name w:val="InChapter"/>
    <w:basedOn w:val="Heading3"/>
    <w:rsid w:val="00D60D4E"/>
    <w:pPr>
      <w:spacing w:after="240"/>
      <w:outlineLvl w:val="9"/>
    </w:pPr>
    <w:rPr>
      <w:noProof/>
    </w:rPr>
  </w:style>
  <w:style w:type="paragraph" w:styleId="Index2">
    <w:name w:val="index 2"/>
    <w:basedOn w:val="Normal"/>
    <w:next w:val="Normal"/>
    <w:semiHidden/>
    <w:rsid w:val="00D60D4E"/>
    <w:pPr>
      <w:tabs>
        <w:tab w:val="right" w:pos="4176"/>
      </w:tabs>
      <w:ind w:left="568" w:hanging="284"/>
    </w:pPr>
    <w:rPr>
      <w:rFonts w:ascii="Garamond" w:hAnsi="Garamond"/>
    </w:rPr>
  </w:style>
  <w:style w:type="paragraph" w:customStyle="1" w:styleId="Byline">
    <w:name w:val="Byline"/>
    <w:rsid w:val="00D60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D4E"/>
    <w:pPr>
      <w:tabs>
        <w:tab w:val="clear" w:pos="3600"/>
        <w:tab w:val="clear" w:pos="3958"/>
      </w:tabs>
      <w:jc w:val="right"/>
    </w:pPr>
  </w:style>
  <w:style w:type="paragraph" w:styleId="Caption">
    <w:name w:val="caption"/>
    <w:basedOn w:val="BodyText"/>
    <w:next w:val="Normal"/>
    <w:qFormat/>
    <w:rsid w:val="00D60D4E"/>
    <w:pPr>
      <w:framePr w:w="2268" w:hSpace="181" w:vSpace="181" w:wrap="around" w:vAnchor="text" w:hAnchor="page" w:x="1135" w:y="285" w:anchorLock="1"/>
    </w:pPr>
    <w:rPr>
      <w:i/>
    </w:rPr>
  </w:style>
  <w:style w:type="paragraph" w:customStyle="1" w:styleId="MiniTOCTitle">
    <w:name w:val="MiniTOCTitle"/>
    <w:basedOn w:val="Heading4"/>
    <w:rsid w:val="00D60D4E"/>
    <w:pPr>
      <w:spacing w:before="240"/>
      <w:outlineLvl w:val="9"/>
    </w:pPr>
    <w:rPr>
      <w:noProof/>
      <w:sz w:val="24"/>
    </w:rPr>
  </w:style>
  <w:style w:type="paragraph" w:customStyle="1" w:styleId="MiniTOCItem">
    <w:name w:val="MiniTOCItem"/>
    <w:basedOn w:val="ListBullet"/>
    <w:rsid w:val="00D60D4E"/>
    <w:pPr>
      <w:numPr>
        <w:numId w:val="0"/>
      </w:numPr>
      <w:tabs>
        <w:tab w:val="right" w:leader="dot" w:pos="6521"/>
      </w:tabs>
      <w:spacing w:before="0" w:after="0"/>
    </w:pPr>
  </w:style>
  <w:style w:type="paragraph" w:customStyle="1" w:styleId="TOFTitle">
    <w:name w:val="TOFTitle"/>
    <w:basedOn w:val="TOCTitle"/>
    <w:rsid w:val="00D60D4E"/>
  </w:style>
  <w:style w:type="paragraph" w:styleId="TableofFigures">
    <w:name w:val="table of figures"/>
    <w:basedOn w:val="Normal"/>
    <w:next w:val="Normal"/>
    <w:semiHidden/>
    <w:rsid w:val="00D60D4E"/>
    <w:pPr>
      <w:tabs>
        <w:tab w:val="right" w:leader="dot" w:pos="9072"/>
      </w:tabs>
      <w:ind w:left="970" w:hanging="403"/>
    </w:pPr>
    <w:rPr>
      <w:rFonts w:ascii="Times New Roman" w:hAnsi="Times New Roman"/>
      <w:b/>
    </w:rPr>
  </w:style>
  <w:style w:type="paragraph" w:styleId="ListNumber">
    <w:name w:val="List Number"/>
    <w:basedOn w:val="List"/>
    <w:rsid w:val="00D60D4E"/>
    <w:pPr>
      <w:numPr>
        <w:numId w:val="11"/>
      </w:numPr>
    </w:pPr>
  </w:style>
  <w:style w:type="character" w:customStyle="1" w:styleId="WingdingSymbols">
    <w:name w:val="Wingding Symbols"/>
    <w:rsid w:val="00D60D4E"/>
    <w:rPr>
      <w:rFonts w:ascii="Wingdings" w:hAnsi="Wingdings"/>
    </w:rPr>
  </w:style>
  <w:style w:type="paragraph" w:customStyle="1" w:styleId="TableHeading">
    <w:name w:val="Table Heading"/>
    <w:basedOn w:val="HeadingBase"/>
    <w:rsid w:val="00D60D4E"/>
    <w:pPr>
      <w:keepLines/>
      <w:pBdr>
        <w:bottom w:val="single" w:sz="6" w:space="1" w:color="918585"/>
      </w:pBdr>
      <w:spacing w:before="240"/>
    </w:pPr>
  </w:style>
  <w:style w:type="character" w:customStyle="1" w:styleId="HotSpot">
    <w:name w:val="HotSpot"/>
    <w:rsid w:val="00D60D4E"/>
    <w:rPr>
      <w:color w:val="0033CC"/>
      <w:u w:val="none"/>
    </w:rPr>
  </w:style>
  <w:style w:type="paragraph" w:customStyle="1" w:styleId="BodyTextRight">
    <w:name w:val="Body Text Right"/>
    <w:basedOn w:val="BodyText"/>
    <w:rsid w:val="00D60D4E"/>
    <w:pPr>
      <w:spacing w:before="0" w:after="0"/>
      <w:jc w:val="right"/>
    </w:pPr>
  </w:style>
  <w:style w:type="paragraph" w:styleId="Index3">
    <w:name w:val="index 3"/>
    <w:basedOn w:val="ListNumber2"/>
    <w:next w:val="Normal"/>
    <w:semiHidden/>
    <w:rsid w:val="00D60D4E"/>
    <w:pPr>
      <w:numPr>
        <w:numId w:val="0"/>
      </w:numPr>
      <w:tabs>
        <w:tab w:val="right" w:leader="dot" w:pos="4176"/>
      </w:tabs>
    </w:pPr>
  </w:style>
  <w:style w:type="paragraph" w:styleId="ListNumber2">
    <w:name w:val="List Number 2"/>
    <w:basedOn w:val="List2"/>
    <w:rsid w:val="00D60D4E"/>
    <w:pPr>
      <w:numPr>
        <w:numId w:val="10"/>
      </w:numPr>
      <w:tabs>
        <w:tab w:val="clear" w:pos="1060"/>
      </w:tabs>
    </w:pPr>
  </w:style>
  <w:style w:type="paragraph" w:customStyle="1" w:styleId="MarginNote">
    <w:name w:val="Margin Note"/>
    <w:basedOn w:val="BodyText"/>
    <w:rsid w:val="00D60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D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D4E"/>
    <w:rPr>
      <w:sz w:val="32"/>
    </w:rPr>
  </w:style>
  <w:style w:type="paragraph" w:customStyle="1" w:styleId="HeadingProcedure">
    <w:name w:val="Heading Procedure"/>
    <w:basedOn w:val="HeadingBase"/>
    <w:next w:val="Normal"/>
    <w:rsid w:val="00D60D4E"/>
    <w:pPr>
      <w:tabs>
        <w:tab w:val="left" w:pos="0"/>
      </w:tabs>
      <w:spacing w:before="120" w:after="60"/>
    </w:pPr>
    <w:rPr>
      <w:i/>
      <w:color w:val="918585"/>
      <w:sz w:val="22"/>
    </w:rPr>
  </w:style>
  <w:style w:type="paragraph" w:customStyle="1" w:styleId="TableBodyText">
    <w:name w:val="Table Body Text"/>
    <w:basedOn w:val="BodyText"/>
    <w:rsid w:val="00D60D4E"/>
    <w:pPr>
      <w:spacing w:before="60" w:after="60"/>
    </w:pPr>
  </w:style>
  <w:style w:type="paragraph" w:styleId="ListContinue">
    <w:name w:val="List Continue"/>
    <w:basedOn w:val="List"/>
    <w:rsid w:val="00D60D4E"/>
    <w:pPr>
      <w:ind w:firstLine="0"/>
    </w:pPr>
  </w:style>
  <w:style w:type="paragraph" w:customStyle="1" w:styleId="ListNote">
    <w:name w:val="List Note"/>
    <w:basedOn w:val="List"/>
    <w:rsid w:val="00D60D4E"/>
    <w:pPr>
      <w:pBdr>
        <w:top w:val="single" w:sz="6" w:space="2" w:color="918585"/>
        <w:bottom w:val="single" w:sz="6" w:space="2" w:color="918585"/>
      </w:pBdr>
      <w:tabs>
        <w:tab w:val="left" w:pos="1021"/>
      </w:tabs>
      <w:ind w:firstLine="0"/>
    </w:pPr>
  </w:style>
  <w:style w:type="paragraph" w:customStyle="1" w:styleId="Warning">
    <w:name w:val="Warning"/>
    <w:basedOn w:val="BodyText"/>
    <w:rsid w:val="00D60D4E"/>
    <w:pPr>
      <w:shd w:val="clear" w:color="auto" w:fill="D9D9D9"/>
      <w:tabs>
        <w:tab w:val="left" w:pos="992"/>
      </w:tabs>
      <w:ind w:left="119" w:right="119"/>
    </w:pPr>
    <w:rPr>
      <w:sz w:val="20"/>
    </w:rPr>
  </w:style>
  <w:style w:type="paragraph" w:customStyle="1" w:styleId="MarginIcons">
    <w:name w:val="Margin Icons"/>
    <w:basedOn w:val="BodyText"/>
    <w:rsid w:val="00D60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D4E"/>
    <w:rPr>
      <w:rFonts w:ascii="Courier New" w:hAnsi="Courier New"/>
    </w:rPr>
  </w:style>
  <w:style w:type="paragraph" w:customStyle="1" w:styleId="NoteBullet">
    <w:name w:val="Note Bullet"/>
    <w:basedOn w:val="Note"/>
    <w:rsid w:val="00D60D4E"/>
    <w:pPr>
      <w:tabs>
        <w:tab w:val="clear" w:pos="680"/>
      </w:tabs>
      <w:spacing w:before="60" w:after="60"/>
    </w:pPr>
  </w:style>
  <w:style w:type="paragraph" w:customStyle="1" w:styleId="SubHeading2">
    <w:name w:val="SubHeading2"/>
    <w:basedOn w:val="HeadingBase"/>
    <w:rsid w:val="00D60D4E"/>
    <w:pPr>
      <w:spacing w:before="240" w:after="60"/>
    </w:pPr>
    <w:rPr>
      <w:sz w:val="20"/>
    </w:rPr>
  </w:style>
  <w:style w:type="paragraph" w:customStyle="1" w:styleId="SubHeading1">
    <w:name w:val="SubHeading1"/>
    <w:basedOn w:val="HeadingBase"/>
    <w:rsid w:val="00D60D4E"/>
    <w:pPr>
      <w:spacing w:before="240" w:after="60"/>
    </w:pPr>
    <w:rPr>
      <w:color w:val="918585"/>
      <w:sz w:val="22"/>
    </w:rPr>
  </w:style>
  <w:style w:type="paragraph" w:customStyle="1" w:styleId="SideHeading">
    <w:name w:val="Side Heading"/>
    <w:basedOn w:val="HeadingBase"/>
    <w:rsid w:val="00D60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D4E"/>
    <w:pPr>
      <w:numPr>
        <w:numId w:val="12"/>
      </w:numPr>
    </w:pPr>
  </w:style>
  <w:style w:type="paragraph" w:styleId="PlainText">
    <w:name w:val="Plain Text"/>
    <w:basedOn w:val="Normal"/>
    <w:link w:val="PlainTextChar"/>
    <w:rsid w:val="00D60D4E"/>
    <w:rPr>
      <w:sz w:val="20"/>
    </w:rPr>
  </w:style>
  <w:style w:type="character" w:customStyle="1" w:styleId="PlainTextChar">
    <w:name w:val="Plain Text Char"/>
    <w:basedOn w:val="DefaultParagraphFont"/>
    <w:link w:val="PlainText"/>
    <w:rsid w:val="00D60D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D4E"/>
    <w:rPr>
      <w:b/>
      <w:smallCaps/>
    </w:rPr>
  </w:style>
  <w:style w:type="paragraph" w:customStyle="1" w:styleId="TableListNumber">
    <w:name w:val="Table List Number"/>
    <w:basedOn w:val="ListNumber"/>
    <w:rsid w:val="00D60D4E"/>
    <w:pPr>
      <w:numPr>
        <w:numId w:val="0"/>
      </w:numPr>
    </w:pPr>
  </w:style>
  <w:style w:type="paragraph" w:styleId="TOC4">
    <w:name w:val="toc 4"/>
    <w:basedOn w:val="TOCBase"/>
    <w:next w:val="Normal"/>
    <w:semiHidden/>
    <w:rsid w:val="00D60D4E"/>
    <w:pPr>
      <w:tabs>
        <w:tab w:val="right" w:leader="dot" w:pos="9071"/>
      </w:tabs>
      <w:ind w:left="1701"/>
    </w:pPr>
  </w:style>
  <w:style w:type="paragraph" w:customStyle="1" w:styleId="ListAlpha">
    <w:name w:val="List Alpha"/>
    <w:basedOn w:val="List"/>
    <w:rsid w:val="00D60D4E"/>
    <w:pPr>
      <w:numPr>
        <w:numId w:val="9"/>
      </w:numPr>
    </w:pPr>
  </w:style>
  <w:style w:type="paragraph" w:customStyle="1" w:styleId="ListAlpha2">
    <w:name w:val="List Alpha 2"/>
    <w:basedOn w:val="List2"/>
    <w:rsid w:val="00D60D4E"/>
    <w:pPr>
      <w:numPr>
        <w:numId w:val="8"/>
      </w:numPr>
    </w:pPr>
  </w:style>
  <w:style w:type="paragraph" w:styleId="List2">
    <w:name w:val="List 2"/>
    <w:basedOn w:val="BodyText"/>
    <w:rsid w:val="00D60D4E"/>
    <w:pPr>
      <w:tabs>
        <w:tab w:val="left" w:pos="680"/>
      </w:tabs>
      <w:spacing w:before="60" w:after="60"/>
      <w:ind w:left="680" w:hanging="340"/>
    </w:pPr>
  </w:style>
  <w:style w:type="paragraph" w:styleId="List3">
    <w:name w:val="List 3"/>
    <w:basedOn w:val="BodyText"/>
    <w:rsid w:val="00D60D4E"/>
    <w:pPr>
      <w:tabs>
        <w:tab w:val="left" w:pos="1021"/>
      </w:tabs>
      <w:spacing w:before="60" w:after="60"/>
      <w:ind w:left="1020" w:hanging="340"/>
    </w:pPr>
  </w:style>
  <w:style w:type="paragraph" w:styleId="List4">
    <w:name w:val="List 4"/>
    <w:basedOn w:val="BodyText"/>
    <w:rsid w:val="00D60D4E"/>
    <w:pPr>
      <w:tabs>
        <w:tab w:val="left" w:pos="1361"/>
      </w:tabs>
      <w:spacing w:before="60" w:after="60"/>
      <w:ind w:left="1361" w:hanging="340"/>
    </w:pPr>
  </w:style>
  <w:style w:type="paragraph" w:styleId="List5">
    <w:name w:val="List 5"/>
    <w:basedOn w:val="BodyText"/>
    <w:rsid w:val="00D60D4E"/>
    <w:pPr>
      <w:tabs>
        <w:tab w:val="left" w:pos="1701"/>
      </w:tabs>
      <w:spacing w:before="60" w:after="60"/>
      <w:ind w:left="1701" w:hanging="340"/>
    </w:pPr>
  </w:style>
  <w:style w:type="paragraph" w:styleId="ListBullet3">
    <w:name w:val="List Bullet 3"/>
    <w:basedOn w:val="List3"/>
    <w:rsid w:val="00D60D4E"/>
    <w:pPr>
      <w:numPr>
        <w:numId w:val="15"/>
      </w:numPr>
      <w:tabs>
        <w:tab w:val="clear" w:pos="1021"/>
      </w:tabs>
      <w:ind w:left="1037" w:hanging="357"/>
    </w:pPr>
  </w:style>
  <w:style w:type="paragraph" w:styleId="ListBullet4">
    <w:name w:val="List Bullet 4"/>
    <w:basedOn w:val="List4"/>
    <w:rsid w:val="00D60D4E"/>
    <w:pPr>
      <w:numPr>
        <w:numId w:val="3"/>
      </w:numPr>
    </w:pPr>
  </w:style>
  <w:style w:type="paragraph" w:styleId="ListBullet5">
    <w:name w:val="List Bullet 5"/>
    <w:basedOn w:val="List5"/>
    <w:rsid w:val="00D60D4E"/>
    <w:pPr>
      <w:numPr>
        <w:numId w:val="4"/>
      </w:numPr>
    </w:pPr>
  </w:style>
  <w:style w:type="paragraph" w:styleId="ListContinue2">
    <w:name w:val="List Continue 2"/>
    <w:basedOn w:val="List2"/>
    <w:rsid w:val="00D60D4E"/>
    <w:pPr>
      <w:ind w:firstLine="0"/>
    </w:pPr>
  </w:style>
  <w:style w:type="paragraph" w:styleId="ListContinue3">
    <w:name w:val="List Continue 3"/>
    <w:basedOn w:val="List3"/>
    <w:rsid w:val="00D60D4E"/>
    <w:pPr>
      <w:ind w:left="1021" w:firstLine="0"/>
    </w:pPr>
  </w:style>
  <w:style w:type="paragraph" w:styleId="ListContinue4">
    <w:name w:val="List Continue 4"/>
    <w:basedOn w:val="List4"/>
    <w:rsid w:val="00D60D4E"/>
    <w:pPr>
      <w:ind w:firstLine="0"/>
    </w:pPr>
  </w:style>
  <w:style w:type="paragraph" w:styleId="ListContinue5">
    <w:name w:val="List Continue 5"/>
    <w:basedOn w:val="List5"/>
    <w:rsid w:val="00D60D4E"/>
    <w:pPr>
      <w:ind w:firstLine="0"/>
    </w:pPr>
  </w:style>
  <w:style w:type="paragraph" w:styleId="ListNumber3">
    <w:name w:val="List Number 3"/>
    <w:basedOn w:val="List3"/>
    <w:rsid w:val="00D60D4E"/>
    <w:pPr>
      <w:numPr>
        <w:numId w:val="5"/>
      </w:numPr>
    </w:pPr>
  </w:style>
  <w:style w:type="paragraph" w:styleId="ListNumber4">
    <w:name w:val="List Number 4"/>
    <w:basedOn w:val="List4"/>
    <w:rsid w:val="00D60D4E"/>
    <w:pPr>
      <w:numPr>
        <w:numId w:val="6"/>
      </w:numPr>
    </w:pPr>
  </w:style>
  <w:style w:type="paragraph" w:styleId="ListNumber5">
    <w:name w:val="List Number 5"/>
    <w:basedOn w:val="List5"/>
    <w:rsid w:val="00D60D4E"/>
    <w:pPr>
      <w:numPr>
        <w:numId w:val="7"/>
      </w:numPr>
    </w:pPr>
  </w:style>
  <w:style w:type="paragraph" w:styleId="BlockText">
    <w:name w:val="Block Text"/>
    <w:basedOn w:val="Normal"/>
    <w:rsid w:val="00D60D4E"/>
    <w:pPr>
      <w:spacing w:after="120"/>
      <w:ind w:left="1440" w:right="1440"/>
    </w:pPr>
  </w:style>
  <w:style w:type="character" w:customStyle="1" w:styleId="Subscript">
    <w:name w:val="Subscript"/>
    <w:basedOn w:val="DefaultParagraphFont"/>
    <w:rsid w:val="00D60D4E"/>
    <w:rPr>
      <w:sz w:val="16"/>
      <w:vertAlign w:val="subscript"/>
    </w:rPr>
  </w:style>
  <w:style w:type="character" w:customStyle="1" w:styleId="Superscript">
    <w:name w:val="Superscript"/>
    <w:basedOn w:val="DefaultParagraphFont"/>
    <w:rsid w:val="00D60D4E"/>
    <w:rPr>
      <w:sz w:val="16"/>
      <w:vertAlign w:val="superscript"/>
    </w:rPr>
  </w:style>
  <w:style w:type="character" w:customStyle="1" w:styleId="Symbols">
    <w:name w:val="Symbols"/>
    <w:basedOn w:val="DefaultParagraphFont"/>
    <w:rsid w:val="00D60D4E"/>
    <w:rPr>
      <w:rFonts w:ascii="Symbol" w:hAnsi="Symbol"/>
    </w:rPr>
  </w:style>
  <w:style w:type="character" w:customStyle="1" w:styleId="MenuOptions">
    <w:name w:val="Menu Options"/>
    <w:basedOn w:val="DefaultParagraphFont"/>
    <w:rsid w:val="00D60D4E"/>
    <w:rPr>
      <w:rFonts w:ascii="Arial Narrow" w:hAnsi="Arial Narrow"/>
      <w:smallCaps/>
    </w:rPr>
  </w:style>
  <w:style w:type="character" w:customStyle="1" w:styleId="Buttons">
    <w:name w:val="Buttons"/>
    <w:basedOn w:val="DefaultParagraphFont"/>
    <w:rsid w:val="00D60D4E"/>
    <w:rPr>
      <w:b/>
    </w:rPr>
  </w:style>
  <w:style w:type="character" w:customStyle="1" w:styleId="Underlined">
    <w:name w:val="Underlined"/>
    <w:basedOn w:val="DefaultParagraphFont"/>
    <w:rsid w:val="00D60D4E"/>
    <w:rPr>
      <w:u w:val="single"/>
    </w:rPr>
  </w:style>
  <w:style w:type="paragraph" w:customStyle="1" w:styleId="TableBodyTextRight">
    <w:name w:val="Table Body Text Right"/>
    <w:basedOn w:val="TableBodyText"/>
    <w:rsid w:val="00D60D4E"/>
    <w:pPr>
      <w:widowControl w:val="0"/>
      <w:autoSpaceDE w:val="0"/>
      <w:autoSpaceDN w:val="0"/>
      <w:adjustRightInd w:val="0"/>
      <w:jc w:val="right"/>
    </w:pPr>
    <w:rPr>
      <w:rFonts w:cs="Arial"/>
      <w:szCs w:val="18"/>
    </w:rPr>
  </w:style>
  <w:style w:type="paragraph" w:customStyle="1" w:styleId="CopyrightText">
    <w:name w:val="Copyright Text"/>
    <w:basedOn w:val="BodyText"/>
    <w:rsid w:val="00D60D4E"/>
    <w:rPr>
      <w:sz w:val="18"/>
    </w:rPr>
  </w:style>
  <w:style w:type="paragraph" w:customStyle="1" w:styleId="BodySmallRight">
    <w:name w:val="Body Small Right"/>
    <w:basedOn w:val="BodyTextRight"/>
    <w:rsid w:val="00D60D4E"/>
    <w:rPr>
      <w:sz w:val="18"/>
      <w:szCs w:val="18"/>
    </w:rPr>
  </w:style>
  <w:style w:type="paragraph" w:customStyle="1" w:styleId="MarginEdition">
    <w:name w:val="Margin Edition"/>
    <w:basedOn w:val="MarginNote"/>
    <w:rsid w:val="00D60D4E"/>
    <w:pPr>
      <w:spacing w:before="0" w:after="0"/>
    </w:pPr>
    <w:rPr>
      <w:rFonts w:ascii="Times New Roman" w:hAnsi="Times New Roman"/>
      <w:color w:val="999999"/>
    </w:rPr>
  </w:style>
  <w:style w:type="paragraph" w:customStyle="1" w:styleId="Spacer">
    <w:name w:val="Spacer"/>
    <w:basedOn w:val="Normal"/>
    <w:rsid w:val="00D60D4E"/>
    <w:rPr>
      <w:sz w:val="2"/>
      <w:szCs w:val="2"/>
    </w:rPr>
  </w:style>
  <w:style w:type="character" w:customStyle="1" w:styleId="Small">
    <w:name w:val="Small"/>
    <w:basedOn w:val="DefaultParagraphFont"/>
    <w:rsid w:val="00D60D4E"/>
    <w:rPr>
      <w:sz w:val="16"/>
    </w:rPr>
  </w:style>
  <w:style w:type="paragraph" w:customStyle="1" w:styleId="WideTable">
    <w:name w:val="Wide Table"/>
    <w:basedOn w:val="Normal"/>
    <w:rsid w:val="00D60D4E"/>
    <w:pPr>
      <w:ind w:left="-1418"/>
    </w:pPr>
    <w:rPr>
      <w:sz w:val="2"/>
      <w:szCs w:val="2"/>
    </w:rPr>
  </w:style>
  <w:style w:type="character" w:styleId="PageNumber">
    <w:name w:val="page number"/>
    <w:basedOn w:val="DefaultParagraphFont"/>
    <w:rsid w:val="00D60D4E"/>
  </w:style>
  <w:style w:type="paragraph" w:styleId="Quote">
    <w:name w:val="Quote"/>
    <w:basedOn w:val="Heading1"/>
    <w:link w:val="QuoteChar"/>
    <w:qFormat/>
    <w:rsid w:val="00D60D4E"/>
    <w:rPr>
      <w:b w:val="0"/>
      <w:sz w:val="72"/>
      <w:szCs w:val="72"/>
      <w:lang w:val="en-NZ"/>
    </w:rPr>
  </w:style>
  <w:style w:type="character" w:customStyle="1" w:styleId="QuoteChar">
    <w:name w:val="Quote Char"/>
    <w:basedOn w:val="DefaultParagraphFont"/>
    <w:link w:val="Quote"/>
    <w:rsid w:val="00D60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D4E"/>
    <w:pPr>
      <w:pageBreakBefore/>
    </w:pPr>
  </w:style>
  <w:style w:type="paragraph" w:customStyle="1" w:styleId="Border">
    <w:name w:val="Border"/>
    <w:basedOn w:val="Normal"/>
    <w:qFormat/>
    <w:rsid w:val="00D60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D4E"/>
    <w:rPr>
      <w:b/>
      <w:bCs/>
      <w:i/>
      <w:iCs/>
      <w:color w:val="auto"/>
    </w:rPr>
  </w:style>
  <w:style w:type="paragraph" w:styleId="IntenseQuote">
    <w:name w:val="Intense Quote"/>
    <w:basedOn w:val="Normal"/>
    <w:next w:val="Normal"/>
    <w:link w:val="IntenseQuoteChar"/>
    <w:uiPriority w:val="30"/>
    <w:qFormat/>
    <w:rsid w:val="00D60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D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D4E"/>
    <w:rPr>
      <w:smallCaps/>
      <w:color w:val="auto"/>
      <w:u w:val="single"/>
    </w:rPr>
  </w:style>
  <w:style w:type="character" w:styleId="IntenseReference">
    <w:name w:val="Intense Reference"/>
    <w:basedOn w:val="DefaultParagraphFont"/>
    <w:uiPriority w:val="32"/>
    <w:qFormat/>
    <w:rsid w:val="00D60D4E"/>
    <w:rPr>
      <w:b/>
      <w:bCs/>
      <w:smallCaps/>
      <w:color w:val="auto"/>
      <w:spacing w:val="5"/>
      <w:u w:val="single"/>
    </w:rPr>
  </w:style>
  <w:style w:type="paragraph" w:customStyle="1" w:styleId="2ColumnHeading">
    <w:name w:val="2Column Heading"/>
    <w:basedOn w:val="BodyText"/>
    <w:qFormat/>
    <w:rsid w:val="00D60D4E"/>
    <w:pPr>
      <w:spacing w:after="60"/>
      <w:ind w:left="-2268"/>
    </w:pPr>
    <w:rPr>
      <w:b/>
    </w:rPr>
  </w:style>
  <w:style w:type="paragraph" w:customStyle="1" w:styleId="Heading1TOC">
    <w:name w:val="Heading1 TOC"/>
    <w:basedOn w:val="Normal"/>
    <w:qFormat/>
    <w:rsid w:val="00D60D4E"/>
    <w:pPr>
      <w:spacing w:before="240" w:after="120"/>
    </w:pPr>
    <w:rPr>
      <w:rFonts w:ascii="Times New Roman" w:hAnsi="Times New Roman"/>
      <w:b/>
      <w:sz w:val="32"/>
    </w:rPr>
  </w:style>
  <w:style w:type="paragraph" w:customStyle="1" w:styleId="Heading2TOC">
    <w:name w:val="Heading2 TOC"/>
    <w:basedOn w:val="Normal"/>
    <w:qFormat/>
    <w:rsid w:val="00D60D4E"/>
    <w:pPr>
      <w:spacing w:before="240" w:after="60"/>
    </w:pPr>
    <w:rPr>
      <w:rFonts w:ascii="Times New Roman" w:hAnsi="Times New Roman"/>
      <w:b/>
      <w:sz w:val="28"/>
    </w:rPr>
  </w:style>
  <w:style w:type="character" w:customStyle="1" w:styleId="Underline">
    <w:name w:val="Underline"/>
    <w:basedOn w:val="DefaultParagraphFont"/>
    <w:qFormat/>
    <w:rsid w:val="00D60D4E"/>
    <w:rPr>
      <w:u w:val="single"/>
    </w:rPr>
  </w:style>
  <w:style w:type="character" w:customStyle="1" w:styleId="BoldandItalics">
    <w:name w:val="Bold and Italics"/>
    <w:qFormat/>
    <w:rsid w:val="00D60D4E"/>
    <w:rPr>
      <w:b/>
      <w:i/>
      <w:u w:val="none"/>
    </w:rPr>
  </w:style>
  <w:style w:type="paragraph" w:styleId="BalloonText">
    <w:name w:val="Balloon Text"/>
    <w:basedOn w:val="Normal"/>
    <w:link w:val="BalloonTextChar"/>
    <w:rsid w:val="00D60D4E"/>
    <w:rPr>
      <w:rFonts w:ascii="Tahoma" w:hAnsi="Tahoma" w:cs="Tahoma"/>
      <w:sz w:val="16"/>
      <w:szCs w:val="16"/>
    </w:rPr>
  </w:style>
  <w:style w:type="character" w:customStyle="1" w:styleId="BalloonTextChar">
    <w:name w:val="Balloon Text Char"/>
    <w:basedOn w:val="DefaultParagraphFont"/>
    <w:link w:val="BalloonText"/>
    <w:rsid w:val="00D60D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D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D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6754</Characters>
  <Application>Microsoft Office Word</Application>
  <DocSecurity>0</DocSecurity>
  <Lines>261</Lines>
  <Paragraphs>131</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HLTGM201C Perform routine servicing of plant, equipment and machinery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