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838" w:rsidP="00722838">
      <w:pPr>
        <w:pStyle w:val="Title"/>
      </w:pPr>
      <w:r>
        <w:fldChar w:fldCharType="begin"/>
      </w:r>
      <w:r>
        <w:instrText xml:space="preserve"> TITLE   \* MERGEFORMAT </w:instrText>
      </w:r>
      <w:r>
        <w:fldChar w:fldCharType="separate"/>
      </w:r>
      <w:r>
        <w:t>HLTFS310C Apply and monitor food safety requirements</w:t>
      </w:r>
      <w:r>
        <w:fldChar w:fldCharType="end"/>
      </w:r>
    </w:p>
    <w:p w:rsidR="00722838" w:rsidP="00722838">
      <w:pPr>
        <w:pStyle w:val="Version"/>
        <w:sectPr w:rsidSect="00D556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693" w:rsidP="00D55693">
      <w:pPr>
        <w:pStyle w:val="SuperHeading"/>
      </w:pPr>
      <w:r w:rsidRPr="00D55693">
        <w:t>HLTFS310C Apply and monitor food safety requirements</w:t>
      </w:r>
    </w:p>
    <w:p w:rsidR="00000000" w:rsidRPr="00D55693" w:rsidP="00D55693">
      <w:pPr>
        <w:pStyle w:val="Heading1"/>
      </w:pPr>
      <w:bookmarkStart w:id="1" w:name="O_271210"/>
      <w:bookmarkEnd w:id="1"/>
      <w:r w:rsidRPr="00D55693">
        <w:t>Modification History</w:t>
      </w:r>
    </w:p>
    <w:p w:rsidR="00000000" w:rsidRPr="00D55693" w:rsidP="00D55693">
      <w:pPr>
        <w:pStyle w:val="BodyText"/>
      </w:pPr>
      <w:r w:rsidRPr="00D55693">
        <w:t>Not Applicable</w:t>
      </w:r>
    </w:p>
    <w:p w:rsidR="00000000" w:rsidRPr="00D55693" w:rsidP="00D55693">
      <w:pPr>
        <w:pStyle w:val="AllowPageBreak"/>
      </w:pPr>
    </w:p>
    <w:p w:rsidR="00000000" w:rsidRPr="00D55693" w:rsidP="00D55693">
      <w:pPr>
        <w:pStyle w:val="Heading1"/>
      </w:pPr>
      <w:bookmarkStart w:id="2" w:name="O_205984"/>
      <w:bookmarkEnd w:id="2"/>
      <w:r w:rsidRPr="00D55693">
        <w:t>Unit Descriptor</w:t>
      </w:r>
    </w:p>
    <w:tbl>
      <w:tblPr>
        <w:tblW w:w="0" w:type="auto"/>
        <w:tblLayout w:type="fixed"/>
        <w:tblCellMar>
          <w:left w:w="62" w:type="dxa"/>
          <w:right w:w="62" w:type="dxa"/>
        </w:tblCellMar>
        <w:tblLook w:val="0000"/>
      </w:tblPr>
      <w:tblGrid>
        <w:gridCol w:w="3338"/>
        <w:gridCol w:w="5218"/>
      </w:tblGrid>
      <w:tr w:rsidTr="0072283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D55693" w:rsidP="00D55693">
            <w:pPr>
              <w:pStyle w:val="BodyText"/>
            </w:pPr>
            <w:r w:rsidRPr="00D55693">
              <w:t>This unit of competency describes the skills and knowledge required monitor and control f</w:t>
            </w:r>
            <w:r w:rsidRPr="00D55693">
              <w:t>ood safety hazards and respond to non-conformance as required by the food safety program</w:t>
            </w:r>
          </w:p>
        </w:tc>
      </w:tr>
    </w:tbl>
    <w:p w:rsidR="00722838" w:rsidP="00D55693">
      <w:pPr>
        <w:pStyle w:val="BodyText"/>
      </w:pPr>
    </w:p>
    <w:p w:rsidR="00722838" w:rsidP="00D55693">
      <w:pPr>
        <w:pStyle w:val="BodyText"/>
      </w:pPr>
    </w:p>
    <w:p w:rsidR="00000000" w:rsidRPr="00D55693" w:rsidP="00D55693">
      <w:pPr>
        <w:pStyle w:val="Heading1"/>
      </w:pPr>
      <w:bookmarkStart w:id="3" w:name="O_205987"/>
      <w:bookmarkEnd w:id="3"/>
      <w:r w:rsidRPr="00D55693">
        <w:t>Application of the Unit</w:t>
      </w:r>
    </w:p>
    <w:tbl>
      <w:tblPr>
        <w:tblW w:w="0" w:type="auto"/>
        <w:tblLayout w:type="fixed"/>
        <w:tblCellMar>
          <w:left w:w="62" w:type="dxa"/>
          <w:right w:w="62" w:type="dxa"/>
        </w:tblCellMar>
        <w:tblLook w:val="0000"/>
      </w:tblPr>
      <w:tblGrid>
        <w:gridCol w:w="3344"/>
        <w:gridCol w:w="5212"/>
      </w:tblGrid>
      <w:tr w:rsidTr="00722838">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D55693" w:rsidP="00D55693">
            <w:pPr>
              <w:pStyle w:val="BodyText"/>
            </w:pPr>
            <w:r w:rsidRPr="00D55693">
              <w:t xml:space="preserve">This unit of competency supports the implementation of national and state food safety legislation and regulations and is based on the </w:t>
            </w:r>
            <w:r w:rsidRPr="00D55693">
              <w:rPr>
                <w:rStyle w:val="Emphasis"/>
              </w:rPr>
              <w:t>National Food Safety Guideline Competency Standards</w:t>
            </w:r>
          </w:p>
        </w:tc>
      </w:tr>
    </w:tbl>
    <w:p w:rsidR="00722838" w:rsidP="00D55693">
      <w:pPr>
        <w:pStyle w:val="BodyText"/>
      </w:pPr>
    </w:p>
    <w:p w:rsidR="00722838" w:rsidP="00D55693">
      <w:pPr>
        <w:pStyle w:val="BodyText"/>
      </w:pPr>
    </w:p>
    <w:p w:rsidR="00000000" w:rsidRPr="00D55693" w:rsidP="00D55693">
      <w:pPr>
        <w:pStyle w:val="Heading1"/>
      </w:pPr>
      <w:bookmarkStart w:id="4" w:name="O_279470"/>
      <w:bookmarkEnd w:id="4"/>
      <w:r w:rsidRPr="00D55693">
        <w:t>Licensing/Regulatory Information</w:t>
      </w:r>
    </w:p>
    <w:p w:rsidR="00000000" w:rsidRPr="00D55693" w:rsidP="00D55693">
      <w:pPr>
        <w:pStyle w:val="BodyText"/>
      </w:pPr>
      <w:r w:rsidRPr="00D55693">
        <w:t>Not Applicable</w:t>
      </w:r>
    </w:p>
    <w:p w:rsidR="00000000" w:rsidRPr="00D55693" w:rsidP="00D55693">
      <w:pPr>
        <w:pStyle w:val="AllowPageBreak"/>
      </w:pPr>
    </w:p>
    <w:p w:rsidR="00000000" w:rsidRPr="00D55693" w:rsidP="00D55693">
      <w:pPr>
        <w:pStyle w:val="Heading1"/>
      </w:pPr>
      <w:bookmarkStart w:id="5" w:name="O_205986"/>
      <w:bookmarkEnd w:id="5"/>
      <w:r w:rsidRPr="00D55693">
        <w:t>Pre-Requisites</w:t>
      </w:r>
    </w:p>
    <w:tbl>
      <w:tblPr>
        <w:tblW w:w="0" w:type="auto"/>
        <w:tblLayout w:type="fixed"/>
        <w:tblCellMar>
          <w:left w:w="62" w:type="dxa"/>
          <w:right w:w="62" w:type="dxa"/>
        </w:tblCellMar>
        <w:tblLook w:val="0000"/>
      </w:tblPr>
      <w:tblGrid>
        <w:gridCol w:w="3207"/>
        <w:gridCol w:w="5349"/>
      </w:tblGrid>
      <w:tr w:rsidTr="00722838">
        <w:tblPrEx>
          <w:tblW w:w="0" w:type="auto"/>
          <w:tblLayout w:type="fixed"/>
          <w:tblCellMar>
            <w:left w:w="62" w:type="dxa"/>
            <w:right w:w="62" w:type="dxa"/>
          </w:tblCellMar>
          <w:tblLook w:val="0000"/>
        </w:tblPrEx>
        <w:trPr>
          <w:tblHeader/>
        </w:trPr>
        <w:tc>
          <w:tcPr>
            <w:tcW w:w="3207"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SpecialBold"/>
              </w:rPr>
              <w:t>Pre-requisite unit</w:t>
            </w:r>
          </w:p>
        </w:tc>
        <w:tc>
          <w:tcPr>
            <w:tcW w:w="5349" w:type="dxa"/>
            <w:tcBorders>
              <w:top w:val="nil"/>
              <w:left w:val="nil"/>
              <w:bottom w:val="nil"/>
              <w:right w:val="nil"/>
            </w:tcBorders>
            <w:tcMar>
              <w:top w:w="0" w:type="dxa"/>
              <w:left w:w="62" w:type="dxa"/>
              <w:bottom w:w="0" w:type="dxa"/>
              <w:right w:w="62" w:type="dxa"/>
            </w:tcMar>
          </w:tcPr>
          <w:p w:rsidR="00000000" w:rsidRPr="00D55693" w:rsidP="00D55693">
            <w:pPr>
              <w:pStyle w:val="BodyText"/>
            </w:pPr>
            <w:r w:rsidRPr="00D55693">
              <w:t>This unit must be assessed after successful achievement of pre-requisite:</w:t>
            </w:r>
          </w:p>
          <w:p w:rsidR="00000000" w:rsidRPr="00D55693" w:rsidP="00D55693">
            <w:pPr>
              <w:pStyle w:val="ListBullet"/>
            </w:pPr>
            <w:r w:rsidRPr="00D55693">
              <w:t>HLTFS207C Follow basic food safety practices</w:t>
            </w:r>
          </w:p>
        </w:tc>
      </w:tr>
    </w:tbl>
    <w:p w:rsidR="00722838" w:rsidP="00D55693">
      <w:pPr>
        <w:pStyle w:val="BodyText"/>
      </w:pPr>
    </w:p>
    <w:p w:rsidR="00722838" w:rsidP="00D55693">
      <w:pPr>
        <w:pStyle w:val="BodyText"/>
      </w:pPr>
    </w:p>
    <w:p w:rsidR="00000000" w:rsidRPr="00D55693" w:rsidP="00D55693">
      <w:pPr>
        <w:pStyle w:val="Heading1"/>
      </w:pPr>
      <w:bookmarkStart w:id="6" w:name="O_205985"/>
      <w:bookmarkEnd w:id="6"/>
      <w:r w:rsidRPr="00D55693">
        <w:t>Employability Skills Information</w:t>
      </w:r>
    </w:p>
    <w:tbl>
      <w:tblPr>
        <w:tblW w:w="0" w:type="auto"/>
        <w:tblLayout w:type="fixed"/>
        <w:tblCellMar>
          <w:left w:w="62" w:type="dxa"/>
          <w:right w:w="62" w:type="dxa"/>
        </w:tblCellMar>
        <w:tblLook w:val="0000"/>
      </w:tblPr>
      <w:tblGrid>
        <w:gridCol w:w="3320"/>
        <w:gridCol w:w="5236"/>
      </w:tblGrid>
      <w:tr w:rsidTr="0072283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55693" w:rsidP="00D55693">
            <w:pPr>
              <w:pStyle w:val="BodyText"/>
            </w:pPr>
            <w:r w:rsidRPr="00D55693">
              <w:t>This unit contains Employability Skills</w:t>
            </w:r>
          </w:p>
        </w:tc>
      </w:tr>
    </w:tbl>
    <w:p w:rsidR="00722838" w:rsidP="00D55693">
      <w:pPr>
        <w:pStyle w:val="BodyText"/>
      </w:pPr>
    </w:p>
    <w:p w:rsidR="00722838" w:rsidP="00D55693">
      <w:pPr>
        <w:pStyle w:val="BodyText"/>
      </w:pPr>
    </w:p>
    <w:p w:rsidR="00000000" w:rsidRPr="00D55693" w:rsidP="00D55693">
      <w:pPr>
        <w:pStyle w:val="Heading1"/>
      </w:pPr>
      <w:bookmarkStart w:id="7" w:name="O_289256"/>
      <w:bookmarkEnd w:id="7"/>
      <w:r w:rsidRPr="00D55693">
        <w:t>Elements and Performance Criteria Pre-Content</w:t>
      </w:r>
    </w:p>
    <w:tbl>
      <w:tblPr>
        <w:tblW w:w="0" w:type="auto"/>
        <w:tblLayout w:type="fixed"/>
        <w:tblCellMar>
          <w:left w:w="62" w:type="dxa"/>
          <w:right w:w="62" w:type="dxa"/>
        </w:tblCellMar>
        <w:tblLook w:val="0000"/>
      </w:tblPr>
      <w:tblGrid>
        <w:gridCol w:w="3369"/>
        <w:gridCol w:w="5702"/>
      </w:tblGrid>
      <w:tr w:rsidTr="00722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55693" w:rsidP="00D55693">
            <w:pPr>
              <w:pStyle w:val="BodyText"/>
            </w:pPr>
            <w:r w:rsidRPr="00D55693">
              <w:t xml:space="preserve">The Performance Criteria specify the level of performance required to demonstrate achievement of the Element. Terms in italics are elaborated in the Range Statement. </w:t>
            </w:r>
          </w:p>
        </w:tc>
      </w:tr>
    </w:tbl>
    <w:p w:rsidR="00000000" w:rsidRPr="00D55693" w:rsidP="00D55693">
      <w:pPr>
        <w:pStyle w:val="BodyText"/>
      </w:pPr>
    </w:p>
    <w:p w:rsidR="00000000" w:rsidRPr="00D55693" w:rsidP="00D55693">
      <w:pPr>
        <w:pStyle w:val="AllowPageBreak"/>
      </w:pPr>
    </w:p>
    <w:p w:rsidR="00000000" w:rsidRPr="00D55693" w:rsidP="00D55693">
      <w:pPr>
        <w:pStyle w:val="Heading1"/>
      </w:pPr>
      <w:bookmarkStart w:id="8" w:name="O_235923"/>
      <w:bookmarkEnd w:id="8"/>
      <w:r w:rsidRPr="00D55693">
        <w:t>Elements and Performance Criteria</w:t>
      </w:r>
    </w:p>
    <w:tbl>
      <w:tblPr>
        <w:tblW w:w="0" w:type="auto"/>
        <w:tblLayout w:type="fixed"/>
        <w:tblCellMar>
          <w:left w:w="62" w:type="dxa"/>
          <w:right w:w="62" w:type="dxa"/>
        </w:tblCellMar>
        <w:tblLook w:val="0000"/>
      </w:tblPr>
      <w:tblGrid>
        <w:gridCol w:w="3369"/>
        <w:gridCol w:w="5702"/>
      </w:tblGrid>
      <w:tr w:rsidTr="0072283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55693" w:rsidP="00D55693">
            <w:pPr>
              <w:pStyle w:val="BodyText"/>
            </w:pPr>
            <w:r w:rsidRPr="00D5569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SpecialBold"/>
              </w:rPr>
              <w:t>PERFORMANCE CRITERIA</w:t>
            </w:r>
          </w:p>
        </w:tc>
      </w:tr>
      <w:tr w:rsidTr="00722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5693">
            <w:pPr>
              <w:pStyle w:val="List"/>
              <w:rPr>
                <w:lang w:val="en-NZ"/>
              </w:rPr>
            </w:pPr>
            <w:r w:rsidRPr="00D55693">
              <w:t>1.</w:t>
            </w:r>
            <w:r w:rsidRPr="00D55693">
              <w:tab/>
            </w:r>
            <w:r w:rsidRPr="00D55693">
              <w:t>Implement the food safety program</w:t>
            </w:r>
          </w:p>
        </w:tc>
        <w:tc>
          <w:tcPr>
            <w:tcW w:w="5702" w:type="dxa"/>
            <w:tcBorders>
              <w:top w:val="nil"/>
              <w:left w:val="nil"/>
              <w:bottom w:val="nil"/>
              <w:right w:val="nil"/>
            </w:tcBorders>
            <w:tcMar>
              <w:top w:w="0" w:type="dxa"/>
              <w:left w:w="62" w:type="dxa"/>
              <w:bottom w:w="0" w:type="dxa"/>
              <w:right w:w="62" w:type="dxa"/>
            </w:tcMar>
          </w:tcPr>
          <w:p w:rsidR="00000000" w:rsidRPr="00D55693" w:rsidP="00D55693">
            <w:pPr>
              <w:pStyle w:val="BodyText"/>
            </w:pPr>
            <w:r w:rsidRPr="00D55693">
              <w:t>1.1</w:t>
            </w:r>
            <w:r w:rsidRPr="00D55693">
              <w:tab/>
            </w:r>
            <w:r w:rsidRPr="00D55693">
              <w:rPr>
                <w:rStyle w:val="Emphasis"/>
              </w:rPr>
              <w:t>Monitor and control food safety hazards</w:t>
            </w:r>
            <w:r w:rsidRPr="00D55693">
              <w:t xml:space="preserve"> as required by the </w:t>
            </w:r>
            <w:r w:rsidRPr="00D55693">
              <w:rPr>
                <w:rStyle w:val="Emphasis"/>
              </w:rPr>
              <w:t>food safety program</w:t>
            </w:r>
          </w:p>
          <w:p w:rsidR="00000000" w:rsidRPr="00D55693" w:rsidP="00D55693">
            <w:pPr>
              <w:pStyle w:val="BodyText"/>
            </w:pPr>
            <w:r w:rsidRPr="00D55693">
              <w:t>1.2</w:t>
            </w:r>
            <w:r w:rsidRPr="00D55693">
              <w:tab/>
              <w:t>Promptly report non-conformance where food safety control requirements are not met and take corrective action</w:t>
            </w:r>
          </w:p>
          <w:p w:rsidR="00000000" w:rsidP="00D55693">
            <w:pPr>
              <w:pStyle w:val="BodyText"/>
              <w:rPr>
                <w:lang w:val="en-NZ"/>
              </w:rPr>
            </w:pPr>
            <w:r w:rsidRPr="00D55693">
              <w:t>1.3</w:t>
            </w:r>
            <w:r w:rsidRPr="00D55693">
              <w:tab/>
              <w:t>Record food safety in</w:t>
            </w:r>
            <w:r w:rsidRPr="00D55693">
              <w:t>formation to meet the requirements of the food safety program</w:t>
            </w:r>
          </w:p>
        </w:tc>
      </w:tr>
      <w:tr w:rsidTr="00722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5693">
            <w:pPr>
              <w:pStyle w:val="List"/>
              <w:rPr>
                <w:lang w:val="en-NZ"/>
              </w:rPr>
            </w:pPr>
            <w:r w:rsidRPr="00D55693">
              <w:t>2.</w:t>
            </w:r>
            <w:r w:rsidRPr="00D55693">
              <w:tab/>
              <w:t>Assist in the identification of breaches of food safety procedures</w:t>
            </w:r>
          </w:p>
        </w:tc>
        <w:tc>
          <w:tcPr>
            <w:tcW w:w="5702" w:type="dxa"/>
            <w:tcBorders>
              <w:top w:val="nil"/>
              <w:left w:val="nil"/>
              <w:bottom w:val="nil"/>
              <w:right w:val="nil"/>
            </w:tcBorders>
            <w:tcMar>
              <w:top w:w="0" w:type="dxa"/>
              <w:left w:w="62" w:type="dxa"/>
              <w:bottom w:w="0" w:type="dxa"/>
              <w:right w:w="62" w:type="dxa"/>
            </w:tcMar>
          </w:tcPr>
          <w:p w:rsidR="00000000" w:rsidRPr="00D55693" w:rsidP="00D55693">
            <w:pPr>
              <w:pStyle w:val="BodyText"/>
            </w:pPr>
            <w:r w:rsidRPr="00D55693">
              <w:t>2.1</w:t>
            </w:r>
            <w:r w:rsidRPr="00D55693">
              <w:tab/>
              <w:t>Identify and report processes and conditions which could result in a breach of food safety procedures</w:t>
            </w:r>
          </w:p>
          <w:p w:rsidR="00000000" w:rsidP="00D55693">
            <w:pPr>
              <w:pStyle w:val="BodyText"/>
              <w:rPr>
                <w:lang w:val="en-NZ"/>
              </w:rPr>
            </w:pPr>
            <w:r w:rsidRPr="00D55693">
              <w:t>2.2</w:t>
            </w:r>
            <w:r w:rsidRPr="00D55693">
              <w:tab/>
              <w:t>Take corre</w:t>
            </w:r>
            <w:r w:rsidRPr="00D55693">
              <w:t>ctive action to meet the requirements of the food safety program</w:t>
            </w:r>
          </w:p>
        </w:tc>
      </w:tr>
      <w:tr w:rsidTr="00722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55693" w:rsidP="00D55693">
            <w:pPr>
              <w:pStyle w:val="BodyText"/>
            </w:pPr>
          </w:p>
        </w:tc>
      </w:tr>
    </w:tbl>
    <w:p w:rsidR="00722838" w:rsidP="00D55693">
      <w:pPr>
        <w:pStyle w:val="BodyText"/>
      </w:pPr>
    </w:p>
    <w:p w:rsidR="00722838" w:rsidP="00D55693">
      <w:pPr>
        <w:pStyle w:val="BodyText"/>
      </w:pPr>
    </w:p>
    <w:p w:rsidR="00000000" w:rsidRPr="00D55693" w:rsidP="00D55693">
      <w:pPr>
        <w:pStyle w:val="Heading1"/>
      </w:pPr>
      <w:bookmarkStart w:id="9" w:name="O_259873"/>
      <w:bookmarkEnd w:id="9"/>
      <w:r w:rsidRPr="00D55693">
        <w:t>Required Skills and Knowledge</w:t>
      </w:r>
    </w:p>
    <w:tbl>
      <w:tblPr>
        <w:tblW w:w="0" w:type="auto"/>
        <w:tblLayout w:type="fixed"/>
        <w:tblCellMar>
          <w:left w:w="62" w:type="dxa"/>
          <w:right w:w="62" w:type="dxa"/>
        </w:tblCellMar>
        <w:tblLook w:val="0000"/>
      </w:tblPr>
      <w:tblGrid>
        <w:gridCol w:w="9072"/>
      </w:tblGrid>
      <w:tr w:rsidTr="0072283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SpecialBold"/>
              </w:rPr>
              <w:t>REQUIRED SKILLS AND KNOWLEDGE</w:t>
            </w:r>
          </w:p>
        </w:tc>
      </w:tr>
      <w:tr w:rsidTr="00722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t>This describes the essential skills and knowledge and their level required for this unit.</w:t>
            </w:r>
          </w:p>
        </w:tc>
      </w:tr>
      <w:tr w:rsidTr="00722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55693" w:rsidP="00D55693">
            <w:pPr>
              <w:pStyle w:val="BodyText"/>
            </w:pPr>
            <w:r w:rsidRPr="00D55693">
              <w:rPr>
                <w:rStyle w:val="Emphasis"/>
              </w:rPr>
              <w:t>Essential knowledge</w:t>
            </w:r>
            <w:r w:rsidRPr="00D55693">
              <w:t>:</w:t>
            </w:r>
          </w:p>
          <w:p w:rsidR="00000000" w:rsidRPr="00D55693" w:rsidP="00D55693">
            <w:pPr>
              <w:pStyle w:val="BodyText"/>
            </w:pPr>
            <w:r w:rsidRPr="00D55693">
              <w:t>The candidate must be able to demonstrate essential knowledge required to effectively do the task outlined in elements and performance criteria of this unit, manage the task and manage contingencies in the context of the identified wor</w:t>
            </w:r>
            <w:r w:rsidRPr="00D55693">
              <w:t>k role</w:t>
            </w:r>
          </w:p>
          <w:p w:rsidR="00000000" w:rsidRPr="00D55693" w:rsidP="00D55693">
            <w:pPr>
              <w:pStyle w:val="BodyText"/>
            </w:pPr>
            <w:r w:rsidRPr="00D55693">
              <w:t>This includes knowledge of:</w:t>
            </w:r>
          </w:p>
          <w:p w:rsidR="00000000" w:rsidRPr="00D55693" w:rsidP="00D55693">
            <w:pPr>
              <w:pStyle w:val="ListBullet"/>
            </w:pPr>
            <w:r w:rsidRPr="00D55693">
              <w:t>An understanding of the methods used in the workplace to monitor that food safety is under control, which:</w:t>
            </w:r>
          </w:p>
          <w:p w:rsidR="00000000" w:rsidRPr="00D55693" w:rsidP="00D55693">
            <w:pPr>
              <w:pStyle w:val="ListBullet2"/>
            </w:pPr>
            <w:r w:rsidRPr="00D55693">
              <w:t>may include an understanding of the purpose of sampling and taking measurements such as temperature and ph and c</w:t>
            </w:r>
            <w:r w:rsidRPr="00D55693">
              <w:t>onducting inspections and tests</w:t>
            </w:r>
          </w:p>
          <w:p w:rsidR="00000000" w:rsidRPr="00D55693" w:rsidP="00D55693">
            <w:pPr>
              <w:pStyle w:val="ListBullet2"/>
            </w:pPr>
            <w:r w:rsidRPr="00D55693">
              <w:t>includes an understanding of the procedures to follow where inspections and tests are part of the work responsibility</w:t>
            </w:r>
          </w:p>
          <w:p w:rsidR="00000000" w:rsidRPr="00D55693" w:rsidP="00D55693">
            <w:pPr>
              <w:pStyle w:val="ListBullet"/>
            </w:pPr>
            <w:r w:rsidRPr="00D55693">
              <w:t>Methods and procedures used in the workplace to control food safety hazards</w:t>
            </w:r>
          </w:p>
          <w:p w:rsidR="00000000" w:rsidRPr="00D55693" w:rsidP="00D55693">
            <w:pPr>
              <w:pStyle w:val="ListBullet"/>
            </w:pPr>
            <w:r w:rsidRPr="00D55693">
              <w:t>M</w:t>
            </w:r>
            <w:r w:rsidRPr="00D55693">
              <w:t>ethods used in the workplace identify and separate food which may be unsafe</w:t>
            </w:r>
          </w:p>
          <w:p w:rsidR="00000000" w:rsidRPr="00D55693" w:rsidP="00D55693">
            <w:pPr>
              <w:pStyle w:val="ListBullet"/>
            </w:pPr>
            <w:r w:rsidRPr="00D55693">
              <w:t>Microbiological, physical and chemical hazards related to the foods handled in the workplace. This includes the types of hazards likely to occur, the conditions under which they oc</w:t>
            </w:r>
            <w:r w:rsidRPr="00D55693">
              <w:t>cur and possible consequences</w:t>
            </w:r>
          </w:p>
          <w:p w:rsidR="00000000" w:rsidRPr="00D55693" w:rsidP="00D55693">
            <w:pPr>
              <w:pStyle w:val="ListBullet"/>
            </w:pPr>
            <w:r w:rsidRPr="00D55693">
              <w:t xml:space="preserve">Purpose of corrective action and the appropriate corrective action to take if monitoring indicates that food safety control requirements are not met. Corrective action is typically described in the food safety program </w:t>
            </w:r>
          </w:p>
          <w:p w:rsidR="00000000" w:rsidRPr="00D55693" w:rsidP="00D55693">
            <w:pPr>
              <w:pStyle w:val="ListBullet"/>
            </w:pPr>
            <w:r w:rsidRPr="00D55693">
              <w:t>Purpose</w:t>
            </w:r>
            <w:r w:rsidRPr="00D55693">
              <w:t xml:space="preserve"> of keeping records and the recording requirements of the food safety program</w:t>
            </w:r>
          </w:p>
          <w:p w:rsidR="00000000" w:rsidRPr="00D55693" w:rsidP="00D55693">
            <w:pPr>
              <w:pStyle w:val="ListBullet"/>
            </w:pPr>
            <w:r w:rsidRPr="00D55693">
              <w:t>Recall procedures as they relate to own work responsibilities</w:t>
            </w:r>
          </w:p>
          <w:p w:rsidR="00000000" w:rsidRPr="00D55693" w:rsidP="00D55693">
            <w:pPr>
              <w:pStyle w:val="ListBullet"/>
            </w:pPr>
            <w:r w:rsidRPr="00D55693">
              <w:t>Safe food handling requirements and procedures related to work responsibilities</w:t>
            </w:r>
          </w:p>
          <w:p w:rsidR="00000000" w:rsidRPr="00D55693" w:rsidP="00D55693">
            <w:pPr>
              <w:pStyle w:val="ListBullet"/>
            </w:pPr>
            <w:r w:rsidRPr="00D55693">
              <w:t>Sources of information on procedures</w:t>
            </w:r>
            <w:r w:rsidRPr="00D55693">
              <w:t xml:space="preserve"> and responsibilities for food safety relating to own work</w:t>
            </w:r>
          </w:p>
          <w:p w:rsidR="00000000" w:rsidP="00D55693">
            <w:pPr>
              <w:pStyle w:val="ListBullet"/>
              <w:rPr>
                <w:lang w:val="en-NZ"/>
              </w:rPr>
            </w:pPr>
            <w:r w:rsidRPr="00D55693">
              <w:t>Understanding of the properties, handling and storage requirements of equipment, materials and products handled and used</w:t>
            </w:r>
          </w:p>
        </w:tc>
      </w:tr>
      <w:tr w:rsidTr="00722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55693" w:rsidP="00D55693">
            <w:pPr>
              <w:pStyle w:val="BodyText"/>
            </w:pPr>
            <w:r w:rsidRPr="00D55693">
              <w:rPr>
                <w:rStyle w:val="Emphasis"/>
              </w:rPr>
              <w:t>Essential skills</w:t>
            </w:r>
            <w:r w:rsidRPr="00D55693">
              <w:t>:</w:t>
            </w:r>
          </w:p>
          <w:p w:rsidR="00000000" w:rsidRPr="00D55693" w:rsidP="00D55693">
            <w:pPr>
              <w:pStyle w:val="BodyText"/>
            </w:pPr>
            <w:r w:rsidRPr="00D55693">
              <w:t xml:space="preserve">It is critical that the candidate demonstrate the ability to </w:t>
            </w:r>
          </w:p>
          <w:p w:rsidR="00000000" w:rsidRPr="00D55693" w:rsidP="00D55693">
            <w:pPr>
              <w:pStyle w:val="ListBullet"/>
            </w:pPr>
            <w:r w:rsidRPr="00D55693">
              <w:t xml:space="preserve">Apply knowledge of all aspects of the food safety program </w:t>
            </w:r>
          </w:p>
          <w:p w:rsidR="00000000" w:rsidRPr="00D55693" w:rsidP="00D55693">
            <w:pPr>
              <w:pStyle w:val="ListBullet"/>
            </w:pPr>
            <w:r w:rsidRPr="00D55693">
              <w:t>Meet reporting requirements</w:t>
            </w:r>
          </w:p>
          <w:p w:rsidR="00000000" w:rsidRPr="00D55693" w:rsidP="00D55693">
            <w:pPr>
              <w:pStyle w:val="ListBullet"/>
            </w:pPr>
            <w:r w:rsidRPr="00D55693">
              <w:t>Undertake hazard identification and management</w:t>
            </w:r>
          </w:p>
          <w:p w:rsidR="00000000" w:rsidRPr="00D55693" w:rsidP="00D55693">
            <w:pPr>
              <w:pStyle w:val="BodyText"/>
            </w:pPr>
          </w:p>
          <w:p w:rsidR="00000000" w:rsidRPr="00D55693" w:rsidP="00D55693">
            <w:pPr>
              <w:pStyle w:val="BodyText"/>
            </w:pPr>
            <w:r w:rsidRPr="00D55693">
              <w:t xml:space="preserve">In addition, the candidate must be able to effectively do </w:t>
            </w:r>
            <w:r w:rsidRPr="00D55693">
              <w:t>the task outlined in elements and performance criteria of this unit, manage the task and manage contingencies in the context of the identified work role</w:t>
            </w:r>
          </w:p>
          <w:p w:rsidR="00000000" w:rsidRPr="00D55693" w:rsidP="00D55693">
            <w:pPr>
              <w:pStyle w:val="BodyText"/>
            </w:pPr>
            <w:r w:rsidRPr="00D55693">
              <w:t>This includes the ability to:</w:t>
            </w:r>
          </w:p>
          <w:p w:rsidR="00000000" w:rsidRPr="00D55693" w:rsidP="00D55693">
            <w:pPr>
              <w:pStyle w:val="ListBullet"/>
            </w:pPr>
            <w:r w:rsidRPr="00D55693">
              <w:t>Follow procedures to identify, separate and report product which is or m</w:t>
            </w:r>
            <w:r w:rsidRPr="00D55693">
              <w:t>ay be non-conforming and/or implement other necessary corrective action within level of responsibility</w:t>
            </w:r>
          </w:p>
          <w:p w:rsidR="00000000" w:rsidRPr="00D55693" w:rsidP="00D55693">
            <w:pPr>
              <w:pStyle w:val="ListBullet"/>
            </w:pPr>
            <w:r w:rsidRPr="00D55693">
              <w:t>Identify if food safety requirements or parameters are not met within level of responsibility</w:t>
            </w:r>
          </w:p>
          <w:p w:rsidR="00000000" w:rsidRPr="00D55693" w:rsidP="00D55693">
            <w:pPr>
              <w:pStyle w:val="ListBullet"/>
            </w:pPr>
            <w:r w:rsidRPr="00D55693">
              <w:t xml:space="preserve">Monitor food safety hazards as required by the food safety </w:t>
            </w:r>
            <w:r w:rsidRPr="00D55693">
              <w:t>program. This may include methods such as visual inspection, sampling and testing</w:t>
            </w:r>
          </w:p>
          <w:p w:rsidR="00000000" w:rsidRPr="00D55693" w:rsidP="00D55693">
            <w:pPr>
              <w:pStyle w:val="ListBullet"/>
            </w:pPr>
            <w:r w:rsidRPr="00D55693">
              <w:t>Participate in investigating and reporting on unsafe food as identified by internal monitoring and/or customer complaints</w:t>
            </w:r>
          </w:p>
          <w:p w:rsidR="00000000" w:rsidRPr="00D55693" w:rsidP="00D55693">
            <w:pPr>
              <w:pStyle w:val="ListBullet"/>
            </w:pPr>
            <w:r w:rsidRPr="00D55693">
              <w:t>Record results of monitoring and maintain records as</w:t>
            </w:r>
            <w:r w:rsidRPr="00D55693">
              <w:t xml:space="preserve"> required by the food safety program</w:t>
            </w:r>
          </w:p>
          <w:p w:rsidR="00000000" w:rsidRPr="00D55693" w:rsidP="00D55693">
            <w:pPr>
              <w:pStyle w:val="ListBullet"/>
            </w:pPr>
            <w:r w:rsidRPr="00D55693">
              <w:t xml:space="preserve">Report practices or processes in own work that could result in unsafe food </w:t>
            </w:r>
          </w:p>
          <w:p w:rsidR="00000000" w:rsidRPr="00D55693" w:rsidP="00D55693">
            <w:pPr>
              <w:pStyle w:val="ListBullet"/>
            </w:pPr>
            <w:r w:rsidRPr="00D55693">
              <w:t>Take corrective action as required by food safety program within level of responsibility</w:t>
            </w:r>
          </w:p>
          <w:p w:rsidR="00000000" w:rsidRPr="00D55693" w:rsidP="00D55693">
            <w:pPr>
              <w:pStyle w:val="ListBullet"/>
            </w:pPr>
            <w:r w:rsidRPr="00D55693">
              <w:t>Use food safety program information to fin</w:t>
            </w:r>
            <w:r w:rsidRPr="00D55693">
              <w:t xml:space="preserve">d advice on food safety responsibilities relating to own work </w:t>
            </w:r>
          </w:p>
        </w:tc>
      </w:tr>
    </w:tbl>
    <w:p w:rsidR="00722838" w:rsidP="00D55693">
      <w:pPr>
        <w:pStyle w:val="BodyText"/>
      </w:pPr>
    </w:p>
    <w:p w:rsidR="00722838" w:rsidP="00D55693">
      <w:pPr>
        <w:pStyle w:val="BodyText"/>
      </w:pPr>
    </w:p>
    <w:p w:rsidR="00000000" w:rsidRPr="00D55693" w:rsidP="00D55693">
      <w:pPr>
        <w:pStyle w:val="Heading1"/>
      </w:pPr>
      <w:bookmarkStart w:id="10" w:name="O_243907"/>
      <w:bookmarkEnd w:id="10"/>
      <w:r w:rsidRPr="00D55693">
        <w:t>Evidence Guide</w:t>
      </w:r>
    </w:p>
    <w:tbl>
      <w:tblPr>
        <w:tblW w:w="0" w:type="auto"/>
        <w:tblLayout w:type="fixed"/>
        <w:tblCellMar>
          <w:left w:w="62" w:type="dxa"/>
          <w:right w:w="62" w:type="dxa"/>
        </w:tblCellMar>
        <w:tblLook w:val="0000"/>
      </w:tblPr>
      <w:tblGrid>
        <w:gridCol w:w="3402"/>
        <w:gridCol w:w="5670"/>
      </w:tblGrid>
      <w:tr w:rsidTr="007228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SpecialBold"/>
              </w:rPr>
              <w:t>EVIDENCE GUIDE</w:t>
            </w:r>
          </w:p>
        </w:tc>
      </w:tr>
      <w:tr w:rsidTr="007228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t>The evidence guide provides advice on assessment and must be read in conjun</w:t>
            </w:r>
            <w:r w:rsidRPr="00D55693">
              <w:t>ction with the Performance Criteria, Required Skills and Knowledge, the Range Statement and the Assessment Guidelines for this Training Package.</w:t>
            </w:r>
          </w:p>
        </w:tc>
      </w:tr>
      <w:tr w:rsidTr="007228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Critical aspects for assessment and evidence required to demonstrate this competency unit</w:t>
            </w:r>
            <w:r w:rsidRPr="00D55693">
              <w:t xml:space="preserve">: </w:t>
            </w:r>
            <w:r w:rsidRPr="00D55693">
              <w:br/>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ListBullet"/>
            </w:pPr>
            <w:r w:rsidRPr="00D55693">
              <w:t>The individu</w:t>
            </w:r>
            <w:r w:rsidRPr="00D55693">
              <w:t>al being assessed must provide evidence of specified essential knowledge as well as skills</w:t>
            </w:r>
          </w:p>
          <w:p w:rsidR="00000000" w:rsidP="00D55693">
            <w:pPr>
              <w:pStyle w:val="ListBullet"/>
              <w:rPr>
                <w:lang w:val="en-NZ"/>
              </w:rPr>
            </w:pPr>
            <w:r w:rsidRPr="00D55693">
              <w:t>Consistency of performance should be demonstrated over the required range of workplace situations</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Context of and specific resources for assessment</w:t>
            </w:r>
            <w:r w:rsidRPr="00D55693">
              <w:t xml:space="preserve">: </w:t>
            </w:r>
            <w:r w:rsidRPr="00D55693">
              <w:br/>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ListBullet"/>
            </w:pPr>
            <w:r w:rsidRPr="00D55693">
              <w:t>Assessment should replicate workplace conditions as far as possible</w:t>
            </w:r>
          </w:p>
          <w:p w:rsidR="00000000" w:rsidRPr="00D55693" w:rsidP="00D55693">
            <w:pPr>
              <w:pStyle w:val="ListBullet"/>
            </w:pPr>
            <w:r w:rsidRPr="00D55693">
              <w:t>Assessment should be structured on whole work activities and address all knowledge and skill requirements</w:t>
            </w:r>
          </w:p>
          <w:p w:rsidR="00000000" w:rsidRPr="00D55693" w:rsidP="00D55693">
            <w:pPr>
              <w:pStyle w:val="ListBullet"/>
            </w:pPr>
            <w:r w:rsidRPr="00D55693">
              <w:t>Simulations may be used to represent workplace conditions as closely as possible</w:t>
            </w:r>
          </w:p>
          <w:p w:rsidR="00000000" w:rsidRPr="00D55693" w:rsidP="00D55693">
            <w:pPr>
              <w:pStyle w:val="ListBullet"/>
            </w:pPr>
            <w:r w:rsidRPr="00D55693">
              <w:t>W</w:t>
            </w:r>
            <w:r w:rsidRPr="00D55693">
              <w:t>here, for reasons of safety, access to equipment and resources and space, assessment takes place away from the workplace, simulations should be used to represent workplace conditions as closely as possible</w:t>
            </w:r>
          </w:p>
          <w:p w:rsidR="00000000" w:rsidRPr="00D55693" w:rsidP="00D55693">
            <w:pPr>
              <w:pStyle w:val="ListBullet"/>
            </w:pPr>
            <w:r w:rsidRPr="00D55693">
              <w:t>Resources essential for assessment include:</w:t>
            </w:r>
          </w:p>
          <w:p w:rsidR="00000000" w:rsidRPr="00D55693" w:rsidP="00D55693">
            <w:pPr>
              <w:pStyle w:val="ListBullet2"/>
            </w:pPr>
            <w:r w:rsidRPr="00D55693">
              <w:t xml:space="preserve">Food </w:t>
            </w:r>
            <w:r w:rsidRPr="00D55693">
              <w:t>safety program</w:t>
            </w:r>
          </w:p>
          <w:p w:rsidR="00000000" w:rsidRPr="00D55693" w:rsidP="00D55693">
            <w:pPr>
              <w:pStyle w:val="ListBullet2"/>
            </w:pPr>
            <w:r w:rsidRPr="00D55693">
              <w:t>Food handling area</w:t>
            </w:r>
          </w:p>
          <w:p w:rsidR="00000000" w:rsidP="00D55693">
            <w:pPr>
              <w:pStyle w:val="ListBullet2"/>
              <w:rPr>
                <w:lang w:val="en-NZ"/>
              </w:rPr>
            </w:pPr>
            <w:r w:rsidRPr="00D55693">
              <w:t>Relevant reporting procedures</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Method of assessment</w:t>
            </w:r>
            <w:r w:rsidRPr="00D55693">
              <w:t xml:space="preserve"> </w:t>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ListBullet"/>
            </w:pPr>
            <w:r w:rsidRPr="00D55693">
              <w:t>Observation in the work place (if possible)</w:t>
            </w:r>
          </w:p>
          <w:p w:rsidR="00000000" w:rsidRPr="00D55693" w:rsidP="00D55693">
            <w:pPr>
              <w:pStyle w:val="ListBullet"/>
            </w:pPr>
            <w:r w:rsidRPr="00D55693">
              <w:t>Written assignments/projects</w:t>
            </w:r>
          </w:p>
          <w:p w:rsidR="00000000" w:rsidRPr="00D55693" w:rsidP="00D55693">
            <w:pPr>
              <w:pStyle w:val="ListBullet"/>
            </w:pPr>
            <w:r w:rsidRPr="00D55693">
              <w:t>Case study and scenario as a basis for discussion of issues and strategies to contribute to best practice</w:t>
            </w:r>
          </w:p>
          <w:p w:rsidR="00000000" w:rsidRPr="00D55693" w:rsidP="00D55693">
            <w:pPr>
              <w:pStyle w:val="ListBullet"/>
            </w:pPr>
            <w:r w:rsidRPr="00D55693">
              <w:t>Questioning</w:t>
            </w:r>
          </w:p>
          <w:p w:rsidR="00000000" w:rsidP="00D55693">
            <w:pPr>
              <w:pStyle w:val="ListBullet"/>
              <w:rPr>
                <w:lang w:val="en-NZ"/>
              </w:rPr>
            </w:pPr>
            <w:r w:rsidRPr="00D55693">
              <w:t>Role play simulation</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Access and equity considerations</w:t>
            </w:r>
            <w:r w:rsidRPr="00D55693">
              <w:t>:</w:t>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ListBullet"/>
            </w:pPr>
            <w:r w:rsidRPr="00D55693">
              <w:t>All workers in the health industry should be aware of access and equity issues</w:t>
            </w:r>
            <w:r w:rsidRPr="00D55693">
              <w:t xml:space="preserve"> in relation to their own area of work</w:t>
            </w:r>
          </w:p>
          <w:p w:rsidR="00000000" w:rsidRPr="00D55693" w:rsidP="00D55693">
            <w:pPr>
              <w:pStyle w:val="ListBullet"/>
            </w:pPr>
            <w:r w:rsidRPr="00D55693">
              <w:t xml:space="preserve">All workers should develop their ability to work in a culturally diverse environment </w:t>
            </w:r>
          </w:p>
          <w:p w:rsidR="00000000" w:rsidRPr="00D55693" w:rsidP="00D55693">
            <w:pPr>
              <w:pStyle w:val="ListBullet"/>
            </w:pPr>
            <w:r w:rsidRPr="00D55693">
              <w:t>In recognition of particular health issues facing Aboriginal and Torres Strait Islander communities, workers should be aware of cul</w:t>
            </w:r>
            <w:r w:rsidRPr="00D55693">
              <w:t>tural, historical and current issues impacting on health of Aboriginal and Torres Strait Islander people</w:t>
            </w:r>
          </w:p>
          <w:p w:rsidR="00000000" w:rsidP="00D55693">
            <w:pPr>
              <w:pStyle w:val="ListBullet"/>
              <w:rPr>
                <w:lang w:val="en-NZ"/>
              </w:rPr>
            </w:pPr>
            <w:r w:rsidRPr="00D55693">
              <w:t>Assessors and trainers must take into account relevant access and equity issues, in particular relating to factors impacting on health of Aboriginal an</w:t>
            </w:r>
            <w:r w:rsidRPr="00D55693">
              <w:t>d/or Torres Strait Islander clients and communities</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Related units</w:t>
            </w:r>
            <w:r w:rsidRPr="00D55693">
              <w:t>:</w:t>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BodyText"/>
            </w:pPr>
            <w:r w:rsidRPr="00D55693">
              <w:t>This competency unit should be assessed in conjunction with:</w:t>
            </w:r>
          </w:p>
          <w:p w:rsidR="00000000" w:rsidP="00D55693">
            <w:pPr>
              <w:pStyle w:val="ListBullet"/>
              <w:rPr>
                <w:lang w:val="en-NZ"/>
              </w:rPr>
            </w:pPr>
            <w:r w:rsidRPr="00D55693">
              <w:t>HLTFS309C Oversee the day-to-day implementation of food safety in the workplace</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BodyText"/>
            </w:pPr>
          </w:p>
        </w:tc>
      </w:tr>
    </w:tbl>
    <w:p w:rsidR="00722838" w:rsidP="00D55693">
      <w:pPr>
        <w:pStyle w:val="BodyText"/>
      </w:pPr>
    </w:p>
    <w:p w:rsidR="00722838" w:rsidP="00D55693">
      <w:pPr>
        <w:pStyle w:val="BodyText"/>
      </w:pPr>
    </w:p>
    <w:p w:rsidR="00000000" w:rsidRPr="00D55693" w:rsidP="00D55693">
      <w:pPr>
        <w:pStyle w:val="Heading1"/>
      </w:pPr>
      <w:bookmarkStart w:id="11" w:name="O_251890"/>
      <w:bookmarkEnd w:id="11"/>
      <w:r w:rsidRPr="00D55693">
        <w:t>Range Statement</w:t>
      </w:r>
    </w:p>
    <w:tbl>
      <w:tblPr>
        <w:tblW w:w="0" w:type="auto"/>
        <w:tblLayout w:type="fixed"/>
        <w:tblCellMar>
          <w:left w:w="62" w:type="dxa"/>
          <w:right w:w="62" w:type="dxa"/>
        </w:tblCellMar>
        <w:tblLook w:val="0000"/>
      </w:tblPr>
      <w:tblGrid>
        <w:gridCol w:w="3402"/>
        <w:gridCol w:w="5670"/>
      </w:tblGrid>
      <w:tr w:rsidTr="007228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SpecialBold"/>
              </w:rPr>
              <w:t>RANGE STATEMENT</w:t>
            </w:r>
          </w:p>
        </w:tc>
      </w:tr>
      <w:tr w:rsidTr="007228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t>The Range Statement relates to the unit of competency as a whole. It allows for different work environments and situations that may affect performance. Add any essential operating conditions that may be present with training and assess</w:t>
            </w:r>
            <w:r w:rsidRPr="00D55693">
              <w:t>ment depending on the work situation, needs of the candidate, accessibility of the item, and local industry and regional contexts.</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Food safety hazards may include</w:t>
            </w:r>
            <w:r w:rsidRPr="00D55693">
              <w:t>:</w:t>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ListBullet"/>
            </w:pPr>
            <w:r w:rsidRPr="00D55693">
              <w:t>Biological agents in food</w:t>
            </w:r>
          </w:p>
          <w:p w:rsidR="00000000" w:rsidRPr="00D55693" w:rsidP="00D55693">
            <w:pPr>
              <w:pStyle w:val="ListBullet"/>
            </w:pPr>
            <w:r w:rsidRPr="00D55693">
              <w:t>Chemical agents in food</w:t>
            </w:r>
          </w:p>
          <w:p w:rsidR="00000000" w:rsidRPr="00D55693" w:rsidP="00D55693">
            <w:pPr>
              <w:pStyle w:val="ListBullet"/>
            </w:pPr>
            <w:r w:rsidRPr="00D55693">
              <w:t>Physical agents in food</w:t>
            </w:r>
          </w:p>
          <w:p w:rsidR="00000000" w:rsidRPr="00D55693" w:rsidP="00D55693">
            <w:pPr>
              <w:pStyle w:val="ListBullet"/>
            </w:pPr>
            <w:r w:rsidRPr="00D55693">
              <w:t>Condition of food</w:t>
            </w:r>
          </w:p>
          <w:p w:rsidR="00000000" w:rsidRPr="00D55693" w:rsidP="00D55693">
            <w:pPr>
              <w:pStyle w:val="BodyText"/>
            </w:pPr>
          </w:p>
          <w:p w:rsidR="00000000" w:rsidP="00D55693">
            <w:pPr>
              <w:pStyle w:val="BodyText"/>
              <w:rPr>
                <w:lang w:val="en-NZ"/>
              </w:rPr>
            </w:pPr>
            <w:r w:rsidRPr="00D55693">
              <w:t>That has the potential to cause an adverse health effect (See Standard 3.2.1)</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Food safety program</w:t>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ListBullet"/>
            </w:pPr>
            <w:r w:rsidRPr="00D55693">
              <w:t xml:space="preserve">A food safety program systematically identifies the food safety hazards that may be reasonably expected to occur in all food handling </w:t>
            </w:r>
            <w:r w:rsidRPr="00D55693">
              <w:t>operations of the food business. It identifies where and how each hazard can be controlled, describes how these controls are to be monitored, the corrective action required if control conditions are not met and information to be recorded</w:t>
            </w:r>
          </w:p>
          <w:p w:rsidR="00000000" w:rsidRPr="00D55693" w:rsidP="00D55693">
            <w:pPr>
              <w:pStyle w:val="ListBullet"/>
            </w:pPr>
            <w:r w:rsidRPr="00D55693">
              <w:t>The food safety pr</w:t>
            </w:r>
            <w:r w:rsidRPr="00D55693">
              <w:t>ogram must comply with relevant national, state and industry legislation/regulations</w:t>
            </w:r>
          </w:p>
          <w:p w:rsidR="00000000" w:rsidRPr="00D55693" w:rsidP="00D55693">
            <w:pPr>
              <w:pStyle w:val="ListBullet"/>
            </w:pPr>
            <w:r w:rsidRPr="00D55693">
              <w:t>For the purpose of applying this guideline competency standard in circumstances where formal food safety programs are not a legal requirement; the term can be understood t</w:t>
            </w:r>
            <w:r w:rsidRPr="00D55693">
              <w:t>o cover the same detail as would be covered by a food safety program</w:t>
            </w:r>
          </w:p>
          <w:p w:rsidR="00000000" w:rsidP="00D55693">
            <w:pPr>
              <w:pStyle w:val="ListBullet"/>
              <w:rPr>
                <w:lang w:val="en-NZ"/>
              </w:rPr>
            </w:pPr>
            <w:r w:rsidRPr="00D55693">
              <w:t xml:space="preserve">Where a business has not identified food safety hazards, determined where and how these hazards are to be controlled and how controls are to be monitored, </w:t>
            </w:r>
            <w:r w:rsidRPr="00D55693">
              <w:t>this guideline competency standard would not apply</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Applying and monitoring food safety program must include</w:t>
            </w:r>
            <w:r w:rsidRPr="00D55693">
              <w:t>:</w:t>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ListBullet"/>
            </w:pPr>
            <w:r w:rsidRPr="00D55693">
              <w:t>Monitoring food safety</w:t>
            </w:r>
          </w:p>
          <w:p w:rsidR="00000000" w:rsidRPr="00D55693" w:rsidP="00D55693">
            <w:pPr>
              <w:pStyle w:val="ListBullet"/>
            </w:pPr>
            <w:r w:rsidRPr="00D55693">
              <w:t>Carrying out corrective action</w:t>
            </w:r>
          </w:p>
          <w:p w:rsidR="00000000" w:rsidP="00D55693">
            <w:pPr>
              <w:pStyle w:val="ListBullet"/>
              <w:rPr>
                <w:lang w:val="en-NZ"/>
              </w:rPr>
            </w:pPr>
            <w:r w:rsidRPr="00D55693">
              <w:t>Reporting matters outside level of responsibility</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Responsibility for applying and mo</w:t>
            </w:r>
            <w:r w:rsidRPr="00D55693">
              <w:rPr>
                <w:rStyle w:val="Emphasis"/>
              </w:rPr>
              <w:t>nitoring food must include</w:t>
            </w:r>
            <w:r w:rsidRPr="00D55693">
              <w:t>:</w:t>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ListBullet"/>
            </w:pPr>
            <w:r w:rsidRPr="00D55693">
              <w:t>The context of</w:t>
            </w:r>
          </w:p>
          <w:p w:rsidR="00000000" w:rsidRPr="00D55693" w:rsidP="00D55693">
            <w:pPr>
              <w:pStyle w:val="ListBullet2"/>
            </w:pPr>
            <w:r w:rsidRPr="00D55693">
              <w:t>the food safety program</w:t>
            </w:r>
          </w:p>
          <w:p w:rsidR="00000000" w:rsidP="00D55693">
            <w:pPr>
              <w:pStyle w:val="ListBullet2"/>
              <w:rPr>
                <w:lang w:val="en-NZ"/>
              </w:rPr>
            </w:pPr>
            <w:r w:rsidRPr="00D55693">
              <w:t>own tasks and responsibilities</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Examples of breaches to food safety procedures include</w:t>
            </w:r>
            <w:r w:rsidRPr="00D55693">
              <w:t xml:space="preserve">, </w:t>
            </w:r>
            <w:r w:rsidRPr="00D55693">
              <w:rPr>
                <w:rStyle w:val="Emphasis"/>
              </w:rPr>
              <w:t>but are not limited to</w:t>
            </w:r>
            <w:r w:rsidRPr="00D55693">
              <w:t>:</w:t>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ListBullet"/>
            </w:pPr>
            <w:r w:rsidRPr="00D55693">
              <w:t>Failure to check delivery temperatures of potentially hazardous, chilled food</w:t>
            </w:r>
          </w:p>
          <w:p w:rsidR="00000000" w:rsidRPr="00D55693" w:rsidP="00D55693">
            <w:pPr>
              <w:pStyle w:val="ListBullet"/>
            </w:pPr>
            <w:r w:rsidRPr="00D55693">
              <w:t>Failure to place temperature sensitive food in refrigerators promptly</w:t>
            </w:r>
          </w:p>
          <w:p w:rsidR="00000000" w:rsidRPr="00D55693" w:rsidP="00D55693">
            <w:pPr>
              <w:pStyle w:val="ListBullet"/>
            </w:pPr>
            <w:r w:rsidRPr="00D55693">
              <w:t>Failure to wash hands when required</w:t>
            </w:r>
          </w:p>
          <w:p w:rsidR="00000000" w:rsidP="00D55693">
            <w:pPr>
              <w:pStyle w:val="ListBullet"/>
              <w:rPr>
                <w:lang w:val="en-NZ"/>
              </w:rPr>
            </w:pPr>
            <w:r w:rsidRPr="00D55693">
              <w:t>Use of cloths for unsuitable purposes</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Monitoring describes the metho</w:t>
            </w:r>
            <w:r w:rsidRPr="00D55693">
              <w:rPr>
                <w:rStyle w:val="Emphasis"/>
              </w:rPr>
              <w:t>ds used to confirm that food safety hazards are controlled</w:t>
            </w:r>
            <w:r w:rsidRPr="00D55693">
              <w:t xml:space="preserve">. </w:t>
            </w:r>
            <w:r w:rsidRPr="00D55693">
              <w:rPr>
                <w:rStyle w:val="Emphasis"/>
              </w:rPr>
              <w:t>Examples include</w:t>
            </w:r>
            <w:r w:rsidRPr="00D55693">
              <w:t xml:space="preserve">, </w:t>
            </w:r>
            <w:r w:rsidRPr="00D55693">
              <w:rPr>
                <w:rStyle w:val="Emphasis"/>
              </w:rPr>
              <w:t>but are not limited to</w:t>
            </w:r>
            <w:r w:rsidRPr="00D55693">
              <w:t>:</w:t>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ListBullet"/>
            </w:pPr>
            <w:r w:rsidRPr="00D55693">
              <w:t>Monitoring food safety</w:t>
            </w:r>
          </w:p>
          <w:p w:rsidR="00000000" w:rsidRPr="00D55693" w:rsidP="00D55693">
            <w:pPr>
              <w:pStyle w:val="ListBullet"/>
            </w:pPr>
            <w:r w:rsidRPr="00D55693">
              <w:t>Taking temperatures</w:t>
            </w:r>
          </w:p>
          <w:p w:rsidR="00000000" w:rsidRPr="00D55693" w:rsidP="00D55693">
            <w:pPr>
              <w:pStyle w:val="ListBullet"/>
            </w:pPr>
            <w:r w:rsidRPr="00D55693">
              <w:t>Collecting samples</w:t>
            </w:r>
          </w:p>
          <w:p w:rsidR="00000000" w:rsidRPr="00D55693" w:rsidP="00D55693">
            <w:pPr>
              <w:pStyle w:val="ListBullet"/>
            </w:pPr>
            <w:r w:rsidRPr="00D55693">
              <w:t>Visual inspections</w:t>
            </w:r>
          </w:p>
          <w:p w:rsidR="00000000" w:rsidP="00D55693">
            <w:pPr>
              <w:pStyle w:val="ListBullet"/>
              <w:rPr>
                <w:lang w:val="en-NZ"/>
              </w:rPr>
            </w:pPr>
            <w:r w:rsidRPr="00D55693">
              <w:t>Conducting other tests as required</w:t>
            </w: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p>
        </w:tc>
      </w:tr>
      <w:tr w:rsidTr="00722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5693">
            <w:pPr>
              <w:pStyle w:val="BodyText"/>
              <w:rPr>
                <w:lang w:val="en-NZ"/>
              </w:rPr>
            </w:pPr>
            <w:r w:rsidRPr="00D55693">
              <w:rPr>
                <w:rStyle w:val="Emphasis"/>
              </w:rPr>
              <w:t>Corrective action may include</w:t>
            </w:r>
            <w:r w:rsidRPr="00D55693">
              <w:t>:</w:t>
            </w:r>
          </w:p>
        </w:tc>
        <w:tc>
          <w:tcPr>
            <w:tcW w:w="5670" w:type="dxa"/>
            <w:tcBorders>
              <w:top w:val="nil"/>
              <w:left w:val="nil"/>
              <w:bottom w:val="nil"/>
              <w:right w:val="nil"/>
            </w:tcBorders>
            <w:tcMar>
              <w:top w:w="0" w:type="dxa"/>
              <w:left w:w="62" w:type="dxa"/>
              <w:bottom w:w="0" w:type="dxa"/>
              <w:right w:w="62" w:type="dxa"/>
            </w:tcMar>
          </w:tcPr>
          <w:p w:rsidR="00000000" w:rsidRPr="00D55693" w:rsidP="00D55693">
            <w:pPr>
              <w:pStyle w:val="ListBullet"/>
            </w:pPr>
            <w:r w:rsidRPr="00D55693">
              <w:t>Extending cooking time</w:t>
            </w:r>
          </w:p>
          <w:p w:rsidR="00000000" w:rsidRPr="00D55693" w:rsidP="00D55693">
            <w:pPr>
              <w:pStyle w:val="ListBullet"/>
            </w:pPr>
            <w:r w:rsidRPr="00D55693">
              <w:t>Reprocessing</w:t>
            </w:r>
          </w:p>
          <w:p w:rsidR="00000000" w:rsidRPr="00D55693" w:rsidP="00D55693">
            <w:pPr>
              <w:pStyle w:val="ListBullet"/>
            </w:pPr>
            <w:r w:rsidRPr="00D55693">
              <w:t>Reworking</w:t>
            </w:r>
          </w:p>
          <w:p w:rsidR="00000000" w:rsidRPr="00D55693" w:rsidP="00D55693">
            <w:pPr>
              <w:pStyle w:val="ListBullet"/>
            </w:pPr>
            <w:r w:rsidRPr="00D55693">
              <w:t>Withdrawing food</w:t>
            </w:r>
          </w:p>
        </w:tc>
      </w:tr>
    </w:tbl>
    <w:p w:rsidR="00722838" w:rsidP="00D55693">
      <w:pPr>
        <w:pStyle w:val="BodyText"/>
      </w:pPr>
    </w:p>
    <w:p w:rsidR="00722838" w:rsidP="00D55693">
      <w:pPr>
        <w:pStyle w:val="BodyText"/>
      </w:pPr>
    </w:p>
    <w:p w:rsidR="00000000" w:rsidRPr="00D55693" w:rsidP="00D55693">
      <w:pPr>
        <w:pStyle w:val="Heading1"/>
      </w:pPr>
      <w:bookmarkStart w:id="12" w:name="O_295116"/>
      <w:bookmarkEnd w:id="12"/>
      <w:r w:rsidRPr="00D55693">
        <w:t>Unit Sector(s)</w:t>
      </w:r>
    </w:p>
    <w:p w:rsidR="00000000" w:rsidRPr="00D55693" w:rsidP="00D55693">
      <w:pPr>
        <w:pStyle w:val="BodyText"/>
      </w:pPr>
      <w:r w:rsidRPr="00D55693">
        <w:t>Not Applicable</w:t>
      </w:r>
    </w:p>
    <w:p w:rsidR="00000000" w:rsidRPr="00D55693" w:rsidP="00D55693"/>
    <w:sectPr w:rsidSect="00D556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838" w:rsidP="00722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38" w:rsidP="00D55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2838" w:rsidP="00D556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22838" w:rsidP="00D556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838" w:rsidP="007228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38" w:rsidP="00D55693">
    <w:pPr>
      <w:pStyle w:val="Header"/>
      <w:framePr w:wrap="around"/>
    </w:pPr>
    <w:r>
      <w:fldChar w:fldCharType="begin"/>
    </w:r>
    <w:r>
      <w:instrText xml:space="preserve"> TITLE   \* MERGEFORMAT </w:instrText>
    </w:r>
    <w:r>
      <w:fldChar w:fldCharType="separate"/>
    </w:r>
    <w:r>
      <w:t>HLTFS310C Apply and monitor food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2838" w:rsidP="00D556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BE3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EC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02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6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5693"/>
    <w:pPr>
      <w:spacing w:before="360" w:after="60"/>
      <w:outlineLvl w:val="0"/>
    </w:pPr>
    <w:rPr>
      <w:sz w:val="32"/>
    </w:rPr>
  </w:style>
  <w:style w:type="paragraph" w:styleId="Heading2">
    <w:name w:val="heading 2"/>
    <w:basedOn w:val="HeadingBase"/>
    <w:next w:val="BodyText"/>
    <w:link w:val="Heading2Char"/>
    <w:qFormat/>
    <w:rsid w:val="00D55693"/>
    <w:pPr>
      <w:keepLines/>
      <w:spacing w:before="240" w:after="120"/>
      <w:outlineLvl w:val="1"/>
    </w:pPr>
    <w:rPr>
      <w:sz w:val="28"/>
      <w:szCs w:val="40"/>
    </w:rPr>
  </w:style>
  <w:style w:type="paragraph" w:styleId="Heading3">
    <w:name w:val="heading 3"/>
    <w:basedOn w:val="HeadingBase"/>
    <w:next w:val="BodyText"/>
    <w:link w:val="Heading3Char"/>
    <w:qFormat/>
    <w:rsid w:val="00D55693"/>
    <w:pPr>
      <w:spacing w:before="180" w:after="120"/>
      <w:outlineLvl w:val="2"/>
    </w:pPr>
    <w:rPr>
      <w:spacing w:val="-10"/>
      <w:kern w:val="32"/>
    </w:rPr>
  </w:style>
  <w:style w:type="paragraph" w:styleId="Heading4">
    <w:name w:val="heading 4"/>
    <w:basedOn w:val="HeadingBase"/>
    <w:next w:val="BodyText"/>
    <w:link w:val="Heading4Char"/>
    <w:qFormat/>
    <w:rsid w:val="00D55693"/>
    <w:pPr>
      <w:spacing w:before="160" w:after="120"/>
      <w:outlineLvl w:val="3"/>
    </w:pPr>
    <w:rPr>
      <w:sz w:val="22"/>
    </w:rPr>
  </w:style>
  <w:style w:type="paragraph" w:styleId="Heading5">
    <w:name w:val="heading 5"/>
    <w:basedOn w:val="HeadingBase"/>
    <w:next w:val="Normal"/>
    <w:link w:val="Heading5Char"/>
    <w:qFormat/>
    <w:rsid w:val="00D55693"/>
    <w:pPr>
      <w:spacing w:before="80"/>
      <w:outlineLvl w:val="4"/>
    </w:pPr>
    <w:rPr>
      <w:color w:val="918585"/>
      <w:sz w:val="20"/>
    </w:rPr>
  </w:style>
  <w:style w:type="paragraph" w:styleId="Heading6">
    <w:name w:val="heading 6"/>
    <w:basedOn w:val="HeadingBase"/>
    <w:next w:val="Normal"/>
    <w:link w:val="Heading6Char"/>
    <w:qFormat/>
    <w:rsid w:val="00D55693"/>
    <w:pPr>
      <w:spacing w:before="60"/>
      <w:outlineLvl w:val="5"/>
    </w:pPr>
    <w:rPr>
      <w:color w:val="918585"/>
      <w:sz w:val="20"/>
    </w:rPr>
  </w:style>
  <w:style w:type="paragraph" w:styleId="Heading7">
    <w:name w:val="heading 7"/>
    <w:basedOn w:val="Normal"/>
    <w:next w:val="Normal"/>
    <w:link w:val="Heading7Char"/>
    <w:qFormat/>
    <w:rsid w:val="00D55693"/>
    <w:pPr>
      <w:ind w:left="720"/>
      <w:outlineLvl w:val="6"/>
    </w:pPr>
    <w:rPr>
      <w:i/>
    </w:rPr>
  </w:style>
  <w:style w:type="paragraph" w:styleId="Heading8">
    <w:name w:val="heading 8"/>
    <w:basedOn w:val="Normal"/>
    <w:next w:val="Normal"/>
    <w:link w:val="Heading8Char"/>
    <w:qFormat/>
    <w:rsid w:val="00D55693"/>
    <w:pPr>
      <w:ind w:left="720"/>
      <w:outlineLvl w:val="7"/>
    </w:pPr>
    <w:rPr>
      <w:i/>
    </w:rPr>
  </w:style>
  <w:style w:type="paragraph" w:styleId="Heading9">
    <w:name w:val="heading 9"/>
    <w:basedOn w:val="Normal"/>
    <w:next w:val="Normal"/>
    <w:link w:val="Heading9Char"/>
    <w:qFormat/>
    <w:rsid w:val="00D55693"/>
    <w:pPr>
      <w:ind w:left="720"/>
      <w:outlineLvl w:val="8"/>
    </w:pPr>
    <w:rPr>
      <w:i/>
    </w:rPr>
  </w:style>
  <w:style w:type="character" w:default="1" w:styleId="DefaultParagraphFont">
    <w:name w:val="Default Paragraph Font"/>
    <w:uiPriority w:val="1"/>
    <w:unhideWhenUsed/>
    <w:rsid w:val="00D55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693"/>
  </w:style>
  <w:style w:type="character" w:customStyle="1" w:styleId="Heading1Char">
    <w:name w:val="Heading 1 Char"/>
    <w:basedOn w:val="DefaultParagraphFont"/>
    <w:link w:val="Heading1"/>
    <w:rsid w:val="00D55693"/>
    <w:rPr>
      <w:rFonts w:ascii="Times New Roman" w:eastAsia="Times New Roman" w:hAnsi="Times New Roman" w:cs="Times New Roman"/>
      <w:b/>
      <w:sz w:val="32"/>
      <w:szCs w:val="20"/>
      <w:lang w:eastAsia="en-US"/>
    </w:rPr>
  </w:style>
  <w:style w:type="paragraph" w:styleId="BodyText">
    <w:name w:val="Body Text"/>
    <w:basedOn w:val="Normal"/>
    <w:link w:val="BodyTextChar"/>
    <w:rsid w:val="00D556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693"/>
    <w:rPr>
      <w:rFonts w:ascii="Times New Roman" w:eastAsia="Times New Roman" w:hAnsi="Times New Roman" w:cs="Times New Roman"/>
      <w:sz w:val="24"/>
      <w:lang w:val="en-US" w:eastAsia="en-US"/>
    </w:rPr>
  </w:style>
  <w:style w:type="paragraph" w:styleId="Footer">
    <w:name w:val="footer"/>
    <w:basedOn w:val="Normal"/>
    <w:link w:val="FooterChar"/>
    <w:rsid w:val="00D55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693"/>
    <w:rPr>
      <w:rFonts w:ascii="Times New Roman" w:eastAsia="Times New Roman" w:hAnsi="Times New Roman" w:cs="Times New Roman"/>
      <w:sz w:val="16"/>
      <w:lang w:val="en-US" w:eastAsia="en-US"/>
    </w:rPr>
  </w:style>
  <w:style w:type="paragraph" w:styleId="List">
    <w:name w:val="List"/>
    <w:basedOn w:val="BodyText"/>
    <w:next w:val="BodyText"/>
    <w:rsid w:val="00D55693"/>
    <w:pPr>
      <w:tabs>
        <w:tab w:val="left" w:pos="340"/>
      </w:tabs>
      <w:spacing w:before="60" w:after="60"/>
      <w:ind w:left="340" w:hanging="340"/>
    </w:pPr>
  </w:style>
  <w:style w:type="paragraph" w:styleId="ListBullet">
    <w:name w:val="List Bullet"/>
    <w:basedOn w:val="List"/>
    <w:rsid w:val="00D55693"/>
    <w:pPr>
      <w:numPr>
        <w:numId w:val="13"/>
      </w:numPr>
      <w:tabs>
        <w:tab w:val="clear" w:pos="340"/>
      </w:tabs>
      <w:spacing w:before="40" w:after="40"/>
    </w:pPr>
  </w:style>
  <w:style w:type="character" w:customStyle="1" w:styleId="SpecialBold">
    <w:name w:val="Special Bold"/>
    <w:basedOn w:val="DefaultParagraphFont"/>
    <w:rsid w:val="00D55693"/>
    <w:rPr>
      <w:b/>
      <w:spacing w:val="0"/>
    </w:rPr>
  </w:style>
  <w:style w:type="paragraph" w:styleId="ListBullet2">
    <w:name w:val="List Bullet 2"/>
    <w:basedOn w:val="List2"/>
    <w:rsid w:val="00D55693"/>
    <w:pPr>
      <w:numPr>
        <w:numId w:val="14"/>
      </w:numPr>
      <w:tabs>
        <w:tab w:val="clear" w:pos="680"/>
      </w:tabs>
    </w:pPr>
  </w:style>
  <w:style w:type="paragraph" w:styleId="Header">
    <w:name w:val="header"/>
    <w:basedOn w:val="Normal"/>
    <w:link w:val="HeaderChar"/>
    <w:rsid w:val="00D55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69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55693"/>
    <w:rPr>
      <w:i/>
    </w:rPr>
  </w:style>
  <w:style w:type="paragraph" w:customStyle="1" w:styleId="SuperHeading">
    <w:name w:val="SuperHeading"/>
    <w:basedOn w:val="Normal"/>
    <w:rsid w:val="00D55693"/>
    <w:pPr>
      <w:spacing w:before="240" w:after="120"/>
      <w:outlineLvl w:val="0"/>
    </w:pPr>
    <w:rPr>
      <w:rFonts w:ascii="Times New Roman" w:hAnsi="Times New Roman"/>
      <w:b/>
      <w:sz w:val="28"/>
    </w:rPr>
  </w:style>
  <w:style w:type="paragraph" w:customStyle="1" w:styleId="AllowPageBreak">
    <w:name w:val="AllowPageBreak"/>
    <w:rsid w:val="00D556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6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56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5693"/>
    <w:rPr>
      <w:rFonts w:ascii="Courier New" w:eastAsia="Times New Roman" w:hAnsi="Courier New" w:cs="Times New Roman"/>
      <w:i/>
      <w:szCs w:val="20"/>
      <w:lang w:val="en-US" w:eastAsia="en-US"/>
    </w:rPr>
  </w:style>
  <w:style w:type="paragraph" w:customStyle="1" w:styleId="HeadingBase">
    <w:name w:val="Heading Base"/>
    <w:rsid w:val="00D55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693"/>
    <w:pPr>
      <w:tabs>
        <w:tab w:val="right" w:leader="dot" w:pos="9072"/>
      </w:tabs>
      <w:ind w:left="567"/>
    </w:pPr>
    <w:rPr>
      <w:szCs w:val="22"/>
    </w:rPr>
  </w:style>
  <w:style w:type="paragraph" w:customStyle="1" w:styleId="TOCBase">
    <w:name w:val="TOC Base"/>
    <w:rsid w:val="00D55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693"/>
    <w:pPr>
      <w:tabs>
        <w:tab w:val="right" w:leader="dot" w:pos="9072"/>
      </w:tabs>
      <w:spacing w:before="40" w:after="40"/>
      <w:ind w:left="284"/>
    </w:pPr>
    <w:rPr>
      <w:rFonts w:ascii="Times New Roman" w:hAnsi="Times New Roman"/>
    </w:rPr>
  </w:style>
  <w:style w:type="paragraph" w:styleId="TOC1">
    <w:name w:val="toc 1"/>
    <w:basedOn w:val="TOCBase"/>
    <w:next w:val="Normal"/>
    <w:rsid w:val="00D556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693"/>
    <w:pPr>
      <w:spacing w:before="5040"/>
      <w:jc w:val="center"/>
    </w:pPr>
    <w:rPr>
      <w:sz w:val="48"/>
      <w:szCs w:val="72"/>
      <w:lang w:val="en-US"/>
    </w:rPr>
  </w:style>
  <w:style w:type="character" w:customStyle="1" w:styleId="TitleChar">
    <w:name w:val="Title Char"/>
    <w:basedOn w:val="DefaultParagraphFont"/>
    <w:link w:val="Title"/>
    <w:rsid w:val="00D55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693"/>
    <w:pPr>
      <w:tabs>
        <w:tab w:val="left" w:pos="3600"/>
        <w:tab w:val="left" w:pos="3958"/>
      </w:tabs>
    </w:pPr>
  </w:style>
  <w:style w:type="paragraph" w:customStyle="1" w:styleId="Note">
    <w:name w:val="Note"/>
    <w:basedOn w:val="BodyText"/>
    <w:rsid w:val="00D55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693"/>
    <w:pPr>
      <w:framePr w:wrap="auto" w:hAnchor="text" w:y="6049"/>
    </w:pPr>
    <w:rPr>
      <w:color w:val="000000"/>
      <w:sz w:val="40"/>
    </w:rPr>
  </w:style>
  <w:style w:type="paragraph" w:customStyle="1" w:styleId="TOCTitle">
    <w:name w:val="TOCTitle"/>
    <w:basedOn w:val="Heading1"/>
    <w:rsid w:val="00D55693"/>
    <w:pPr>
      <w:spacing w:after="240"/>
      <w:jc w:val="center"/>
      <w:outlineLvl w:val="9"/>
    </w:pPr>
    <w:rPr>
      <w:caps/>
    </w:rPr>
  </w:style>
  <w:style w:type="paragraph" w:customStyle="1" w:styleId="Version">
    <w:name w:val="Version"/>
    <w:rsid w:val="00D55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693"/>
    <w:pPr>
      <w:keepNext w:val="0"/>
      <w:tabs>
        <w:tab w:val="right" w:pos="4176"/>
      </w:tabs>
      <w:ind w:left="198" w:hanging="198"/>
    </w:pPr>
    <w:rPr>
      <w:rFonts w:ascii="Garamond" w:hAnsi="Garamond"/>
    </w:rPr>
  </w:style>
  <w:style w:type="paragraph" w:styleId="IndexHeading">
    <w:name w:val="index heading"/>
    <w:basedOn w:val="Normal"/>
    <w:next w:val="Index1"/>
    <w:semiHidden/>
    <w:rsid w:val="00D55693"/>
    <w:pPr>
      <w:spacing w:before="120" w:after="120"/>
    </w:pPr>
    <w:rPr>
      <w:rFonts w:ascii="Arial" w:hAnsi="Arial"/>
      <w:b/>
      <w:color w:val="918585"/>
      <w:sz w:val="24"/>
    </w:rPr>
  </w:style>
  <w:style w:type="paragraph" w:customStyle="1" w:styleId="Chapter">
    <w:name w:val="Chapter"/>
    <w:basedOn w:val="Normal"/>
    <w:rsid w:val="00D55693"/>
    <w:pPr>
      <w:spacing w:before="240"/>
    </w:pPr>
    <w:rPr>
      <w:rFonts w:ascii="Times New Roman" w:hAnsi="Times New Roman"/>
      <w:smallCaps/>
      <w:spacing w:val="80"/>
      <w:sz w:val="28"/>
    </w:rPr>
  </w:style>
  <w:style w:type="paragraph" w:customStyle="1" w:styleId="InChapter">
    <w:name w:val="InChapter"/>
    <w:basedOn w:val="Heading3"/>
    <w:rsid w:val="00D55693"/>
    <w:pPr>
      <w:spacing w:after="240"/>
      <w:outlineLvl w:val="9"/>
    </w:pPr>
    <w:rPr>
      <w:noProof/>
    </w:rPr>
  </w:style>
  <w:style w:type="paragraph" w:styleId="Index2">
    <w:name w:val="index 2"/>
    <w:basedOn w:val="Normal"/>
    <w:next w:val="Normal"/>
    <w:semiHidden/>
    <w:rsid w:val="00D55693"/>
    <w:pPr>
      <w:tabs>
        <w:tab w:val="right" w:pos="4176"/>
      </w:tabs>
      <w:ind w:left="568" w:hanging="284"/>
    </w:pPr>
    <w:rPr>
      <w:rFonts w:ascii="Garamond" w:hAnsi="Garamond"/>
    </w:rPr>
  </w:style>
  <w:style w:type="paragraph" w:customStyle="1" w:styleId="Byline">
    <w:name w:val="Byline"/>
    <w:rsid w:val="00D55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693"/>
    <w:pPr>
      <w:tabs>
        <w:tab w:val="clear" w:pos="3600"/>
        <w:tab w:val="clear" w:pos="3958"/>
      </w:tabs>
      <w:jc w:val="right"/>
    </w:pPr>
  </w:style>
  <w:style w:type="paragraph" w:styleId="Caption">
    <w:name w:val="caption"/>
    <w:basedOn w:val="BodyText"/>
    <w:next w:val="Normal"/>
    <w:qFormat/>
    <w:rsid w:val="00D55693"/>
    <w:pPr>
      <w:framePr w:w="2268" w:hSpace="181" w:vSpace="181" w:wrap="around" w:vAnchor="text" w:hAnchor="page" w:x="1135" w:y="285" w:anchorLock="1"/>
    </w:pPr>
    <w:rPr>
      <w:i/>
    </w:rPr>
  </w:style>
  <w:style w:type="paragraph" w:customStyle="1" w:styleId="MiniTOCTitle">
    <w:name w:val="MiniTOCTitle"/>
    <w:basedOn w:val="Heading4"/>
    <w:rsid w:val="00D55693"/>
    <w:pPr>
      <w:spacing w:before="240"/>
      <w:outlineLvl w:val="9"/>
    </w:pPr>
    <w:rPr>
      <w:noProof/>
      <w:sz w:val="24"/>
    </w:rPr>
  </w:style>
  <w:style w:type="paragraph" w:customStyle="1" w:styleId="MiniTOCItem">
    <w:name w:val="MiniTOCItem"/>
    <w:basedOn w:val="ListBullet"/>
    <w:rsid w:val="00D55693"/>
    <w:pPr>
      <w:numPr>
        <w:numId w:val="0"/>
      </w:numPr>
      <w:tabs>
        <w:tab w:val="right" w:leader="dot" w:pos="6521"/>
      </w:tabs>
      <w:spacing w:before="0" w:after="0"/>
    </w:pPr>
  </w:style>
  <w:style w:type="paragraph" w:customStyle="1" w:styleId="TOFTitle">
    <w:name w:val="TOFTitle"/>
    <w:basedOn w:val="TOCTitle"/>
    <w:rsid w:val="00D55693"/>
  </w:style>
  <w:style w:type="paragraph" w:styleId="TableofFigures">
    <w:name w:val="table of figures"/>
    <w:basedOn w:val="Normal"/>
    <w:next w:val="Normal"/>
    <w:semiHidden/>
    <w:rsid w:val="00D55693"/>
    <w:pPr>
      <w:tabs>
        <w:tab w:val="right" w:leader="dot" w:pos="9072"/>
      </w:tabs>
      <w:ind w:left="970" w:hanging="403"/>
    </w:pPr>
    <w:rPr>
      <w:rFonts w:ascii="Times New Roman" w:hAnsi="Times New Roman"/>
      <w:b/>
    </w:rPr>
  </w:style>
  <w:style w:type="paragraph" w:styleId="ListNumber">
    <w:name w:val="List Number"/>
    <w:basedOn w:val="List"/>
    <w:rsid w:val="00D55693"/>
    <w:pPr>
      <w:numPr>
        <w:numId w:val="11"/>
      </w:numPr>
    </w:pPr>
  </w:style>
  <w:style w:type="character" w:customStyle="1" w:styleId="WingdingSymbols">
    <w:name w:val="Wingding Symbols"/>
    <w:rsid w:val="00D55693"/>
    <w:rPr>
      <w:rFonts w:ascii="Wingdings" w:hAnsi="Wingdings"/>
    </w:rPr>
  </w:style>
  <w:style w:type="paragraph" w:customStyle="1" w:styleId="TableHeading">
    <w:name w:val="Table Heading"/>
    <w:basedOn w:val="HeadingBase"/>
    <w:rsid w:val="00D55693"/>
    <w:pPr>
      <w:keepLines/>
      <w:pBdr>
        <w:bottom w:val="single" w:sz="6" w:space="1" w:color="918585"/>
      </w:pBdr>
      <w:spacing w:before="240"/>
    </w:pPr>
  </w:style>
  <w:style w:type="character" w:customStyle="1" w:styleId="HotSpot">
    <w:name w:val="HotSpot"/>
    <w:rsid w:val="00D55693"/>
    <w:rPr>
      <w:color w:val="0033CC"/>
      <w:u w:val="none"/>
    </w:rPr>
  </w:style>
  <w:style w:type="paragraph" w:customStyle="1" w:styleId="BodyTextRight">
    <w:name w:val="Body Text Right"/>
    <w:basedOn w:val="BodyText"/>
    <w:rsid w:val="00D55693"/>
    <w:pPr>
      <w:spacing w:before="0" w:after="0"/>
      <w:jc w:val="right"/>
    </w:pPr>
  </w:style>
  <w:style w:type="paragraph" w:styleId="Index3">
    <w:name w:val="index 3"/>
    <w:basedOn w:val="ListNumber2"/>
    <w:next w:val="Normal"/>
    <w:semiHidden/>
    <w:rsid w:val="00D55693"/>
    <w:pPr>
      <w:numPr>
        <w:numId w:val="0"/>
      </w:numPr>
      <w:tabs>
        <w:tab w:val="right" w:leader="dot" w:pos="4176"/>
      </w:tabs>
    </w:pPr>
  </w:style>
  <w:style w:type="paragraph" w:styleId="ListNumber2">
    <w:name w:val="List Number 2"/>
    <w:basedOn w:val="List2"/>
    <w:rsid w:val="00D55693"/>
    <w:pPr>
      <w:numPr>
        <w:numId w:val="10"/>
      </w:numPr>
      <w:tabs>
        <w:tab w:val="clear" w:pos="1060"/>
      </w:tabs>
    </w:pPr>
  </w:style>
  <w:style w:type="paragraph" w:customStyle="1" w:styleId="MarginNote">
    <w:name w:val="Margin Note"/>
    <w:basedOn w:val="BodyText"/>
    <w:rsid w:val="00D55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6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5693"/>
    <w:rPr>
      <w:sz w:val="32"/>
    </w:rPr>
  </w:style>
  <w:style w:type="paragraph" w:customStyle="1" w:styleId="HeadingProcedure">
    <w:name w:val="Heading Procedure"/>
    <w:basedOn w:val="HeadingBase"/>
    <w:next w:val="Normal"/>
    <w:rsid w:val="00D55693"/>
    <w:pPr>
      <w:tabs>
        <w:tab w:val="left" w:pos="0"/>
      </w:tabs>
      <w:spacing w:before="120" w:after="60"/>
    </w:pPr>
    <w:rPr>
      <w:i/>
      <w:color w:val="918585"/>
      <w:sz w:val="22"/>
    </w:rPr>
  </w:style>
  <w:style w:type="paragraph" w:customStyle="1" w:styleId="TableBodyText">
    <w:name w:val="Table Body Text"/>
    <w:basedOn w:val="BodyText"/>
    <w:rsid w:val="00D55693"/>
    <w:pPr>
      <w:spacing w:before="60" w:after="60"/>
    </w:pPr>
  </w:style>
  <w:style w:type="paragraph" w:styleId="ListContinue">
    <w:name w:val="List Continue"/>
    <w:basedOn w:val="List"/>
    <w:rsid w:val="00D55693"/>
    <w:pPr>
      <w:ind w:firstLine="0"/>
    </w:pPr>
  </w:style>
  <w:style w:type="paragraph" w:customStyle="1" w:styleId="ListNote">
    <w:name w:val="List Note"/>
    <w:basedOn w:val="List"/>
    <w:rsid w:val="00D55693"/>
    <w:pPr>
      <w:pBdr>
        <w:top w:val="single" w:sz="6" w:space="2" w:color="918585"/>
        <w:bottom w:val="single" w:sz="6" w:space="2" w:color="918585"/>
      </w:pBdr>
      <w:tabs>
        <w:tab w:val="left" w:pos="1021"/>
      </w:tabs>
      <w:ind w:firstLine="0"/>
    </w:pPr>
  </w:style>
  <w:style w:type="paragraph" w:customStyle="1" w:styleId="Warning">
    <w:name w:val="Warning"/>
    <w:basedOn w:val="BodyText"/>
    <w:rsid w:val="00D55693"/>
    <w:pPr>
      <w:shd w:val="clear" w:color="auto" w:fill="D9D9D9"/>
      <w:tabs>
        <w:tab w:val="left" w:pos="992"/>
      </w:tabs>
      <w:ind w:left="119" w:right="119"/>
    </w:pPr>
    <w:rPr>
      <w:sz w:val="20"/>
    </w:rPr>
  </w:style>
  <w:style w:type="paragraph" w:customStyle="1" w:styleId="MarginIcons">
    <w:name w:val="Margin Icons"/>
    <w:basedOn w:val="BodyText"/>
    <w:rsid w:val="00D55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693"/>
    <w:rPr>
      <w:rFonts w:ascii="Courier New" w:hAnsi="Courier New"/>
    </w:rPr>
  </w:style>
  <w:style w:type="paragraph" w:customStyle="1" w:styleId="NoteBullet">
    <w:name w:val="Note Bullet"/>
    <w:basedOn w:val="Note"/>
    <w:rsid w:val="00D55693"/>
    <w:pPr>
      <w:tabs>
        <w:tab w:val="clear" w:pos="680"/>
      </w:tabs>
      <w:spacing w:before="60" w:after="60"/>
    </w:pPr>
  </w:style>
  <w:style w:type="paragraph" w:customStyle="1" w:styleId="SubHeading2">
    <w:name w:val="SubHeading2"/>
    <w:basedOn w:val="HeadingBase"/>
    <w:rsid w:val="00D55693"/>
    <w:pPr>
      <w:spacing w:before="240" w:after="60"/>
    </w:pPr>
    <w:rPr>
      <w:sz w:val="20"/>
    </w:rPr>
  </w:style>
  <w:style w:type="paragraph" w:customStyle="1" w:styleId="SubHeading1">
    <w:name w:val="SubHeading1"/>
    <w:basedOn w:val="HeadingBase"/>
    <w:rsid w:val="00D55693"/>
    <w:pPr>
      <w:spacing w:before="240" w:after="60"/>
    </w:pPr>
    <w:rPr>
      <w:color w:val="918585"/>
      <w:sz w:val="22"/>
    </w:rPr>
  </w:style>
  <w:style w:type="paragraph" w:customStyle="1" w:styleId="SideHeading">
    <w:name w:val="Side Heading"/>
    <w:basedOn w:val="HeadingBase"/>
    <w:rsid w:val="00D55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693"/>
    <w:pPr>
      <w:numPr>
        <w:numId w:val="12"/>
      </w:numPr>
    </w:pPr>
  </w:style>
  <w:style w:type="paragraph" w:styleId="PlainText">
    <w:name w:val="Plain Text"/>
    <w:basedOn w:val="Normal"/>
    <w:link w:val="PlainTextChar"/>
    <w:rsid w:val="00D55693"/>
    <w:rPr>
      <w:sz w:val="20"/>
    </w:rPr>
  </w:style>
  <w:style w:type="character" w:customStyle="1" w:styleId="PlainTextChar">
    <w:name w:val="Plain Text Char"/>
    <w:basedOn w:val="DefaultParagraphFont"/>
    <w:link w:val="PlainText"/>
    <w:rsid w:val="00D556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5693"/>
    <w:rPr>
      <w:b/>
      <w:smallCaps/>
    </w:rPr>
  </w:style>
  <w:style w:type="paragraph" w:customStyle="1" w:styleId="TableListNumber">
    <w:name w:val="Table List Number"/>
    <w:basedOn w:val="ListNumber"/>
    <w:rsid w:val="00D55693"/>
    <w:pPr>
      <w:numPr>
        <w:numId w:val="0"/>
      </w:numPr>
    </w:pPr>
  </w:style>
  <w:style w:type="paragraph" w:styleId="TOC4">
    <w:name w:val="toc 4"/>
    <w:basedOn w:val="TOCBase"/>
    <w:next w:val="Normal"/>
    <w:semiHidden/>
    <w:rsid w:val="00D55693"/>
    <w:pPr>
      <w:tabs>
        <w:tab w:val="right" w:leader="dot" w:pos="9071"/>
      </w:tabs>
      <w:ind w:left="1701"/>
    </w:pPr>
  </w:style>
  <w:style w:type="paragraph" w:customStyle="1" w:styleId="ListAlpha">
    <w:name w:val="List Alpha"/>
    <w:basedOn w:val="List"/>
    <w:rsid w:val="00D55693"/>
    <w:pPr>
      <w:numPr>
        <w:numId w:val="9"/>
      </w:numPr>
    </w:pPr>
  </w:style>
  <w:style w:type="paragraph" w:customStyle="1" w:styleId="ListAlpha2">
    <w:name w:val="List Alpha 2"/>
    <w:basedOn w:val="List2"/>
    <w:rsid w:val="00D55693"/>
    <w:pPr>
      <w:numPr>
        <w:numId w:val="8"/>
      </w:numPr>
    </w:pPr>
  </w:style>
  <w:style w:type="paragraph" w:styleId="List2">
    <w:name w:val="List 2"/>
    <w:basedOn w:val="BodyText"/>
    <w:rsid w:val="00D55693"/>
    <w:pPr>
      <w:tabs>
        <w:tab w:val="left" w:pos="680"/>
      </w:tabs>
      <w:spacing w:before="60" w:after="60"/>
      <w:ind w:left="680" w:hanging="340"/>
    </w:pPr>
  </w:style>
  <w:style w:type="paragraph" w:styleId="List3">
    <w:name w:val="List 3"/>
    <w:basedOn w:val="BodyText"/>
    <w:rsid w:val="00D55693"/>
    <w:pPr>
      <w:tabs>
        <w:tab w:val="left" w:pos="1021"/>
      </w:tabs>
      <w:spacing w:before="60" w:after="60"/>
      <w:ind w:left="1020" w:hanging="340"/>
    </w:pPr>
  </w:style>
  <w:style w:type="paragraph" w:styleId="List4">
    <w:name w:val="List 4"/>
    <w:basedOn w:val="BodyText"/>
    <w:rsid w:val="00D55693"/>
    <w:pPr>
      <w:tabs>
        <w:tab w:val="left" w:pos="1361"/>
      </w:tabs>
      <w:spacing w:before="60" w:after="60"/>
      <w:ind w:left="1361" w:hanging="340"/>
    </w:pPr>
  </w:style>
  <w:style w:type="paragraph" w:styleId="List5">
    <w:name w:val="List 5"/>
    <w:basedOn w:val="BodyText"/>
    <w:rsid w:val="00D55693"/>
    <w:pPr>
      <w:tabs>
        <w:tab w:val="left" w:pos="1701"/>
      </w:tabs>
      <w:spacing w:before="60" w:after="60"/>
      <w:ind w:left="1701" w:hanging="340"/>
    </w:pPr>
  </w:style>
  <w:style w:type="paragraph" w:styleId="ListBullet3">
    <w:name w:val="List Bullet 3"/>
    <w:basedOn w:val="List3"/>
    <w:rsid w:val="00D55693"/>
    <w:pPr>
      <w:numPr>
        <w:numId w:val="15"/>
      </w:numPr>
      <w:tabs>
        <w:tab w:val="clear" w:pos="1021"/>
      </w:tabs>
      <w:ind w:left="1037" w:hanging="357"/>
    </w:pPr>
  </w:style>
  <w:style w:type="paragraph" w:styleId="ListBullet4">
    <w:name w:val="List Bullet 4"/>
    <w:basedOn w:val="List4"/>
    <w:rsid w:val="00D55693"/>
    <w:pPr>
      <w:numPr>
        <w:numId w:val="3"/>
      </w:numPr>
    </w:pPr>
  </w:style>
  <w:style w:type="paragraph" w:styleId="ListBullet5">
    <w:name w:val="List Bullet 5"/>
    <w:basedOn w:val="List5"/>
    <w:rsid w:val="00D55693"/>
    <w:pPr>
      <w:numPr>
        <w:numId w:val="4"/>
      </w:numPr>
    </w:pPr>
  </w:style>
  <w:style w:type="paragraph" w:styleId="ListContinue2">
    <w:name w:val="List Continue 2"/>
    <w:basedOn w:val="List2"/>
    <w:rsid w:val="00D55693"/>
    <w:pPr>
      <w:ind w:firstLine="0"/>
    </w:pPr>
  </w:style>
  <w:style w:type="paragraph" w:styleId="ListContinue3">
    <w:name w:val="List Continue 3"/>
    <w:basedOn w:val="List3"/>
    <w:rsid w:val="00D55693"/>
    <w:pPr>
      <w:ind w:left="1021" w:firstLine="0"/>
    </w:pPr>
  </w:style>
  <w:style w:type="paragraph" w:styleId="ListContinue4">
    <w:name w:val="List Continue 4"/>
    <w:basedOn w:val="List4"/>
    <w:rsid w:val="00D55693"/>
    <w:pPr>
      <w:ind w:firstLine="0"/>
    </w:pPr>
  </w:style>
  <w:style w:type="paragraph" w:styleId="ListContinue5">
    <w:name w:val="List Continue 5"/>
    <w:basedOn w:val="List5"/>
    <w:rsid w:val="00D55693"/>
    <w:pPr>
      <w:ind w:firstLine="0"/>
    </w:pPr>
  </w:style>
  <w:style w:type="paragraph" w:styleId="ListNumber3">
    <w:name w:val="List Number 3"/>
    <w:basedOn w:val="List3"/>
    <w:rsid w:val="00D55693"/>
    <w:pPr>
      <w:numPr>
        <w:numId w:val="5"/>
      </w:numPr>
    </w:pPr>
  </w:style>
  <w:style w:type="paragraph" w:styleId="ListNumber4">
    <w:name w:val="List Number 4"/>
    <w:basedOn w:val="List4"/>
    <w:rsid w:val="00D55693"/>
    <w:pPr>
      <w:numPr>
        <w:numId w:val="6"/>
      </w:numPr>
    </w:pPr>
  </w:style>
  <w:style w:type="paragraph" w:styleId="ListNumber5">
    <w:name w:val="List Number 5"/>
    <w:basedOn w:val="List5"/>
    <w:rsid w:val="00D55693"/>
    <w:pPr>
      <w:numPr>
        <w:numId w:val="7"/>
      </w:numPr>
    </w:pPr>
  </w:style>
  <w:style w:type="paragraph" w:styleId="BlockText">
    <w:name w:val="Block Text"/>
    <w:basedOn w:val="Normal"/>
    <w:rsid w:val="00D55693"/>
    <w:pPr>
      <w:spacing w:after="120"/>
      <w:ind w:left="1440" w:right="1440"/>
    </w:pPr>
  </w:style>
  <w:style w:type="character" w:customStyle="1" w:styleId="Subscript">
    <w:name w:val="Subscript"/>
    <w:basedOn w:val="DefaultParagraphFont"/>
    <w:rsid w:val="00D55693"/>
    <w:rPr>
      <w:sz w:val="16"/>
      <w:vertAlign w:val="subscript"/>
    </w:rPr>
  </w:style>
  <w:style w:type="character" w:customStyle="1" w:styleId="Superscript">
    <w:name w:val="Superscript"/>
    <w:basedOn w:val="DefaultParagraphFont"/>
    <w:rsid w:val="00D55693"/>
    <w:rPr>
      <w:sz w:val="16"/>
      <w:vertAlign w:val="superscript"/>
    </w:rPr>
  </w:style>
  <w:style w:type="character" w:customStyle="1" w:styleId="Symbols">
    <w:name w:val="Symbols"/>
    <w:basedOn w:val="DefaultParagraphFont"/>
    <w:rsid w:val="00D55693"/>
    <w:rPr>
      <w:rFonts w:ascii="Symbol" w:hAnsi="Symbol"/>
    </w:rPr>
  </w:style>
  <w:style w:type="character" w:customStyle="1" w:styleId="MenuOptions">
    <w:name w:val="Menu Options"/>
    <w:basedOn w:val="DefaultParagraphFont"/>
    <w:rsid w:val="00D55693"/>
    <w:rPr>
      <w:rFonts w:ascii="Arial Narrow" w:hAnsi="Arial Narrow"/>
      <w:smallCaps/>
    </w:rPr>
  </w:style>
  <w:style w:type="character" w:customStyle="1" w:styleId="Buttons">
    <w:name w:val="Buttons"/>
    <w:basedOn w:val="DefaultParagraphFont"/>
    <w:rsid w:val="00D55693"/>
    <w:rPr>
      <w:b/>
    </w:rPr>
  </w:style>
  <w:style w:type="character" w:customStyle="1" w:styleId="Underlined">
    <w:name w:val="Underlined"/>
    <w:basedOn w:val="DefaultParagraphFont"/>
    <w:rsid w:val="00D55693"/>
    <w:rPr>
      <w:u w:val="single"/>
    </w:rPr>
  </w:style>
  <w:style w:type="paragraph" w:customStyle="1" w:styleId="TableBodyTextRight">
    <w:name w:val="Table Body Text Right"/>
    <w:basedOn w:val="TableBodyText"/>
    <w:rsid w:val="00D55693"/>
    <w:pPr>
      <w:widowControl w:val="0"/>
      <w:autoSpaceDE w:val="0"/>
      <w:autoSpaceDN w:val="0"/>
      <w:adjustRightInd w:val="0"/>
      <w:jc w:val="right"/>
    </w:pPr>
    <w:rPr>
      <w:rFonts w:cs="Arial"/>
      <w:szCs w:val="18"/>
    </w:rPr>
  </w:style>
  <w:style w:type="paragraph" w:customStyle="1" w:styleId="CopyrightText">
    <w:name w:val="Copyright Text"/>
    <w:basedOn w:val="BodyText"/>
    <w:rsid w:val="00D55693"/>
    <w:rPr>
      <w:sz w:val="18"/>
    </w:rPr>
  </w:style>
  <w:style w:type="paragraph" w:customStyle="1" w:styleId="BodySmallRight">
    <w:name w:val="Body Small Right"/>
    <w:basedOn w:val="BodyTextRight"/>
    <w:rsid w:val="00D55693"/>
    <w:rPr>
      <w:sz w:val="18"/>
      <w:szCs w:val="18"/>
    </w:rPr>
  </w:style>
  <w:style w:type="paragraph" w:customStyle="1" w:styleId="MarginEdition">
    <w:name w:val="Margin Edition"/>
    <w:basedOn w:val="MarginNote"/>
    <w:rsid w:val="00D55693"/>
    <w:pPr>
      <w:spacing w:before="0" w:after="0"/>
    </w:pPr>
    <w:rPr>
      <w:rFonts w:ascii="Times New Roman" w:hAnsi="Times New Roman"/>
      <w:color w:val="999999"/>
    </w:rPr>
  </w:style>
  <w:style w:type="paragraph" w:customStyle="1" w:styleId="Spacer">
    <w:name w:val="Spacer"/>
    <w:basedOn w:val="Normal"/>
    <w:rsid w:val="00D55693"/>
    <w:rPr>
      <w:sz w:val="2"/>
      <w:szCs w:val="2"/>
    </w:rPr>
  </w:style>
  <w:style w:type="character" w:customStyle="1" w:styleId="Small">
    <w:name w:val="Small"/>
    <w:basedOn w:val="DefaultParagraphFont"/>
    <w:rsid w:val="00D55693"/>
    <w:rPr>
      <w:sz w:val="16"/>
    </w:rPr>
  </w:style>
  <w:style w:type="paragraph" w:customStyle="1" w:styleId="WideTable">
    <w:name w:val="Wide Table"/>
    <w:basedOn w:val="Normal"/>
    <w:rsid w:val="00D55693"/>
    <w:pPr>
      <w:ind w:left="-1418"/>
    </w:pPr>
    <w:rPr>
      <w:sz w:val="2"/>
      <w:szCs w:val="2"/>
    </w:rPr>
  </w:style>
  <w:style w:type="character" w:styleId="PageNumber">
    <w:name w:val="page number"/>
    <w:basedOn w:val="DefaultParagraphFont"/>
    <w:rsid w:val="00D55693"/>
  </w:style>
  <w:style w:type="paragraph" w:styleId="Quote">
    <w:name w:val="Quote"/>
    <w:basedOn w:val="Heading1"/>
    <w:link w:val="QuoteChar"/>
    <w:qFormat/>
    <w:rsid w:val="00D55693"/>
    <w:rPr>
      <w:b w:val="0"/>
      <w:sz w:val="72"/>
      <w:szCs w:val="72"/>
      <w:lang w:val="en-NZ"/>
    </w:rPr>
  </w:style>
  <w:style w:type="character" w:customStyle="1" w:styleId="QuoteChar">
    <w:name w:val="Quote Char"/>
    <w:basedOn w:val="DefaultParagraphFont"/>
    <w:link w:val="Quote"/>
    <w:rsid w:val="00D55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693"/>
    <w:pPr>
      <w:pageBreakBefore/>
    </w:pPr>
  </w:style>
  <w:style w:type="paragraph" w:customStyle="1" w:styleId="Border">
    <w:name w:val="Border"/>
    <w:basedOn w:val="Normal"/>
    <w:qFormat/>
    <w:rsid w:val="00D55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693"/>
    <w:rPr>
      <w:b/>
      <w:bCs/>
      <w:i/>
      <w:iCs/>
      <w:color w:val="auto"/>
    </w:rPr>
  </w:style>
  <w:style w:type="paragraph" w:styleId="IntenseQuote">
    <w:name w:val="Intense Quote"/>
    <w:basedOn w:val="Normal"/>
    <w:next w:val="Normal"/>
    <w:link w:val="IntenseQuoteChar"/>
    <w:uiPriority w:val="30"/>
    <w:qFormat/>
    <w:rsid w:val="00D55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6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5693"/>
    <w:rPr>
      <w:smallCaps/>
      <w:color w:val="auto"/>
      <w:u w:val="single"/>
    </w:rPr>
  </w:style>
  <w:style w:type="character" w:styleId="IntenseReference">
    <w:name w:val="Intense Reference"/>
    <w:basedOn w:val="DefaultParagraphFont"/>
    <w:uiPriority w:val="32"/>
    <w:qFormat/>
    <w:rsid w:val="00D55693"/>
    <w:rPr>
      <w:b/>
      <w:bCs/>
      <w:smallCaps/>
      <w:color w:val="auto"/>
      <w:spacing w:val="5"/>
      <w:u w:val="single"/>
    </w:rPr>
  </w:style>
  <w:style w:type="paragraph" w:customStyle="1" w:styleId="2ColumnHeading">
    <w:name w:val="2Column Heading"/>
    <w:basedOn w:val="BodyText"/>
    <w:qFormat/>
    <w:rsid w:val="00D55693"/>
    <w:pPr>
      <w:spacing w:after="60"/>
      <w:ind w:left="-2268"/>
    </w:pPr>
    <w:rPr>
      <w:b/>
    </w:rPr>
  </w:style>
  <w:style w:type="paragraph" w:customStyle="1" w:styleId="Heading1TOC">
    <w:name w:val="Heading1 TOC"/>
    <w:basedOn w:val="Normal"/>
    <w:qFormat/>
    <w:rsid w:val="00D55693"/>
    <w:pPr>
      <w:spacing w:before="240" w:after="120"/>
    </w:pPr>
    <w:rPr>
      <w:rFonts w:ascii="Times New Roman" w:hAnsi="Times New Roman"/>
      <w:b/>
      <w:sz w:val="32"/>
    </w:rPr>
  </w:style>
  <w:style w:type="paragraph" w:customStyle="1" w:styleId="Heading2TOC">
    <w:name w:val="Heading2 TOC"/>
    <w:basedOn w:val="Normal"/>
    <w:qFormat/>
    <w:rsid w:val="00D55693"/>
    <w:pPr>
      <w:spacing w:before="240" w:after="60"/>
    </w:pPr>
    <w:rPr>
      <w:rFonts w:ascii="Times New Roman" w:hAnsi="Times New Roman"/>
      <w:b/>
      <w:sz w:val="28"/>
    </w:rPr>
  </w:style>
  <w:style w:type="character" w:customStyle="1" w:styleId="Underline">
    <w:name w:val="Underline"/>
    <w:basedOn w:val="DefaultParagraphFont"/>
    <w:qFormat/>
    <w:rsid w:val="00D55693"/>
    <w:rPr>
      <w:u w:val="single"/>
    </w:rPr>
  </w:style>
  <w:style w:type="character" w:customStyle="1" w:styleId="BoldandItalics">
    <w:name w:val="Bold and Italics"/>
    <w:qFormat/>
    <w:rsid w:val="00D55693"/>
    <w:rPr>
      <w:b/>
      <w:i/>
      <w:u w:val="none"/>
    </w:rPr>
  </w:style>
  <w:style w:type="paragraph" w:styleId="BalloonText">
    <w:name w:val="Balloon Text"/>
    <w:basedOn w:val="Normal"/>
    <w:link w:val="BalloonTextChar"/>
    <w:rsid w:val="00D55693"/>
    <w:rPr>
      <w:rFonts w:ascii="Tahoma" w:hAnsi="Tahoma" w:cs="Tahoma"/>
      <w:sz w:val="16"/>
      <w:szCs w:val="16"/>
    </w:rPr>
  </w:style>
  <w:style w:type="character" w:customStyle="1" w:styleId="BalloonTextChar">
    <w:name w:val="Balloon Text Char"/>
    <w:basedOn w:val="DefaultParagraphFont"/>
    <w:link w:val="BalloonText"/>
    <w:rsid w:val="00D556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56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6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1423</Words>
  <Characters>8355</Characters>
  <Application>Microsoft Office Word</Application>
  <DocSecurity>0</DocSecurity>
  <Lines>294</Lines>
  <Paragraphs>135</Paragraphs>
  <ScaleCrop>false</ScaleCrop>
  <Company>Author-it Software Corporation Ltd.</Company>
  <LinksUpToDate>false</LinksUpToDate>
  <CharactersWithSpaces>9725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HLTFS310C Apply and monitor food safety requirements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2012-05-27T00:28:00Z</dcterms:created>
  <dcterms:modified xsi:type="dcterms:W3CDTF">2012-05-27T00:28:00Z</dcterms:modified>
</cp:coreProperties>
</file>