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53FC" w:rsidP="00A253FC">
      <w:pPr>
        <w:pStyle w:val="Title"/>
      </w:pPr>
      <w:r>
        <w:fldChar w:fldCharType="begin"/>
      </w:r>
      <w:r>
        <w:instrText xml:space="preserve"> TITLE   \* MERGEFORMAT </w:instrText>
      </w:r>
      <w:r>
        <w:fldChar w:fldCharType="separate"/>
      </w:r>
      <w:r>
        <w:t>HLTFS206C Carry out cafeteria operations</w:t>
      </w:r>
      <w:r>
        <w:fldChar w:fldCharType="end"/>
      </w:r>
    </w:p>
    <w:p w:rsidR="00A253FC" w:rsidP="00A253FC">
      <w:pPr>
        <w:pStyle w:val="Version"/>
        <w:sectPr w:rsidSect="00B011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111E" w:rsidP="00B0111E">
      <w:pPr>
        <w:pStyle w:val="SuperHeading"/>
      </w:pPr>
      <w:r w:rsidRPr="00B0111E">
        <w:t>HLTFS206C Carry out cafeteria operations</w:t>
      </w:r>
    </w:p>
    <w:p w:rsidR="00000000" w:rsidRPr="00B0111E" w:rsidP="00B0111E">
      <w:pPr>
        <w:pStyle w:val="Heading1"/>
      </w:pPr>
      <w:bookmarkStart w:id="1" w:name="O_271205"/>
      <w:bookmarkEnd w:id="1"/>
      <w:r w:rsidRPr="00B0111E">
        <w:t>Modification History</w:t>
      </w:r>
    </w:p>
    <w:p w:rsidR="00000000" w:rsidRPr="00B0111E" w:rsidP="00B0111E">
      <w:pPr>
        <w:pStyle w:val="BodyText"/>
      </w:pPr>
      <w:r w:rsidRPr="00B0111E">
        <w:t>Not Applicable</w:t>
      </w:r>
    </w:p>
    <w:p w:rsidR="00000000" w:rsidRPr="00B0111E" w:rsidP="00B0111E">
      <w:pPr>
        <w:pStyle w:val="AllowPageBreak"/>
      </w:pPr>
    </w:p>
    <w:p w:rsidR="00000000" w:rsidRPr="00B0111E" w:rsidP="00B0111E">
      <w:pPr>
        <w:pStyle w:val="Heading1"/>
      </w:pPr>
      <w:bookmarkStart w:id="2" w:name="O_205965"/>
      <w:bookmarkEnd w:id="2"/>
      <w:r w:rsidRPr="00B0111E">
        <w:t>Unit Descriptor</w:t>
      </w:r>
    </w:p>
    <w:tbl>
      <w:tblPr>
        <w:tblW w:w="0" w:type="auto"/>
        <w:tblLayout w:type="fixed"/>
        <w:tblCellMar>
          <w:left w:w="62" w:type="dxa"/>
          <w:right w:w="62" w:type="dxa"/>
        </w:tblCellMar>
        <w:tblLook w:val="0000"/>
      </w:tblPr>
      <w:tblGrid>
        <w:gridCol w:w="3339"/>
        <w:gridCol w:w="5217"/>
      </w:tblGrid>
      <w:tr w:rsidTr="00A253FC">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B0111E">
            <w:pPr>
              <w:pStyle w:val="BodyText"/>
              <w:rPr>
                <w:lang w:val="en-NZ"/>
              </w:rPr>
            </w:pPr>
            <w:r w:rsidRPr="00B0111E">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B0111E" w:rsidP="00B0111E">
            <w:pPr>
              <w:pStyle w:val="BodyText"/>
            </w:pPr>
            <w:r w:rsidRPr="00B0111E">
              <w:t>This unit of competency describes the skills and knowledge required to take and process food and beverage orders, h</w:t>
            </w:r>
            <w:r w:rsidRPr="00B0111E">
              <w:t>andle cash and prepare product displays in a cafeteria environment</w:t>
            </w:r>
          </w:p>
        </w:tc>
      </w:tr>
    </w:tbl>
    <w:p w:rsidR="00A253FC" w:rsidP="00B0111E">
      <w:pPr>
        <w:pStyle w:val="BodyText"/>
      </w:pPr>
    </w:p>
    <w:p w:rsidR="00A253FC" w:rsidP="00B0111E">
      <w:pPr>
        <w:pStyle w:val="BodyText"/>
      </w:pPr>
    </w:p>
    <w:p w:rsidR="00000000" w:rsidRPr="00B0111E" w:rsidP="00B0111E">
      <w:pPr>
        <w:pStyle w:val="Heading1"/>
      </w:pPr>
      <w:bookmarkStart w:id="3" w:name="O_205968"/>
      <w:bookmarkEnd w:id="3"/>
      <w:r w:rsidRPr="00B0111E">
        <w:t>Application of the Unit</w:t>
      </w:r>
    </w:p>
    <w:tbl>
      <w:tblPr>
        <w:tblW w:w="0" w:type="auto"/>
        <w:tblLayout w:type="fixed"/>
        <w:tblCellMar>
          <w:left w:w="62" w:type="dxa"/>
          <w:right w:w="62" w:type="dxa"/>
        </w:tblCellMar>
        <w:tblLook w:val="0000"/>
      </w:tblPr>
      <w:tblGrid>
        <w:gridCol w:w="3348"/>
        <w:gridCol w:w="5208"/>
      </w:tblGrid>
      <w:tr w:rsidTr="00A253FC">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B0111E">
            <w:pPr>
              <w:pStyle w:val="BodyText"/>
              <w:rPr>
                <w:lang w:val="en-NZ"/>
              </w:rPr>
            </w:pPr>
            <w:r w:rsidRPr="00B0111E">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B0111E" w:rsidP="00B0111E">
            <w:pPr>
              <w:pStyle w:val="BodyText"/>
            </w:pPr>
            <w:r w:rsidRPr="00B0111E">
              <w:t>Work will usually be performed within a prescribed range of functions involving known routines and procedures</w:t>
            </w:r>
          </w:p>
        </w:tc>
      </w:tr>
    </w:tbl>
    <w:p w:rsidR="00A253FC" w:rsidP="00B0111E">
      <w:pPr>
        <w:pStyle w:val="BodyText"/>
      </w:pPr>
    </w:p>
    <w:p w:rsidR="00A253FC" w:rsidP="00B0111E">
      <w:pPr>
        <w:pStyle w:val="BodyText"/>
      </w:pPr>
    </w:p>
    <w:p w:rsidR="00000000" w:rsidRPr="00B0111E" w:rsidP="00B0111E">
      <w:pPr>
        <w:pStyle w:val="Heading1"/>
      </w:pPr>
      <w:bookmarkStart w:id="4" w:name="O_279465"/>
      <w:bookmarkEnd w:id="4"/>
      <w:r w:rsidRPr="00B0111E">
        <w:t>Licensing/Regulatory Information</w:t>
      </w:r>
    </w:p>
    <w:p w:rsidR="00000000" w:rsidRPr="00B0111E" w:rsidP="00B0111E">
      <w:pPr>
        <w:pStyle w:val="BodyText"/>
      </w:pPr>
      <w:r w:rsidRPr="00B0111E">
        <w:t>Not Applicable</w:t>
      </w:r>
    </w:p>
    <w:p w:rsidR="00000000" w:rsidRPr="00B0111E" w:rsidP="00B0111E">
      <w:pPr>
        <w:pStyle w:val="AllowPageBreak"/>
      </w:pPr>
    </w:p>
    <w:p w:rsidR="00000000" w:rsidRPr="00B0111E" w:rsidP="00B0111E">
      <w:pPr>
        <w:pStyle w:val="Heading1"/>
      </w:pPr>
      <w:bookmarkStart w:id="5" w:name="O_205967"/>
      <w:bookmarkEnd w:id="5"/>
      <w:r w:rsidRPr="00B0111E">
        <w:t>Pre-Requisites</w:t>
      </w:r>
    </w:p>
    <w:tbl>
      <w:tblPr>
        <w:tblW w:w="0" w:type="auto"/>
        <w:tblLayout w:type="fixed"/>
        <w:tblCellMar>
          <w:left w:w="62" w:type="dxa"/>
          <w:right w:w="62" w:type="dxa"/>
        </w:tblCellMar>
        <w:tblLook w:val="0000"/>
      </w:tblPr>
      <w:tblGrid>
        <w:gridCol w:w="3221"/>
        <w:gridCol w:w="5335"/>
      </w:tblGrid>
      <w:tr w:rsidTr="00A253FC">
        <w:tblPrEx>
          <w:tblW w:w="0" w:type="auto"/>
          <w:tblLayout w:type="fixed"/>
          <w:tblCellMar>
            <w:left w:w="62" w:type="dxa"/>
            <w:right w:w="62" w:type="dxa"/>
          </w:tblCellMar>
          <w:tblLook w:val="0000"/>
        </w:tblPrEx>
        <w:trPr>
          <w:tblHeader/>
        </w:trPr>
        <w:tc>
          <w:tcPr>
            <w:tcW w:w="3221" w:type="dxa"/>
            <w:tcBorders>
              <w:top w:val="nil"/>
              <w:left w:val="nil"/>
              <w:bottom w:val="nil"/>
              <w:right w:val="nil"/>
            </w:tcBorders>
            <w:tcMar>
              <w:top w:w="0" w:type="dxa"/>
              <w:left w:w="62" w:type="dxa"/>
              <w:bottom w:w="0" w:type="dxa"/>
              <w:right w:w="62" w:type="dxa"/>
            </w:tcMar>
          </w:tcPr>
          <w:p w:rsidR="00000000" w:rsidP="00B0111E">
            <w:pPr>
              <w:pStyle w:val="BodyText"/>
              <w:rPr>
                <w:lang w:val="en-NZ"/>
              </w:rPr>
            </w:pPr>
            <w:r w:rsidRPr="00B0111E">
              <w:rPr>
                <w:rStyle w:val="SpecialBold"/>
              </w:rPr>
              <w:t>Pre-requisite unit</w:t>
            </w:r>
          </w:p>
        </w:tc>
        <w:tc>
          <w:tcPr>
            <w:tcW w:w="5335" w:type="dxa"/>
            <w:tcBorders>
              <w:top w:val="nil"/>
              <w:left w:val="nil"/>
              <w:bottom w:val="nil"/>
              <w:right w:val="nil"/>
            </w:tcBorders>
            <w:tcMar>
              <w:top w:w="0" w:type="dxa"/>
              <w:left w:w="62" w:type="dxa"/>
              <w:bottom w:w="0" w:type="dxa"/>
              <w:right w:w="62" w:type="dxa"/>
            </w:tcMar>
          </w:tcPr>
          <w:p w:rsidR="00000000" w:rsidRPr="00B0111E" w:rsidP="00B0111E">
            <w:pPr>
              <w:pStyle w:val="BodyText"/>
            </w:pPr>
            <w:r w:rsidRPr="00B0111E">
              <w:t>This unit must be assessed after successful achievement of pre-requisite:</w:t>
            </w:r>
          </w:p>
          <w:p w:rsidR="00000000" w:rsidRPr="00B0111E" w:rsidP="00B0111E">
            <w:pPr>
              <w:pStyle w:val="ListBullet"/>
            </w:pPr>
            <w:r w:rsidRPr="00B0111E">
              <w:t>HLTFS207C Follow basic food safety practices</w:t>
            </w:r>
          </w:p>
        </w:tc>
      </w:tr>
    </w:tbl>
    <w:p w:rsidR="00A253FC" w:rsidP="00B0111E">
      <w:pPr>
        <w:pStyle w:val="BodyText"/>
      </w:pPr>
    </w:p>
    <w:p w:rsidR="00A253FC" w:rsidP="00B0111E">
      <w:pPr>
        <w:pStyle w:val="BodyText"/>
      </w:pPr>
    </w:p>
    <w:p w:rsidR="00000000" w:rsidRPr="00B0111E" w:rsidP="00B0111E">
      <w:pPr>
        <w:pStyle w:val="Heading1"/>
      </w:pPr>
      <w:bookmarkStart w:id="6" w:name="O_205966"/>
      <w:bookmarkEnd w:id="6"/>
      <w:r w:rsidRPr="00B0111E">
        <w:t>Employability Skills Information</w:t>
      </w:r>
    </w:p>
    <w:tbl>
      <w:tblPr>
        <w:tblW w:w="0" w:type="auto"/>
        <w:tblLayout w:type="fixed"/>
        <w:tblCellMar>
          <w:left w:w="62" w:type="dxa"/>
          <w:right w:w="62" w:type="dxa"/>
        </w:tblCellMar>
        <w:tblLook w:val="0000"/>
      </w:tblPr>
      <w:tblGrid>
        <w:gridCol w:w="3320"/>
        <w:gridCol w:w="5236"/>
      </w:tblGrid>
      <w:tr w:rsidTr="00A253F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0111E">
            <w:pPr>
              <w:pStyle w:val="BodyText"/>
              <w:rPr>
                <w:lang w:val="en-NZ"/>
              </w:rPr>
            </w:pPr>
            <w:r w:rsidRPr="00B0111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0111E" w:rsidP="00B0111E">
            <w:pPr>
              <w:pStyle w:val="BodyText"/>
            </w:pPr>
            <w:r w:rsidRPr="00B0111E">
              <w:t>This unit contains Employability Skills</w:t>
            </w:r>
          </w:p>
        </w:tc>
      </w:tr>
    </w:tbl>
    <w:p w:rsidR="00A253FC" w:rsidP="00B0111E">
      <w:pPr>
        <w:pStyle w:val="BodyText"/>
      </w:pPr>
    </w:p>
    <w:p w:rsidR="00A253FC" w:rsidP="00B0111E">
      <w:pPr>
        <w:pStyle w:val="BodyText"/>
      </w:pPr>
    </w:p>
    <w:p w:rsidR="00000000" w:rsidRPr="00B0111E" w:rsidP="00B0111E">
      <w:pPr>
        <w:pStyle w:val="Heading1"/>
      </w:pPr>
      <w:bookmarkStart w:id="7" w:name="O_289251"/>
      <w:bookmarkEnd w:id="7"/>
      <w:r w:rsidRPr="00B0111E">
        <w:t>Elements and Performance Criteria Pre-Content</w:t>
      </w:r>
    </w:p>
    <w:tbl>
      <w:tblPr>
        <w:tblW w:w="0" w:type="auto"/>
        <w:tblLayout w:type="fixed"/>
        <w:tblCellMar>
          <w:left w:w="62" w:type="dxa"/>
          <w:right w:w="62" w:type="dxa"/>
        </w:tblCellMar>
        <w:tblLook w:val="0000"/>
      </w:tblPr>
      <w:tblGrid>
        <w:gridCol w:w="3369"/>
        <w:gridCol w:w="5702"/>
      </w:tblGrid>
      <w:tr w:rsidTr="00A253F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0111E">
            <w:pPr>
              <w:pStyle w:val="BodyText"/>
              <w:rPr>
                <w:lang w:val="en-NZ"/>
              </w:rPr>
            </w:pPr>
            <w:r w:rsidRPr="00B0111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0111E" w:rsidP="00B0111E">
            <w:pPr>
              <w:pStyle w:val="BodyText"/>
            </w:pPr>
            <w:r w:rsidRPr="00B0111E">
              <w:t xml:space="preserve">The Performance Criteria specify the level of performance required to demonstrate achievement of the Element. Terms in italics are elaborated in the Range Statement. </w:t>
            </w:r>
          </w:p>
        </w:tc>
      </w:tr>
    </w:tbl>
    <w:p w:rsidR="00000000" w:rsidRPr="00B0111E" w:rsidP="00B0111E">
      <w:pPr>
        <w:pStyle w:val="BodyText"/>
      </w:pPr>
    </w:p>
    <w:p w:rsidR="00000000" w:rsidRPr="00B0111E" w:rsidP="00B0111E">
      <w:pPr>
        <w:pStyle w:val="AllowPageBreak"/>
      </w:pPr>
    </w:p>
    <w:p w:rsidR="00000000" w:rsidRPr="00B0111E" w:rsidP="00B0111E">
      <w:pPr>
        <w:pStyle w:val="Heading1"/>
      </w:pPr>
      <w:bookmarkStart w:id="8" w:name="O_235918"/>
      <w:bookmarkEnd w:id="8"/>
      <w:r w:rsidRPr="00B0111E">
        <w:t>Elements and Performance Criteria</w:t>
      </w:r>
    </w:p>
    <w:tbl>
      <w:tblPr>
        <w:tblW w:w="0" w:type="auto"/>
        <w:tblLayout w:type="fixed"/>
        <w:tblCellMar>
          <w:left w:w="62" w:type="dxa"/>
          <w:right w:w="62" w:type="dxa"/>
        </w:tblCellMar>
        <w:tblLook w:val="0000"/>
      </w:tblPr>
      <w:tblGrid>
        <w:gridCol w:w="3369"/>
        <w:gridCol w:w="5702"/>
      </w:tblGrid>
      <w:tr w:rsidTr="00A253F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0111E" w:rsidP="00B0111E">
            <w:pPr>
              <w:pStyle w:val="BodyText"/>
            </w:pPr>
            <w:r w:rsidRPr="00B0111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0111E">
            <w:pPr>
              <w:pStyle w:val="BodyText"/>
              <w:rPr>
                <w:lang w:val="en-NZ"/>
              </w:rPr>
            </w:pPr>
            <w:r w:rsidRPr="00B0111E">
              <w:rPr>
                <w:rStyle w:val="SpecialBold"/>
              </w:rPr>
              <w:t>PERFORMANCE CRITERIA</w:t>
            </w:r>
          </w:p>
        </w:tc>
      </w:tr>
      <w:tr w:rsidTr="00A253F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0111E">
            <w:pPr>
              <w:pStyle w:val="List"/>
              <w:rPr>
                <w:lang w:val="en-NZ"/>
              </w:rPr>
            </w:pPr>
            <w:r w:rsidRPr="00B0111E">
              <w:t>1.</w:t>
            </w:r>
            <w:r w:rsidRPr="00B0111E">
              <w:tab/>
            </w:r>
            <w:r w:rsidRPr="00B0111E">
              <w:t>Take and process orders</w:t>
            </w:r>
          </w:p>
        </w:tc>
        <w:tc>
          <w:tcPr>
            <w:tcW w:w="5702" w:type="dxa"/>
            <w:tcBorders>
              <w:top w:val="nil"/>
              <w:left w:val="nil"/>
              <w:bottom w:val="nil"/>
              <w:right w:val="nil"/>
            </w:tcBorders>
            <w:tcMar>
              <w:top w:w="0" w:type="dxa"/>
              <w:left w:w="62" w:type="dxa"/>
              <w:bottom w:w="0" w:type="dxa"/>
              <w:right w:w="62" w:type="dxa"/>
            </w:tcMar>
          </w:tcPr>
          <w:p w:rsidR="00000000" w:rsidRPr="00B0111E" w:rsidP="00B0111E">
            <w:pPr>
              <w:pStyle w:val="BodyText"/>
            </w:pPr>
            <w:r w:rsidRPr="00B0111E">
              <w:t>1.1</w:t>
            </w:r>
            <w:r w:rsidRPr="00B0111E">
              <w:tab/>
              <w:t>Taken and process orders promptly and accurately</w:t>
            </w:r>
          </w:p>
          <w:p w:rsidR="00000000" w:rsidRPr="00B0111E" w:rsidP="00B0111E">
            <w:pPr>
              <w:pStyle w:val="BodyText"/>
            </w:pPr>
            <w:r w:rsidRPr="00B0111E">
              <w:t>1.2</w:t>
            </w:r>
            <w:r w:rsidRPr="00B0111E">
              <w:tab/>
              <w:t>Check product and brand preferences in a courteous manner</w:t>
            </w:r>
          </w:p>
          <w:p w:rsidR="00000000" w:rsidRPr="00B0111E" w:rsidP="00B0111E">
            <w:pPr>
              <w:pStyle w:val="BodyText"/>
            </w:pPr>
            <w:r w:rsidRPr="00B0111E">
              <w:t>1.3</w:t>
            </w:r>
            <w:r w:rsidRPr="00B0111E">
              <w:tab/>
              <w:t>Give customers advice on product selection</w:t>
            </w:r>
          </w:p>
          <w:p w:rsidR="00000000" w:rsidP="00B0111E">
            <w:pPr>
              <w:pStyle w:val="BodyText"/>
              <w:rPr>
                <w:lang w:val="en-NZ"/>
              </w:rPr>
            </w:pPr>
            <w:r w:rsidRPr="00B0111E">
              <w:t>1.4</w:t>
            </w:r>
            <w:r w:rsidRPr="00B0111E">
              <w:tab/>
              <w:t>Maintain a helpful and attentive approach to customers</w:t>
            </w:r>
          </w:p>
        </w:tc>
      </w:tr>
      <w:tr w:rsidTr="00A253F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0111E">
            <w:pPr>
              <w:pStyle w:val="BodyText"/>
              <w:rPr>
                <w:lang w:val="en-NZ"/>
              </w:rPr>
            </w:pPr>
          </w:p>
        </w:tc>
      </w:tr>
      <w:tr w:rsidTr="00A253F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0111E">
            <w:pPr>
              <w:pStyle w:val="List"/>
              <w:rPr>
                <w:lang w:val="en-NZ"/>
              </w:rPr>
            </w:pPr>
            <w:r w:rsidRPr="00B0111E">
              <w:t>2.</w:t>
            </w:r>
            <w:r w:rsidRPr="00B0111E">
              <w:tab/>
              <w:t>Hand</w:t>
            </w:r>
            <w:r w:rsidRPr="00B0111E">
              <w:t>le payment and carry out cash control procedures</w:t>
            </w:r>
          </w:p>
        </w:tc>
        <w:tc>
          <w:tcPr>
            <w:tcW w:w="5702" w:type="dxa"/>
            <w:tcBorders>
              <w:top w:val="nil"/>
              <w:left w:val="nil"/>
              <w:bottom w:val="nil"/>
              <w:right w:val="nil"/>
            </w:tcBorders>
            <w:tcMar>
              <w:top w:w="0" w:type="dxa"/>
              <w:left w:w="62" w:type="dxa"/>
              <w:bottom w:w="0" w:type="dxa"/>
              <w:right w:w="62" w:type="dxa"/>
            </w:tcMar>
          </w:tcPr>
          <w:p w:rsidR="00000000" w:rsidRPr="00B0111E" w:rsidP="00B0111E">
            <w:pPr>
              <w:pStyle w:val="BodyText"/>
            </w:pPr>
            <w:r w:rsidRPr="00B0111E">
              <w:t>2.1</w:t>
            </w:r>
            <w:r w:rsidRPr="00B0111E">
              <w:tab/>
              <w:t>Receive and accurately check cash for float</w:t>
            </w:r>
          </w:p>
          <w:p w:rsidR="00000000" w:rsidRPr="00B0111E" w:rsidP="00B0111E">
            <w:pPr>
              <w:pStyle w:val="BodyText"/>
            </w:pPr>
            <w:r w:rsidRPr="00B0111E">
              <w:t>2.2</w:t>
            </w:r>
            <w:r w:rsidRPr="00B0111E">
              <w:tab/>
              <w:t>Open and close cash register using manufacturer specifications</w:t>
            </w:r>
          </w:p>
          <w:p w:rsidR="00000000" w:rsidRPr="00B0111E" w:rsidP="00B0111E">
            <w:pPr>
              <w:pStyle w:val="BodyText"/>
            </w:pPr>
            <w:r w:rsidRPr="00B0111E">
              <w:t>2.3</w:t>
            </w:r>
            <w:r w:rsidRPr="00B0111E">
              <w:tab/>
              <w:t>Use cash register according to standard enterprise procedures</w:t>
            </w:r>
          </w:p>
          <w:p w:rsidR="00000000" w:rsidRPr="00B0111E" w:rsidP="00B0111E">
            <w:pPr>
              <w:pStyle w:val="BodyText"/>
            </w:pPr>
            <w:r w:rsidRPr="00B0111E">
              <w:t>2.4</w:t>
            </w:r>
            <w:r w:rsidRPr="00B0111E">
              <w:tab/>
              <w:t xml:space="preserve">Issue </w:t>
            </w:r>
            <w:r w:rsidRPr="00B0111E">
              <w:rPr>
                <w:rStyle w:val="Emphasis"/>
              </w:rPr>
              <w:t>receipts</w:t>
            </w:r>
            <w:r w:rsidRPr="00B0111E">
              <w:t xml:space="preserve"> accordi</w:t>
            </w:r>
            <w:r w:rsidRPr="00B0111E">
              <w:t>ng to standard enterprise procedures</w:t>
            </w:r>
          </w:p>
          <w:p w:rsidR="00000000" w:rsidRPr="00B0111E" w:rsidP="00B0111E">
            <w:pPr>
              <w:pStyle w:val="BodyText"/>
            </w:pPr>
            <w:r w:rsidRPr="00B0111E">
              <w:t>2.5</w:t>
            </w:r>
            <w:r w:rsidRPr="00B0111E">
              <w:tab/>
              <w:t>Deal with customer queries to their satisfaction</w:t>
            </w:r>
          </w:p>
          <w:p w:rsidR="00000000" w:rsidP="00B0111E">
            <w:pPr>
              <w:pStyle w:val="BodyText"/>
              <w:rPr>
                <w:lang w:val="en-NZ"/>
              </w:rPr>
            </w:pPr>
            <w:r w:rsidRPr="00B0111E">
              <w:t>2.6</w:t>
            </w:r>
            <w:r w:rsidRPr="00B0111E">
              <w:tab/>
              <w:t>Carry out reconciliation of takings accurately and report errors to supervisor</w:t>
            </w:r>
          </w:p>
        </w:tc>
      </w:tr>
      <w:tr w:rsidTr="00A253F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0111E">
            <w:pPr>
              <w:pStyle w:val="BodyText"/>
              <w:rPr>
                <w:lang w:val="en-NZ"/>
              </w:rPr>
            </w:pPr>
          </w:p>
        </w:tc>
      </w:tr>
      <w:tr w:rsidTr="00A253F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0111E">
            <w:pPr>
              <w:pStyle w:val="List"/>
              <w:rPr>
                <w:lang w:val="en-NZ"/>
              </w:rPr>
            </w:pPr>
            <w:r w:rsidRPr="00B0111E">
              <w:t>3.</w:t>
            </w:r>
            <w:r w:rsidRPr="00B0111E">
              <w:tab/>
              <w:t xml:space="preserve">Prepare </w:t>
            </w:r>
            <w:r w:rsidRPr="00B0111E">
              <w:rPr>
                <w:rStyle w:val="Emphasis"/>
              </w:rPr>
              <w:t>product</w:t>
            </w:r>
            <w:r w:rsidRPr="00B0111E">
              <w:t xml:space="preserve"> displays</w:t>
            </w:r>
          </w:p>
        </w:tc>
        <w:tc>
          <w:tcPr>
            <w:tcW w:w="5702" w:type="dxa"/>
            <w:tcBorders>
              <w:top w:val="nil"/>
              <w:left w:val="nil"/>
              <w:bottom w:val="nil"/>
              <w:right w:val="nil"/>
            </w:tcBorders>
            <w:tcMar>
              <w:top w:w="0" w:type="dxa"/>
              <w:left w:w="62" w:type="dxa"/>
              <w:bottom w:w="0" w:type="dxa"/>
              <w:right w:w="62" w:type="dxa"/>
            </w:tcMar>
          </w:tcPr>
          <w:p w:rsidR="00000000" w:rsidRPr="00B0111E" w:rsidP="00B0111E">
            <w:pPr>
              <w:pStyle w:val="BodyText"/>
            </w:pPr>
            <w:r w:rsidRPr="00B0111E">
              <w:t>3.1</w:t>
            </w:r>
            <w:r w:rsidRPr="00B0111E">
              <w:tab/>
            </w:r>
            <w:r w:rsidRPr="00B0111E">
              <w:t>Display products attractively and practically, using manufacturer's and enterprise's recommended carton display techniques</w:t>
            </w:r>
          </w:p>
          <w:p w:rsidR="00000000" w:rsidRPr="00B0111E" w:rsidP="00B0111E">
            <w:pPr>
              <w:pStyle w:val="BodyText"/>
            </w:pPr>
            <w:r w:rsidRPr="00B0111E">
              <w:t>3.2</w:t>
            </w:r>
            <w:r w:rsidRPr="00B0111E">
              <w:tab/>
              <w:t>Group products logically for displays</w:t>
            </w:r>
          </w:p>
          <w:p w:rsidR="00000000" w:rsidP="00B0111E">
            <w:pPr>
              <w:pStyle w:val="BodyText"/>
              <w:rPr>
                <w:lang w:val="en-NZ"/>
              </w:rPr>
            </w:pPr>
            <w:r w:rsidRPr="00B0111E">
              <w:t>3.3</w:t>
            </w:r>
            <w:r w:rsidRPr="00B0111E">
              <w:tab/>
              <w:t>Display products appropriately according with temperature controls</w:t>
            </w:r>
          </w:p>
        </w:tc>
      </w:tr>
      <w:tr w:rsidTr="00A253F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0111E">
            <w:pPr>
              <w:pStyle w:val="BodyText"/>
              <w:rPr>
                <w:lang w:val="en-NZ"/>
              </w:rPr>
            </w:pPr>
          </w:p>
        </w:tc>
      </w:tr>
      <w:tr w:rsidTr="00A253F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0111E">
            <w:pPr>
              <w:pStyle w:val="List"/>
              <w:rPr>
                <w:lang w:val="en-NZ"/>
              </w:rPr>
            </w:pPr>
            <w:r w:rsidRPr="00B0111E">
              <w:t>4.</w:t>
            </w:r>
            <w:r w:rsidRPr="00B0111E">
              <w:tab/>
              <w:t>Advise custom</w:t>
            </w:r>
            <w:r w:rsidRPr="00B0111E">
              <w:t>ers and promote products</w:t>
            </w:r>
          </w:p>
        </w:tc>
        <w:tc>
          <w:tcPr>
            <w:tcW w:w="5702" w:type="dxa"/>
            <w:tcBorders>
              <w:top w:val="nil"/>
              <w:left w:val="nil"/>
              <w:bottom w:val="nil"/>
              <w:right w:val="nil"/>
            </w:tcBorders>
            <w:tcMar>
              <w:top w:w="0" w:type="dxa"/>
              <w:left w:w="62" w:type="dxa"/>
              <w:bottom w:w="0" w:type="dxa"/>
              <w:right w:w="62" w:type="dxa"/>
            </w:tcMar>
          </w:tcPr>
          <w:p w:rsidR="00000000" w:rsidRPr="00B0111E" w:rsidP="00B0111E">
            <w:pPr>
              <w:pStyle w:val="BodyText"/>
            </w:pPr>
            <w:r w:rsidRPr="00B0111E">
              <w:t>4.1</w:t>
            </w:r>
            <w:r w:rsidRPr="00B0111E">
              <w:tab/>
              <w:t>Promote house specials and create and utilise sales opportunities</w:t>
            </w:r>
          </w:p>
          <w:p w:rsidR="00000000" w:rsidRPr="00B0111E" w:rsidP="00B0111E">
            <w:pPr>
              <w:pStyle w:val="BodyText"/>
            </w:pPr>
            <w:r w:rsidRPr="00B0111E">
              <w:t>4.2</w:t>
            </w:r>
            <w:r w:rsidRPr="00B0111E">
              <w:tab/>
              <w:t>Acknowledge customers promptly</w:t>
            </w:r>
          </w:p>
          <w:p w:rsidR="00000000" w:rsidRPr="00B0111E" w:rsidP="00B0111E">
            <w:pPr>
              <w:pStyle w:val="BodyText"/>
            </w:pPr>
            <w:r w:rsidRPr="00B0111E">
              <w:t>4.3</w:t>
            </w:r>
            <w:r w:rsidRPr="00B0111E">
              <w:tab/>
              <w:t>Make recommendations to customers and assist with purchases in a courteous manner</w:t>
            </w:r>
          </w:p>
        </w:tc>
      </w:tr>
    </w:tbl>
    <w:p w:rsidR="00A253FC" w:rsidP="00B0111E">
      <w:pPr>
        <w:pStyle w:val="BodyText"/>
      </w:pPr>
    </w:p>
    <w:p w:rsidR="00A253FC" w:rsidP="00B0111E">
      <w:pPr>
        <w:pStyle w:val="BodyText"/>
      </w:pPr>
    </w:p>
    <w:p w:rsidR="00000000" w:rsidRPr="00B0111E" w:rsidP="00B0111E">
      <w:pPr>
        <w:pStyle w:val="Heading1"/>
      </w:pPr>
      <w:bookmarkStart w:id="9" w:name="O_259868"/>
      <w:bookmarkEnd w:id="9"/>
      <w:r w:rsidRPr="00B0111E">
        <w:t>Required Skills and Knowledge</w:t>
      </w:r>
    </w:p>
    <w:tbl>
      <w:tblPr>
        <w:tblW w:w="0" w:type="auto"/>
        <w:tblLayout w:type="fixed"/>
        <w:tblCellMar>
          <w:left w:w="62" w:type="dxa"/>
          <w:right w:w="62" w:type="dxa"/>
        </w:tblCellMar>
        <w:tblLook w:val="0000"/>
      </w:tblPr>
      <w:tblGrid>
        <w:gridCol w:w="9072"/>
      </w:tblGrid>
      <w:tr w:rsidTr="00A253F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0111E">
            <w:pPr>
              <w:pStyle w:val="BodyText"/>
              <w:rPr>
                <w:lang w:val="en-NZ"/>
              </w:rPr>
            </w:pPr>
            <w:r w:rsidRPr="00B0111E">
              <w:rPr>
                <w:rStyle w:val="SpecialBold"/>
              </w:rPr>
              <w:t>REQUIRED SKILLS AND KNOWLEDGE</w:t>
            </w:r>
          </w:p>
        </w:tc>
      </w:tr>
      <w:tr w:rsidTr="00A253F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0111E">
            <w:pPr>
              <w:pStyle w:val="BodyText"/>
              <w:rPr>
                <w:lang w:val="en-NZ"/>
              </w:rPr>
            </w:pPr>
          </w:p>
        </w:tc>
      </w:tr>
      <w:tr w:rsidTr="00A253F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0111E">
            <w:pPr>
              <w:pStyle w:val="BodyText"/>
              <w:rPr>
                <w:lang w:val="en-NZ"/>
              </w:rPr>
            </w:pPr>
            <w:r w:rsidRPr="00B0111E">
              <w:t>This describes the essential skills and knowledge and their level required for this unit.</w:t>
            </w:r>
          </w:p>
        </w:tc>
      </w:tr>
      <w:tr w:rsidTr="00A253F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0111E">
            <w:pPr>
              <w:pStyle w:val="BodyText"/>
              <w:rPr>
                <w:lang w:val="en-NZ"/>
              </w:rPr>
            </w:pPr>
          </w:p>
        </w:tc>
      </w:tr>
      <w:tr w:rsidTr="00A253F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0111E" w:rsidP="00B0111E">
            <w:pPr>
              <w:pStyle w:val="BodyText"/>
            </w:pPr>
            <w:r w:rsidRPr="00B0111E">
              <w:rPr>
                <w:rStyle w:val="Emphasis"/>
              </w:rPr>
              <w:t>Essential knowledge</w:t>
            </w:r>
            <w:r w:rsidRPr="00B0111E">
              <w:t>:</w:t>
            </w:r>
          </w:p>
          <w:p w:rsidR="00000000" w:rsidRPr="00B0111E" w:rsidP="00B0111E">
            <w:pPr>
              <w:pStyle w:val="BodyText"/>
            </w:pPr>
            <w:r w:rsidRPr="00B0111E">
              <w:t>The candidate must be able to demonstrate essential knowledge required to effec</w:t>
            </w:r>
            <w:r w:rsidRPr="00B0111E">
              <w:t>tively do the task outlined in elements and performance criteria of this unit, manage the task and manage contingencies in the context of the identified work role</w:t>
            </w:r>
          </w:p>
          <w:p w:rsidR="00000000" w:rsidRPr="00B0111E" w:rsidP="00B0111E">
            <w:pPr>
              <w:pStyle w:val="BodyText"/>
            </w:pPr>
            <w:r w:rsidRPr="00B0111E">
              <w:t>This includes knowledge of:</w:t>
            </w:r>
          </w:p>
          <w:p w:rsidR="00000000" w:rsidRPr="00B0111E" w:rsidP="00B0111E">
            <w:pPr>
              <w:pStyle w:val="ListBullet"/>
            </w:pPr>
            <w:r w:rsidRPr="00B0111E">
              <w:t>OHS work practices relevant to the specific workplace and according to relevant state/territory/national legislation</w:t>
            </w:r>
          </w:p>
          <w:p w:rsidR="00000000" w:rsidP="00B0111E">
            <w:pPr>
              <w:pStyle w:val="ListBullet"/>
              <w:rPr>
                <w:lang w:val="en-NZ"/>
              </w:rPr>
            </w:pPr>
            <w:r w:rsidRPr="00B0111E">
              <w:t>Safe food handling practices</w:t>
            </w:r>
          </w:p>
        </w:tc>
      </w:tr>
      <w:tr w:rsidTr="00A253F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0111E">
            <w:pPr>
              <w:pStyle w:val="BodyText"/>
              <w:rPr>
                <w:lang w:val="en-NZ"/>
              </w:rPr>
            </w:pPr>
          </w:p>
        </w:tc>
      </w:tr>
      <w:tr w:rsidTr="00A253F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0111E" w:rsidP="00B0111E">
            <w:pPr>
              <w:pStyle w:val="BodyText"/>
            </w:pPr>
            <w:r w:rsidRPr="00B0111E">
              <w:rPr>
                <w:rStyle w:val="Emphasis"/>
              </w:rPr>
              <w:t>Essential skills</w:t>
            </w:r>
            <w:r w:rsidRPr="00B0111E">
              <w:t>:</w:t>
            </w:r>
          </w:p>
          <w:p w:rsidR="00000000" w:rsidRPr="00B0111E" w:rsidP="00B0111E">
            <w:pPr>
              <w:pStyle w:val="BodyText"/>
            </w:pPr>
            <w:r w:rsidRPr="00B0111E">
              <w:t xml:space="preserve">It is critical that the candidate demonstrate the ability to </w:t>
            </w:r>
          </w:p>
          <w:p w:rsidR="00000000" w:rsidRPr="00B0111E" w:rsidP="00B0111E">
            <w:pPr>
              <w:pStyle w:val="ListBullet"/>
            </w:pPr>
            <w:r w:rsidRPr="00B0111E">
              <w:t xml:space="preserve">Process order efficiently </w:t>
            </w:r>
            <w:r w:rsidRPr="00B0111E">
              <w:t>and correctly</w:t>
            </w:r>
          </w:p>
          <w:p w:rsidR="00000000" w:rsidRPr="00B0111E" w:rsidP="00B0111E">
            <w:pPr>
              <w:pStyle w:val="ListBullet"/>
            </w:pPr>
            <w:r w:rsidRPr="00B0111E">
              <w:t>Accurately manage cash transactions</w:t>
            </w:r>
          </w:p>
          <w:p w:rsidR="00000000" w:rsidRPr="00B0111E" w:rsidP="00B0111E">
            <w:pPr>
              <w:pStyle w:val="ListBullet"/>
            </w:pPr>
            <w:r w:rsidRPr="00B0111E">
              <w:t>Display products effectively</w:t>
            </w:r>
          </w:p>
          <w:p w:rsidR="00000000" w:rsidRPr="00B0111E" w:rsidP="00B0111E">
            <w:pPr>
              <w:pStyle w:val="ListBullet"/>
            </w:pPr>
            <w:r w:rsidRPr="00B0111E">
              <w:t>Maintain and increase customer base</w:t>
            </w:r>
          </w:p>
          <w:p w:rsidR="00000000" w:rsidRPr="00B0111E" w:rsidP="00B0111E">
            <w:pPr>
              <w:pStyle w:val="BodyText"/>
            </w:pPr>
          </w:p>
          <w:p w:rsidR="00000000" w:rsidRPr="00B0111E" w:rsidP="00B0111E">
            <w:pPr>
              <w:pStyle w:val="BodyText"/>
            </w:pPr>
            <w:r w:rsidRPr="00B0111E">
              <w:t>In addition, the candidate must be able to effectively do the task outlined in elements and performance criteria of this unit, manage the ta</w:t>
            </w:r>
            <w:r w:rsidRPr="00B0111E">
              <w:t>sk and manage contingencies in the context of the identified work role</w:t>
            </w:r>
          </w:p>
          <w:p w:rsidR="00000000" w:rsidRPr="00B0111E" w:rsidP="00B0111E">
            <w:pPr>
              <w:pStyle w:val="BodyText"/>
            </w:pPr>
            <w:r w:rsidRPr="00B0111E">
              <w:t>This includes the ability to:</w:t>
            </w:r>
          </w:p>
          <w:p w:rsidR="00000000" w:rsidRPr="00B0111E" w:rsidP="00B0111E">
            <w:pPr>
              <w:pStyle w:val="ListBullet"/>
            </w:pPr>
            <w:r w:rsidRPr="00B0111E">
              <w:t>Apply problem solving skills - the ability to use available resources and prioritise workload</w:t>
            </w:r>
          </w:p>
          <w:p w:rsidR="00000000" w:rsidRPr="00B0111E" w:rsidP="00B0111E">
            <w:pPr>
              <w:pStyle w:val="ListBullet"/>
            </w:pPr>
            <w:r w:rsidRPr="00B0111E">
              <w:t>D</w:t>
            </w:r>
            <w:r w:rsidRPr="00B0111E">
              <w:t>emonstrate basic interpersonal skills to assist development of effective customer relationships</w:t>
            </w:r>
          </w:p>
          <w:p w:rsidR="00000000" w:rsidRPr="00B0111E" w:rsidP="00B0111E">
            <w:pPr>
              <w:pStyle w:val="ListBullet"/>
            </w:pPr>
            <w:r w:rsidRPr="00B0111E">
              <w:t>Demonstrate basic selling and cash handling skills</w:t>
            </w:r>
          </w:p>
          <w:p w:rsidR="00000000" w:rsidRPr="00B0111E" w:rsidP="00B0111E">
            <w:pPr>
              <w:pStyle w:val="ListBullet"/>
            </w:pPr>
            <w:r w:rsidRPr="00B0111E">
              <w:t>Use literacy, numeracy and oral communication skills required to fulfil the position in a safe manner as spec</w:t>
            </w:r>
            <w:r w:rsidRPr="00B0111E">
              <w:t>ified by the health care facility</w:t>
            </w:r>
          </w:p>
        </w:tc>
      </w:tr>
    </w:tbl>
    <w:p w:rsidR="00A253FC" w:rsidP="00B0111E">
      <w:pPr>
        <w:pStyle w:val="BodyText"/>
      </w:pPr>
    </w:p>
    <w:p w:rsidR="00A253FC" w:rsidP="00B0111E">
      <w:pPr>
        <w:pStyle w:val="BodyText"/>
      </w:pPr>
    </w:p>
    <w:p w:rsidR="00000000" w:rsidRPr="00B0111E" w:rsidP="00B0111E">
      <w:pPr>
        <w:pStyle w:val="Heading1"/>
      </w:pPr>
      <w:bookmarkStart w:id="10" w:name="O_243902"/>
      <w:bookmarkEnd w:id="10"/>
      <w:r w:rsidRPr="00B0111E">
        <w:t>Evidence Guide</w:t>
      </w:r>
    </w:p>
    <w:tbl>
      <w:tblPr>
        <w:tblW w:w="0" w:type="auto"/>
        <w:tblLayout w:type="fixed"/>
        <w:tblCellMar>
          <w:left w:w="62" w:type="dxa"/>
          <w:right w:w="62" w:type="dxa"/>
        </w:tblCellMar>
        <w:tblLook w:val="0000"/>
      </w:tblPr>
      <w:tblGrid>
        <w:gridCol w:w="3402"/>
        <w:gridCol w:w="5670"/>
      </w:tblGrid>
      <w:tr w:rsidTr="00A253F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0111E">
            <w:pPr>
              <w:pStyle w:val="BodyText"/>
              <w:rPr>
                <w:lang w:val="en-NZ"/>
              </w:rPr>
            </w:pPr>
            <w:r w:rsidRPr="00B0111E">
              <w:rPr>
                <w:rStyle w:val="SpecialBold"/>
              </w:rPr>
              <w:t>EVIDENCE GUIDE</w:t>
            </w:r>
          </w:p>
        </w:tc>
      </w:tr>
      <w:tr w:rsidTr="00A253F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0111E">
            <w:pPr>
              <w:pStyle w:val="BodyText"/>
              <w:rPr>
                <w:lang w:val="en-NZ"/>
              </w:rPr>
            </w:pPr>
          </w:p>
        </w:tc>
      </w:tr>
      <w:tr w:rsidTr="00A253F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0111E">
            <w:pPr>
              <w:pStyle w:val="BodyText"/>
              <w:rPr>
                <w:lang w:val="en-NZ"/>
              </w:rPr>
            </w:pPr>
            <w:r w:rsidRPr="00B0111E">
              <w:t xml:space="preserve">The evidence guide provides advice on assessment and must be read in conjunction with the Performance Criteria, Required Skills and Knowledge, </w:t>
            </w:r>
            <w:r w:rsidRPr="00B0111E">
              <w:t>the Range Statement and the Assessment Guidelines for this Training Package.</w:t>
            </w:r>
          </w:p>
        </w:tc>
      </w:tr>
      <w:tr w:rsidTr="00A253F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0111E">
            <w:pPr>
              <w:pStyle w:val="BodyText"/>
              <w:rPr>
                <w:lang w:val="en-NZ"/>
              </w:rPr>
            </w:pPr>
          </w:p>
        </w:tc>
      </w:tr>
      <w:tr w:rsidTr="00A253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0111E">
            <w:pPr>
              <w:pStyle w:val="BodyText"/>
              <w:rPr>
                <w:lang w:val="en-NZ"/>
              </w:rPr>
            </w:pPr>
            <w:r w:rsidRPr="00B0111E">
              <w:rPr>
                <w:rStyle w:val="Emphasis"/>
              </w:rPr>
              <w:t>Critical aspects for assessment and evidence required to demonstrate this competency unit</w:t>
            </w:r>
            <w:r w:rsidRPr="00B0111E">
              <w:t xml:space="preserve">: </w:t>
            </w:r>
            <w:r w:rsidRPr="00B0111E">
              <w:br/>
            </w:r>
          </w:p>
        </w:tc>
        <w:tc>
          <w:tcPr>
            <w:tcW w:w="5670" w:type="dxa"/>
            <w:tcBorders>
              <w:top w:val="nil"/>
              <w:left w:val="nil"/>
              <w:bottom w:val="nil"/>
              <w:right w:val="nil"/>
            </w:tcBorders>
            <w:tcMar>
              <w:top w:w="0" w:type="dxa"/>
              <w:left w:w="62" w:type="dxa"/>
              <w:bottom w:w="0" w:type="dxa"/>
              <w:right w:w="62" w:type="dxa"/>
            </w:tcMar>
          </w:tcPr>
          <w:p w:rsidR="00000000" w:rsidRPr="00B0111E" w:rsidP="00B0111E">
            <w:pPr>
              <w:pStyle w:val="ListBullet"/>
            </w:pPr>
            <w:r w:rsidRPr="00B0111E">
              <w:t>The individual being assessed must provide evidence of specified essential knowl</w:t>
            </w:r>
            <w:r w:rsidRPr="00B0111E">
              <w:t>edge as well as skills</w:t>
            </w:r>
          </w:p>
          <w:p w:rsidR="00000000" w:rsidP="00B0111E">
            <w:pPr>
              <w:pStyle w:val="ListBullet"/>
              <w:rPr>
                <w:lang w:val="en-NZ"/>
              </w:rPr>
            </w:pPr>
            <w:r w:rsidRPr="00B0111E">
              <w:t>Consistency of performance should be demonstrated over the required range of workplace situations</w:t>
            </w:r>
          </w:p>
        </w:tc>
      </w:tr>
      <w:tr w:rsidTr="00A253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0111E">
            <w:pPr>
              <w:pStyle w:val="BodyText"/>
              <w:rPr>
                <w:lang w:val="en-NZ"/>
              </w:rPr>
            </w:pPr>
          </w:p>
        </w:tc>
      </w:tr>
      <w:tr w:rsidTr="00A253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0111E">
            <w:pPr>
              <w:pStyle w:val="BodyText"/>
              <w:rPr>
                <w:lang w:val="en-NZ"/>
              </w:rPr>
            </w:pPr>
            <w:r w:rsidRPr="00B0111E">
              <w:rPr>
                <w:rStyle w:val="Emphasis"/>
              </w:rPr>
              <w:t>Context of and specific resources for assessment</w:t>
            </w:r>
            <w:r w:rsidRPr="00B0111E">
              <w:t xml:space="preserve">: </w:t>
            </w:r>
            <w:r w:rsidRPr="00B0111E">
              <w:br/>
            </w:r>
          </w:p>
        </w:tc>
        <w:tc>
          <w:tcPr>
            <w:tcW w:w="5670" w:type="dxa"/>
            <w:tcBorders>
              <w:top w:val="nil"/>
              <w:left w:val="nil"/>
              <w:bottom w:val="nil"/>
              <w:right w:val="nil"/>
            </w:tcBorders>
            <w:tcMar>
              <w:top w:w="0" w:type="dxa"/>
              <w:left w:w="62" w:type="dxa"/>
              <w:bottom w:w="0" w:type="dxa"/>
              <w:right w:w="62" w:type="dxa"/>
            </w:tcMar>
          </w:tcPr>
          <w:p w:rsidR="00000000" w:rsidRPr="00B0111E" w:rsidP="00B0111E">
            <w:pPr>
              <w:pStyle w:val="ListBullet"/>
            </w:pPr>
            <w:r w:rsidRPr="00B0111E">
              <w:t>Assessment should replicate workplace conditions as far as possible</w:t>
            </w:r>
          </w:p>
          <w:p w:rsidR="00000000" w:rsidRPr="00B0111E" w:rsidP="00B0111E">
            <w:pPr>
              <w:pStyle w:val="ListBullet"/>
            </w:pPr>
            <w:r w:rsidRPr="00B0111E">
              <w:t>Where, for reasons of safety, access to equipment and resources and space, assessment takes place away from the workplace, simulations should be used to represent workplace conditions as closely as possible</w:t>
            </w:r>
          </w:p>
          <w:p w:rsidR="00000000" w:rsidRPr="00B0111E" w:rsidP="00B0111E">
            <w:pPr>
              <w:pStyle w:val="ListBullet"/>
            </w:pPr>
            <w:r w:rsidRPr="00B0111E">
              <w:t>Resources essential for assessment include:</w:t>
            </w:r>
          </w:p>
          <w:p w:rsidR="00000000" w:rsidRPr="00B0111E" w:rsidP="00B0111E">
            <w:pPr>
              <w:pStyle w:val="ListBullet2"/>
            </w:pPr>
            <w:r w:rsidRPr="00B0111E">
              <w:t>Rele</w:t>
            </w:r>
            <w:r w:rsidRPr="00B0111E">
              <w:t>vant policies and procedures manuals</w:t>
            </w:r>
          </w:p>
          <w:p w:rsidR="00000000" w:rsidRPr="00B0111E" w:rsidP="00B0111E">
            <w:pPr>
              <w:pStyle w:val="ListBullet2"/>
            </w:pPr>
            <w:r w:rsidRPr="00B0111E">
              <w:t>Organisation charts</w:t>
            </w:r>
          </w:p>
          <w:p w:rsidR="00000000" w:rsidRPr="00B0111E" w:rsidP="00B0111E">
            <w:pPr>
              <w:pStyle w:val="ListBullet2"/>
            </w:pPr>
            <w:r w:rsidRPr="00B0111E">
              <w:t>Floor plans</w:t>
            </w:r>
          </w:p>
          <w:p w:rsidR="00000000" w:rsidRPr="00B0111E" w:rsidP="00B0111E">
            <w:pPr>
              <w:pStyle w:val="ListBullet2"/>
            </w:pPr>
            <w:r w:rsidRPr="00B0111E">
              <w:t>Instructions for the use of equipment</w:t>
            </w:r>
          </w:p>
          <w:p w:rsidR="00000000" w:rsidP="00B0111E">
            <w:pPr>
              <w:pStyle w:val="ListBullet2"/>
              <w:rPr>
                <w:lang w:val="en-NZ"/>
              </w:rPr>
            </w:pPr>
            <w:r w:rsidRPr="00B0111E">
              <w:t>Specific instructions for staff</w:t>
            </w:r>
          </w:p>
        </w:tc>
      </w:tr>
      <w:tr w:rsidTr="00A253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0111E">
            <w:pPr>
              <w:pStyle w:val="BodyText"/>
              <w:rPr>
                <w:lang w:val="en-NZ"/>
              </w:rPr>
            </w:pPr>
          </w:p>
        </w:tc>
      </w:tr>
      <w:tr w:rsidTr="00A253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0111E">
            <w:pPr>
              <w:pStyle w:val="BodyText"/>
              <w:rPr>
                <w:lang w:val="en-NZ"/>
              </w:rPr>
            </w:pPr>
            <w:r w:rsidRPr="00B0111E">
              <w:rPr>
                <w:rStyle w:val="Emphasis"/>
              </w:rPr>
              <w:t>Method of assessment</w:t>
            </w:r>
            <w:r w:rsidRPr="00B0111E">
              <w:t xml:space="preserve"> </w:t>
            </w:r>
          </w:p>
        </w:tc>
        <w:tc>
          <w:tcPr>
            <w:tcW w:w="5670" w:type="dxa"/>
            <w:tcBorders>
              <w:top w:val="nil"/>
              <w:left w:val="nil"/>
              <w:bottom w:val="nil"/>
              <w:right w:val="nil"/>
            </w:tcBorders>
            <w:tcMar>
              <w:top w:w="0" w:type="dxa"/>
              <w:left w:w="62" w:type="dxa"/>
              <w:bottom w:w="0" w:type="dxa"/>
              <w:right w:w="62" w:type="dxa"/>
            </w:tcMar>
          </w:tcPr>
          <w:p w:rsidR="00000000" w:rsidRPr="00B0111E" w:rsidP="00B0111E">
            <w:pPr>
              <w:pStyle w:val="ListBullet"/>
            </w:pPr>
            <w:r w:rsidRPr="00B0111E">
              <w:t>Observation in the work place (if possible)</w:t>
            </w:r>
          </w:p>
          <w:p w:rsidR="00000000" w:rsidRPr="00B0111E" w:rsidP="00B0111E">
            <w:pPr>
              <w:pStyle w:val="ListBullet"/>
            </w:pPr>
            <w:r w:rsidRPr="00B0111E">
              <w:t>Written assignments/projects</w:t>
            </w:r>
          </w:p>
          <w:p w:rsidR="00000000" w:rsidRPr="00B0111E" w:rsidP="00B0111E">
            <w:pPr>
              <w:pStyle w:val="ListBullet"/>
            </w:pPr>
            <w:r w:rsidRPr="00B0111E">
              <w:t>Case study and scenario as a basis for discussion of issues and strategies to contribute to best practice</w:t>
            </w:r>
          </w:p>
          <w:p w:rsidR="00000000" w:rsidRPr="00B0111E" w:rsidP="00B0111E">
            <w:pPr>
              <w:pStyle w:val="ListBullet"/>
            </w:pPr>
            <w:r w:rsidRPr="00B0111E">
              <w:t>Questioning</w:t>
            </w:r>
          </w:p>
          <w:p w:rsidR="00000000" w:rsidP="00B0111E">
            <w:pPr>
              <w:pStyle w:val="ListBullet"/>
              <w:rPr>
                <w:lang w:val="en-NZ"/>
              </w:rPr>
            </w:pPr>
            <w:r w:rsidRPr="00B0111E">
              <w:t>Role play simulation</w:t>
            </w:r>
          </w:p>
        </w:tc>
      </w:tr>
      <w:tr w:rsidTr="00A253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0111E">
            <w:pPr>
              <w:pStyle w:val="BodyText"/>
              <w:rPr>
                <w:lang w:val="en-NZ"/>
              </w:rPr>
            </w:pPr>
          </w:p>
        </w:tc>
      </w:tr>
      <w:tr w:rsidTr="00A253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0111E">
            <w:pPr>
              <w:pStyle w:val="BodyText"/>
              <w:rPr>
                <w:lang w:val="en-NZ"/>
              </w:rPr>
            </w:pPr>
            <w:r w:rsidRPr="00B0111E">
              <w:rPr>
                <w:rStyle w:val="Emphasis"/>
              </w:rPr>
              <w:t>Access and equity considerations</w:t>
            </w:r>
            <w:r w:rsidRPr="00B0111E">
              <w:t>:</w:t>
            </w:r>
          </w:p>
        </w:tc>
        <w:tc>
          <w:tcPr>
            <w:tcW w:w="5670" w:type="dxa"/>
            <w:tcBorders>
              <w:top w:val="nil"/>
              <w:left w:val="nil"/>
              <w:bottom w:val="nil"/>
              <w:right w:val="nil"/>
            </w:tcBorders>
            <w:tcMar>
              <w:top w:w="0" w:type="dxa"/>
              <w:left w:w="62" w:type="dxa"/>
              <w:bottom w:w="0" w:type="dxa"/>
              <w:right w:w="62" w:type="dxa"/>
            </w:tcMar>
          </w:tcPr>
          <w:p w:rsidR="00000000" w:rsidRPr="00B0111E" w:rsidP="00B0111E">
            <w:pPr>
              <w:pStyle w:val="ListBullet"/>
            </w:pPr>
            <w:r w:rsidRPr="00B0111E">
              <w:t>All workers in the health industry should be aware of access and equity issues</w:t>
            </w:r>
            <w:r w:rsidRPr="00B0111E">
              <w:t xml:space="preserve"> in relation to their own area of work</w:t>
            </w:r>
          </w:p>
          <w:p w:rsidR="00000000" w:rsidRPr="00B0111E" w:rsidP="00B0111E">
            <w:pPr>
              <w:pStyle w:val="ListBullet"/>
            </w:pPr>
            <w:r w:rsidRPr="00B0111E">
              <w:t xml:space="preserve">All workers should develop their ability to work in a culturally diverse environment </w:t>
            </w:r>
          </w:p>
          <w:p w:rsidR="00000000" w:rsidRPr="00B0111E" w:rsidP="00B0111E">
            <w:pPr>
              <w:pStyle w:val="ListBullet"/>
            </w:pPr>
            <w:r w:rsidRPr="00B0111E">
              <w:t>In recognition of particular health issues facing Aboriginal and Torres Strait Islander communities, workers should be aware of cul</w:t>
            </w:r>
            <w:r w:rsidRPr="00B0111E">
              <w:t>tural, historical and current issues impacting on health of Aboriginal and Torres Strait Islander people</w:t>
            </w:r>
          </w:p>
          <w:p w:rsidR="00000000" w:rsidRPr="00B0111E" w:rsidP="00B0111E">
            <w:pPr>
              <w:pStyle w:val="ListBullet"/>
            </w:pPr>
            <w:r w:rsidRPr="00B0111E">
              <w:t>Assessors and trainers must take into account relevant access and equity issues, in particular relating to factors impacting on health of Aboriginal an</w:t>
            </w:r>
            <w:r w:rsidRPr="00B0111E">
              <w:t>d/or Torres Strait Islander clients and communities</w:t>
            </w:r>
          </w:p>
        </w:tc>
      </w:tr>
    </w:tbl>
    <w:p w:rsidR="00A253FC" w:rsidP="00B0111E">
      <w:pPr>
        <w:pStyle w:val="BodyText"/>
      </w:pPr>
    </w:p>
    <w:p w:rsidR="00A253FC" w:rsidP="00B0111E">
      <w:pPr>
        <w:pStyle w:val="BodyText"/>
      </w:pPr>
    </w:p>
    <w:p w:rsidR="00000000" w:rsidRPr="00B0111E" w:rsidP="00B0111E">
      <w:pPr>
        <w:pStyle w:val="Heading1"/>
      </w:pPr>
      <w:bookmarkStart w:id="11" w:name="O_251885"/>
      <w:bookmarkEnd w:id="11"/>
      <w:r w:rsidRPr="00B0111E">
        <w:t>Range Statement</w:t>
      </w:r>
    </w:p>
    <w:tbl>
      <w:tblPr>
        <w:tblW w:w="0" w:type="auto"/>
        <w:tblLayout w:type="fixed"/>
        <w:tblCellMar>
          <w:left w:w="62" w:type="dxa"/>
          <w:right w:w="62" w:type="dxa"/>
        </w:tblCellMar>
        <w:tblLook w:val="0000"/>
      </w:tblPr>
      <w:tblGrid>
        <w:gridCol w:w="3402"/>
        <w:gridCol w:w="5670"/>
      </w:tblGrid>
      <w:tr w:rsidTr="00A253F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0111E">
            <w:pPr>
              <w:pStyle w:val="BodyText"/>
              <w:rPr>
                <w:lang w:val="en-NZ"/>
              </w:rPr>
            </w:pPr>
            <w:r w:rsidRPr="00B0111E">
              <w:rPr>
                <w:rStyle w:val="SpecialBold"/>
              </w:rPr>
              <w:t>RANGE STATEMENT</w:t>
            </w:r>
          </w:p>
        </w:tc>
      </w:tr>
      <w:tr w:rsidTr="00A253F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0111E">
            <w:pPr>
              <w:pStyle w:val="BodyText"/>
              <w:rPr>
                <w:lang w:val="en-NZ"/>
              </w:rPr>
            </w:pPr>
          </w:p>
        </w:tc>
      </w:tr>
      <w:tr w:rsidTr="00A253F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0111E">
            <w:pPr>
              <w:pStyle w:val="BodyText"/>
              <w:rPr>
                <w:lang w:val="en-NZ"/>
              </w:rPr>
            </w:pPr>
            <w:r w:rsidRPr="00B0111E">
              <w:t xml:space="preserve">The Range Statement relates to the unit of competency as a whole.  It allows for different work environments and situations that may affect </w:t>
            </w:r>
            <w:r w:rsidRPr="00B0111E">
              <w:t>performance.  Add any essential operating conditions that may be present with training and assessment depending on the work situation, needs of the candidate, accessibility of the item, and local industry and regional contexts.</w:t>
            </w:r>
          </w:p>
        </w:tc>
      </w:tr>
      <w:tr w:rsidTr="00A253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0111E">
            <w:pPr>
              <w:pStyle w:val="BodyText"/>
              <w:rPr>
                <w:lang w:val="en-NZ"/>
              </w:rPr>
            </w:pPr>
          </w:p>
        </w:tc>
      </w:tr>
      <w:tr w:rsidTr="00A253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0111E">
            <w:pPr>
              <w:pStyle w:val="BodyText"/>
              <w:rPr>
                <w:lang w:val="en-NZ"/>
              </w:rPr>
            </w:pPr>
            <w:r w:rsidRPr="00B0111E">
              <w:rPr>
                <w:rStyle w:val="Emphasis"/>
              </w:rPr>
              <w:t>Cash register operations may be either manual or electronic and may include</w:t>
            </w:r>
            <w:r w:rsidRPr="00B0111E">
              <w:t>:</w:t>
            </w:r>
          </w:p>
        </w:tc>
        <w:tc>
          <w:tcPr>
            <w:tcW w:w="5670" w:type="dxa"/>
            <w:tcBorders>
              <w:top w:val="nil"/>
              <w:left w:val="nil"/>
              <w:bottom w:val="nil"/>
              <w:right w:val="nil"/>
            </w:tcBorders>
            <w:tcMar>
              <w:top w:w="0" w:type="dxa"/>
              <w:left w:w="62" w:type="dxa"/>
              <w:bottom w:w="0" w:type="dxa"/>
              <w:right w:w="62" w:type="dxa"/>
            </w:tcMar>
          </w:tcPr>
          <w:p w:rsidR="00000000" w:rsidP="00B0111E">
            <w:pPr>
              <w:pStyle w:val="ListBullet"/>
              <w:rPr>
                <w:lang w:val="en-NZ"/>
              </w:rPr>
            </w:pPr>
            <w:r w:rsidRPr="00B0111E">
              <w:t>Enterprise procedures for cash register operations ie cash handling, credit card and/or EFTPOS procedures</w:t>
            </w:r>
          </w:p>
        </w:tc>
      </w:tr>
      <w:tr w:rsidTr="00A253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0111E">
            <w:pPr>
              <w:pStyle w:val="BodyText"/>
              <w:rPr>
                <w:lang w:val="en-NZ"/>
              </w:rPr>
            </w:pPr>
          </w:p>
        </w:tc>
      </w:tr>
      <w:tr w:rsidTr="00A253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0111E">
            <w:pPr>
              <w:pStyle w:val="BodyText"/>
              <w:rPr>
                <w:lang w:val="en-NZ"/>
              </w:rPr>
            </w:pPr>
            <w:r w:rsidRPr="00B0111E">
              <w:rPr>
                <w:rStyle w:val="Emphasis"/>
              </w:rPr>
              <w:t>Receipts may include</w:t>
            </w:r>
            <w:r w:rsidRPr="00B0111E">
              <w:t>:</w:t>
            </w:r>
          </w:p>
        </w:tc>
        <w:tc>
          <w:tcPr>
            <w:tcW w:w="5670" w:type="dxa"/>
            <w:tcBorders>
              <w:top w:val="nil"/>
              <w:left w:val="nil"/>
              <w:bottom w:val="nil"/>
              <w:right w:val="nil"/>
            </w:tcBorders>
            <w:tcMar>
              <w:top w:w="0" w:type="dxa"/>
              <w:left w:w="62" w:type="dxa"/>
              <w:bottom w:w="0" w:type="dxa"/>
              <w:right w:w="62" w:type="dxa"/>
            </w:tcMar>
          </w:tcPr>
          <w:p w:rsidR="00000000" w:rsidRPr="00B0111E" w:rsidP="00B0111E">
            <w:pPr>
              <w:pStyle w:val="ListBullet"/>
            </w:pPr>
            <w:r w:rsidRPr="00B0111E">
              <w:t>Cash register printed statement</w:t>
            </w:r>
          </w:p>
          <w:p w:rsidR="00000000" w:rsidRPr="00B0111E" w:rsidP="00B0111E">
            <w:pPr>
              <w:pStyle w:val="ListBullet"/>
            </w:pPr>
            <w:r w:rsidRPr="00B0111E">
              <w:t xml:space="preserve">Hand written </w:t>
            </w:r>
            <w:r w:rsidRPr="00B0111E">
              <w:t>note</w:t>
            </w:r>
          </w:p>
          <w:p w:rsidR="00000000" w:rsidRPr="00B0111E" w:rsidP="00B0111E">
            <w:pPr>
              <w:pStyle w:val="ListBullet"/>
            </w:pPr>
            <w:r w:rsidRPr="00B0111E">
              <w:t>Credit card duplicate copy</w:t>
            </w:r>
          </w:p>
          <w:p w:rsidR="00000000" w:rsidP="00B0111E">
            <w:pPr>
              <w:pStyle w:val="ListBullet"/>
              <w:rPr>
                <w:lang w:val="en-NZ"/>
              </w:rPr>
            </w:pPr>
            <w:r w:rsidRPr="00B0111E">
              <w:t>EFTPOS statement</w:t>
            </w:r>
          </w:p>
        </w:tc>
      </w:tr>
      <w:tr w:rsidTr="00A253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0111E">
            <w:pPr>
              <w:pStyle w:val="BodyText"/>
              <w:rPr>
                <w:lang w:val="en-NZ"/>
              </w:rPr>
            </w:pPr>
          </w:p>
        </w:tc>
      </w:tr>
      <w:tr w:rsidTr="00A253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0111E">
            <w:pPr>
              <w:pStyle w:val="BodyText"/>
              <w:rPr>
                <w:lang w:val="en-NZ"/>
              </w:rPr>
            </w:pPr>
            <w:r w:rsidRPr="00B0111E">
              <w:rPr>
                <w:rStyle w:val="Emphasis"/>
              </w:rPr>
              <w:t>Products may include</w:t>
            </w:r>
            <w:r w:rsidRPr="00B0111E">
              <w:t>:</w:t>
            </w:r>
          </w:p>
        </w:tc>
        <w:tc>
          <w:tcPr>
            <w:tcW w:w="5670" w:type="dxa"/>
            <w:tcBorders>
              <w:top w:val="nil"/>
              <w:left w:val="nil"/>
              <w:bottom w:val="nil"/>
              <w:right w:val="nil"/>
            </w:tcBorders>
            <w:tcMar>
              <w:top w:w="0" w:type="dxa"/>
              <w:left w:w="62" w:type="dxa"/>
              <w:bottom w:w="0" w:type="dxa"/>
              <w:right w:w="62" w:type="dxa"/>
            </w:tcMar>
          </w:tcPr>
          <w:p w:rsidR="00000000" w:rsidRPr="00B0111E" w:rsidP="00B0111E">
            <w:pPr>
              <w:pStyle w:val="ListBullet"/>
            </w:pPr>
            <w:r w:rsidRPr="00B0111E">
              <w:t>Fresh food items</w:t>
            </w:r>
          </w:p>
          <w:p w:rsidR="00000000" w:rsidRPr="00B0111E" w:rsidP="00B0111E">
            <w:pPr>
              <w:pStyle w:val="ListBullet"/>
            </w:pPr>
            <w:r w:rsidRPr="00B0111E">
              <w:t>Pre-packed food items</w:t>
            </w:r>
          </w:p>
          <w:p w:rsidR="00000000" w:rsidP="00B0111E">
            <w:pPr>
              <w:pStyle w:val="ListBullet"/>
              <w:rPr>
                <w:lang w:val="en-NZ"/>
              </w:rPr>
            </w:pPr>
            <w:r w:rsidRPr="00B0111E">
              <w:t>Beverages</w:t>
            </w:r>
          </w:p>
        </w:tc>
      </w:tr>
      <w:tr w:rsidTr="00A253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0111E" w:rsidP="00B0111E">
            <w:pPr>
              <w:pStyle w:val="BodyText"/>
            </w:pPr>
          </w:p>
        </w:tc>
      </w:tr>
    </w:tbl>
    <w:p w:rsidR="00A253FC" w:rsidP="00B0111E">
      <w:pPr>
        <w:pStyle w:val="BodyText"/>
      </w:pPr>
    </w:p>
    <w:p w:rsidR="00A253FC" w:rsidP="00B0111E">
      <w:pPr>
        <w:pStyle w:val="BodyText"/>
      </w:pPr>
    </w:p>
    <w:p w:rsidR="00000000" w:rsidRPr="00B0111E" w:rsidP="00B0111E">
      <w:pPr>
        <w:pStyle w:val="Heading1"/>
      </w:pPr>
      <w:bookmarkStart w:id="12" w:name="O_295111"/>
      <w:bookmarkEnd w:id="12"/>
      <w:r w:rsidRPr="00B0111E">
        <w:t>Unit Sector(s)</w:t>
      </w:r>
    </w:p>
    <w:p w:rsidR="00000000" w:rsidRPr="00B0111E" w:rsidP="00B0111E">
      <w:pPr>
        <w:pStyle w:val="BodyText"/>
      </w:pPr>
      <w:r w:rsidRPr="00B0111E">
        <w:t>Not Applicable</w:t>
      </w:r>
    </w:p>
    <w:p w:rsidR="00000000" w:rsidRPr="00B0111E" w:rsidP="00B0111E"/>
    <w:sectPr w:rsidSect="00B011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1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53FC" w:rsidP="00A253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1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3FC" w:rsidP="00B011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253FC" w:rsidP="00B0111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253FC" w:rsidP="00B0111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1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53FC" w:rsidP="00A253F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1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3FC" w:rsidP="00B0111E">
    <w:pPr>
      <w:pStyle w:val="Header"/>
      <w:framePr w:wrap="around"/>
    </w:pPr>
    <w:r>
      <w:fldChar w:fldCharType="begin"/>
    </w:r>
    <w:r>
      <w:instrText xml:space="preserve"> TITLE   \* MERGEFORMAT </w:instrText>
    </w:r>
    <w:r>
      <w:fldChar w:fldCharType="separate"/>
    </w:r>
    <w:r>
      <w:t>HLTFS206C Carry out cafeteria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253FC" w:rsidP="00B0111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0A6F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EED9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3AEC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111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0111E"/>
    <w:pPr>
      <w:spacing w:before="360" w:after="60"/>
      <w:outlineLvl w:val="0"/>
    </w:pPr>
    <w:rPr>
      <w:sz w:val="32"/>
    </w:rPr>
  </w:style>
  <w:style w:type="paragraph" w:styleId="Heading2">
    <w:name w:val="heading 2"/>
    <w:basedOn w:val="HeadingBase"/>
    <w:next w:val="BodyText"/>
    <w:link w:val="Heading2Char"/>
    <w:qFormat/>
    <w:rsid w:val="00B0111E"/>
    <w:pPr>
      <w:keepLines/>
      <w:spacing w:before="240" w:after="120"/>
      <w:outlineLvl w:val="1"/>
    </w:pPr>
    <w:rPr>
      <w:sz w:val="28"/>
      <w:szCs w:val="40"/>
    </w:rPr>
  </w:style>
  <w:style w:type="paragraph" w:styleId="Heading3">
    <w:name w:val="heading 3"/>
    <w:basedOn w:val="HeadingBase"/>
    <w:next w:val="BodyText"/>
    <w:link w:val="Heading3Char"/>
    <w:qFormat/>
    <w:rsid w:val="00B0111E"/>
    <w:pPr>
      <w:spacing w:before="180" w:after="120"/>
      <w:outlineLvl w:val="2"/>
    </w:pPr>
    <w:rPr>
      <w:spacing w:val="-10"/>
      <w:kern w:val="32"/>
    </w:rPr>
  </w:style>
  <w:style w:type="paragraph" w:styleId="Heading4">
    <w:name w:val="heading 4"/>
    <w:basedOn w:val="HeadingBase"/>
    <w:next w:val="BodyText"/>
    <w:link w:val="Heading4Char"/>
    <w:qFormat/>
    <w:rsid w:val="00B0111E"/>
    <w:pPr>
      <w:spacing w:before="160" w:after="120"/>
      <w:outlineLvl w:val="3"/>
    </w:pPr>
    <w:rPr>
      <w:sz w:val="22"/>
    </w:rPr>
  </w:style>
  <w:style w:type="paragraph" w:styleId="Heading5">
    <w:name w:val="heading 5"/>
    <w:basedOn w:val="HeadingBase"/>
    <w:next w:val="Normal"/>
    <w:link w:val="Heading5Char"/>
    <w:qFormat/>
    <w:rsid w:val="00B0111E"/>
    <w:pPr>
      <w:spacing w:before="80"/>
      <w:outlineLvl w:val="4"/>
    </w:pPr>
    <w:rPr>
      <w:color w:val="918585"/>
      <w:sz w:val="20"/>
    </w:rPr>
  </w:style>
  <w:style w:type="paragraph" w:styleId="Heading6">
    <w:name w:val="heading 6"/>
    <w:basedOn w:val="HeadingBase"/>
    <w:next w:val="Normal"/>
    <w:link w:val="Heading6Char"/>
    <w:qFormat/>
    <w:rsid w:val="00B0111E"/>
    <w:pPr>
      <w:spacing w:before="60"/>
      <w:outlineLvl w:val="5"/>
    </w:pPr>
    <w:rPr>
      <w:color w:val="918585"/>
      <w:sz w:val="20"/>
    </w:rPr>
  </w:style>
  <w:style w:type="paragraph" w:styleId="Heading7">
    <w:name w:val="heading 7"/>
    <w:basedOn w:val="Normal"/>
    <w:next w:val="Normal"/>
    <w:link w:val="Heading7Char"/>
    <w:qFormat/>
    <w:rsid w:val="00B0111E"/>
    <w:pPr>
      <w:ind w:left="720"/>
      <w:outlineLvl w:val="6"/>
    </w:pPr>
    <w:rPr>
      <w:i/>
    </w:rPr>
  </w:style>
  <w:style w:type="paragraph" w:styleId="Heading8">
    <w:name w:val="heading 8"/>
    <w:basedOn w:val="Normal"/>
    <w:next w:val="Normal"/>
    <w:link w:val="Heading8Char"/>
    <w:qFormat/>
    <w:rsid w:val="00B0111E"/>
    <w:pPr>
      <w:ind w:left="720"/>
      <w:outlineLvl w:val="7"/>
    </w:pPr>
    <w:rPr>
      <w:i/>
    </w:rPr>
  </w:style>
  <w:style w:type="paragraph" w:styleId="Heading9">
    <w:name w:val="heading 9"/>
    <w:basedOn w:val="Normal"/>
    <w:next w:val="Normal"/>
    <w:link w:val="Heading9Char"/>
    <w:qFormat/>
    <w:rsid w:val="00B0111E"/>
    <w:pPr>
      <w:ind w:left="720"/>
      <w:outlineLvl w:val="8"/>
    </w:pPr>
    <w:rPr>
      <w:i/>
    </w:rPr>
  </w:style>
  <w:style w:type="character" w:default="1" w:styleId="DefaultParagraphFont">
    <w:name w:val="Default Paragraph Font"/>
    <w:uiPriority w:val="1"/>
    <w:unhideWhenUsed/>
    <w:rsid w:val="00B011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111E"/>
  </w:style>
  <w:style w:type="character" w:customStyle="1" w:styleId="Heading1Char">
    <w:name w:val="Heading 1 Char"/>
    <w:basedOn w:val="DefaultParagraphFont"/>
    <w:link w:val="Heading1"/>
    <w:rsid w:val="00B0111E"/>
    <w:rPr>
      <w:rFonts w:ascii="Times New Roman" w:eastAsia="Times New Roman" w:hAnsi="Times New Roman" w:cs="Times New Roman"/>
      <w:b/>
      <w:sz w:val="32"/>
      <w:szCs w:val="20"/>
      <w:lang w:eastAsia="en-US"/>
    </w:rPr>
  </w:style>
  <w:style w:type="paragraph" w:styleId="BodyText">
    <w:name w:val="Body Text"/>
    <w:basedOn w:val="Normal"/>
    <w:link w:val="BodyTextChar"/>
    <w:rsid w:val="00B0111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111E"/>
    <w:rPr>
      <w:rFonts w:ascii="Times New Roman" w:eastAsia="Times New Roman" w:hAnsi="Times New Roman" w:cs="Times New Roman"/>
      <w:sz w:val="24"/>
      <w:lang w:val="en-US" w:eastAsia="en-US"/>
    </w:rPr>
  </w:style>
  <w:style w:type="paragraph" w:styleId="Footer">
    <w:name w:val="footer"/>
    <w:basedOn w:val="Normal"/>
    <w:link w:val="FooterChar"/>
    <w:rsid w:val="00B011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111E"/>
    <w:rPr>
      <w:rFonts w:ascii="Times New Roman" w:eastAsia="Times New Roman" w:hAnsi="Times New Roman" w:cs="Times New Roman"/>
      <w:sz w:val="16"/>
      <w:lang w:val="en-US" w:eastAsia="en-US"/>
    </w:rPr>
  </w:style>
  <w:style w:type="paragraph" w:styleId="List">
    <w:name w:val="List"/>
    <w:basedOn w:val="BodyText"/>
    <w:next w:val="BodyText"/>
    <w:rsid w:val="00B0111E"/>
    <w:pPr>
      <w:tabs>
        <w:tab w:val="left" w:pos="340"/>
      </w:tabs>
      <w:spacing w:before="60" w:after="60"/>
      <w:ind w:left="340" w:hanging="340"/>
    </w:pPr>
  </w:style>
  <w:style w:type="paragraph" w:styleId="ListBullet">
    <w:name w:val="List Bullet"/>
    <w:basedOn w:val="List"/>
    <w:rsid w:val="00B0111E"/>
    <w:pPr>
      <w:numPr>
        <w:numId w:val="13"/>
      </w:numPr>
      <w:tabs>
        <w:tab w:val="clear" w:pos="340"/>
      </w:tabs>
      <w:spacing w:before="40" w:after="40"/>
    </w:pPr>
  </w:style>
  <w:style w:type="character" w:customStyle="1" w:styleId="SpecialBold">
    <w:name w:val="Special Bold"/>
    <w:basedOn w:val="DefaultParagraphFont"/>
    <w:rsid w:val="00B0111E"/>
    <w:rPr>
      <w:b/>
      <w:spacing w:val="0"/>
    </w:rPr>
  </w:style>
  <w:style w:type="paragraph" w:styleId="ListBullet2">
    <w:name w:val="List Bullet 2"/>
    <w:basedOn w:val="List2"/>
    <w:rsid w:val="00B0111E"/>
    <w:pPr>
      <w:numPr>
        <w:numId w:val="14"/>
      </w:numPr>
      <w:tabs>
        <w:tab w:val="clear" w:pos="680"/>
      </w:tabs>
    </w:pPr>
  </w:style>
  <w:style w:type="paragraph" w:styleId="Header">
    <w:name w:val="header"/>
    <w:basedOn w:val="Normal"/>
    <w:link w:val="HeaderChar"/>
    <w:rsid w:val="00B011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111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0111E"/>
    <w:rPr>
      <w:i/>
    </w:rPr>
  </w:style>
  <w:style w:type="paragraph" w:customStyle="1" w:styleId="SuperHeading">
    <w:name w:val="SuperHeading"/>
    <w:basedOn w:val="Normal"/>
    <w:rsid w:val="00B0111E"/>
    <w:pPr>
      <w:spacing w:before="240" w:after="120"/>
      <w:outlineLvl w:val="0"/>
    </w:pPr>
    <w:rPr>
      <w:rFonts w:ascii="Times New Roman" w:hAnsi="Times New Roman"/>
      <w:b/>
      <w:sz w:val="28"/>
    </w:rPr>
  </w:style>
  <w:style w:type="paragraph" w:customStyle="1" w:styleId="AllowPageBreak">
    <w:name w:val="AllowPageBreak"/>
    <w:rsid w:val="00B011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11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11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11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11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11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111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0111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0111E"/>
    <w:rPr>
      <w:rFonts w:ascii="Courier New" w:eastAsia="Times New Roman" w:hAnsi="Courier New" w:cs="Times New Roman"/>
      <w:i/>
      <w:szCs w:val="20"/>
      <w:lang w:val="en-US" w:eastAsia="en-US"/>
    </w:rPr>
  </w:style>
  <w:style w:type="paragraph" w:customStyle="1" w:styleId="HeadingBase">
    <w:name w:val="Heading Base"/>
    <w:rsid w:val="00B011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111E"/>
    <w:pPr>
      <w:tabs>
        <w:tab w:val="right" w:leader="dot" w:pos="9072"/>
      </w:tabs>
      <w:ind w:left="567"/>
    </w:pPr>
    <w:rPr>
      <w:szCs w:val="22"/>
    </w:rPr>
  </w:style>
  <w:style w:type="paragraph" w:customStyle="1" w:styleId="TOCBase">
    <w:name w:val="TOC Base"/>
    <w:rsid w:val="00B011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111E"/>
    <w:pPr>
      <w:tabs>
        <w:tab w:val="right" w:leader="dot" w:pos="9072"/>
      </w:tabs>
      <w:spacing w:before="40" w:after="40"/>
      <w:ind w:left="284"/>
    </w:pPr>
    <w:rPr>
      <w:rFonts w:ascii="Times New Roman" w:hAnsi="Times New Roman"/>
    </w:rPr>
  </w:style>
  <w:style w:type="paragraph" w:styleId="TOC1">
    <w:name w:val="toc 1"/>
    <w:basedOn w:val="TOCBase"/>
    <w:next w:val="Normal"/>
    <w:rsid w:val="00B0111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0111E"/>
    <w:pPr>
      <w:spacing w:before="5040"/>
      <w:jc w:val="center"/>
    </w:pPr>
    <w:rPr>
      <w:sz w:val="48"/>
      <w:szCs w:val="72"/>
      <w:lang w:val="en-US"/>
    </w:rPr>
  </w:style>
  <w:style w:type="character" w:customStyle="1" w:styleId="TitleChar">
    <w:name w:val="Title Char"/>
    <w:basedOn w:val="DefaultParagraphFont"/>
    <w:link w:val="Title"/>
    <w:rsid w:val="00B011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111E"/>
    <w:pPr>
      <w:tabs>
        <w:tab w:val="left" w:pos="3600"/>
        <w:tab w:val="left" w:pos="3958"/>
      </w:tabs>
    </w:pPr>
  </w:style>
  <w:style w:type="paragraph" w:customStyle="1" w:styleId="Note">
    <w:name w:val="Note"/>
    <w:basedOn w:val="BodyText"/>
    <w:rsid w:val="00B011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111E"/>
    <w:pPr>
      <w:framePr w:wrap="auto" w:hAnchor="text" w:y="6049"/>
    </w:pPr>
    <w:rPr>
      <w:color w:val="000000"/>
      <w:sz w:val="40"/>
    </w:rPr>
  </w:style>
  <w:style w:type="paragraph" w:customStyle="1" w:styleId="TOCTitle">
    <w:name w:val="TOCTitle"/>
    <w:basedOn w:val="Heading1"/>
    <w:rsid w:val="00B0111E"/>
    <w:pPr>
      <w:spacing w:after="240"/>
      <w:jc w:val="center"/>
      <w:outlineLvl w:val="9"/>
    </w:pPr>
    <w:rPr>
      <w:caps/>
    </w:rPr>
  </w:style>
  <w:style w:type="paragraph" w:customStyle="1" w:styleId="Version">
    <w:name w:val="Version"/>
    <w:rsid w:val="00B011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111E"/>
    <w:pPr>
      <w:keepNext w:val="0"/>
      <w:tabs>
        <w:tab w:val="right" w:pos="4176"/>
      </w:tabs>
      <w:ind w:left="198" w:hanging="198"/>
    </w:pPr>
    <w:rPr>
      <w:rFonts w:ascii="Garamond" w:hAnsi="Garamond"/>
    </w:rPr>
  </w:style>
  <w:style w:type="paragraph" w:styleId="IndexHeading">
    <w:name w:val="index heading"/>
    <w:basedOn w:val="Normal"/>
    <w:next w:val="Index1"/>
    <w:semiHidden/>
    <w:rsid w:val="00B0111E"/>
    <w:pPr>
      <w:spacing w:before="120" w:after="120"/>
    </w:pPr>
    <w:rPr>
      <w:rFonts w:ascii="Arial" w:hAnsi="Arial"/>
      <w:b/>
      <w:color w:val="918585"/>
      <w:sz w:val="24"/>
    </w:rPr>
  </w:style>
  <w:style w:type="paragraph" w:customStyle="1" w:styleId="Chapter">
    <w:name w:val="Chapter"/>
    <w:basedOn w:val="Normal"/>
    <w:rsid w:val="00B0111E"/>
    <w:pPr>
      <w:spacing w:before="240"/>
    </w:pPr>
    <w:rPr>
      <w:rFonts w:ascii="Times New Roman" w:hAnsi="Times New Roman"/>
      <w:smallCaps/>
      <w:spacing w:val="80"/>
      <w:sz w:val="28"/>
    </w:rPr>
  </w:style>
  <w:style w:type="paragraph" w:customStyle="1" w:styleId="InChapter">
    <w:name w:val="InChapter"/>
    <w:basedOn w:val="Heading3"/>
    <w:rsid w:val="00B0111E"/>
    <w:pPr>
      <w:spacing w:after="240"/>
      <w:outlineLvl w:val="9"/>
    </w:pPr>
    <w:rPr>
      <w:noProof/>
    </w:rPr>
  </w:style>
  <w:style w:type="paragraph" w:styleId="Index2">
    <w:name w:val="index 2"/>
    <w:basedOn w:val="Normal"/>
    <w:next w:val="Normal"/>
    <w:semiHidden/>
    <w:rsid w:val="00B0111E"/>
    <w:pPr>
      <w:tabs>
        <w:tab w:val="right" w:pos="4176"/>
      </w:tabs>
      <w:ind w:left="568" w:hanging="284"/>
    </w:pPr>
    <w:rPr>
      <w:rFonts w:ascii="Garamond" w:hAnsi="Garamond"/>
    </w:rPr>
  </w:style>
  <w:style w:type="paragraph" w:customStyle="1" w:styleId="Byline">
    <w:name w:val="Byline"/>
    <w:rsid w:val="00B011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111E"/>
    <w:pPr>
      <w:tabs>
        <w:tab w:val="clear" w:pos="3600"/>
        <w:tab w:val="clear" w:pos="3958"/>
      </w:tabs>
      <w:jc w:val="right"/>
    </w:pPr>
  </w:style>
  <w:style w:type="paragraph" w:styleId="Caption">
    <w:name w:val="caption"/>
    <w:basedOn w:val="BodyText"/>
    <w:next w:val="Normal"/>
    <w:qFormat/>
    <w:rsid w:val="00B0111E"/>
    <w:pPr>
      <w:framePr w:w="2268" w:hSpace="181" w:vSpace="181" w:wrap="around" w:vAnchor="text" w:hAnchor="page" w:x="1135" w:y="285" w:anchorLock="1"/>
    </w:pPr>
    <w:rPr>
      <w:i/>
    </w:rPr>
  </w:style>
  <w:style w:type="paragraph" w:customStyle="1" w:styleId="MiniTOCTitle">
    <w:name w:val="MiniTOCTitle"/>
    <w:basedOn w:val="Heading4"/>
    <w:rsid w:val="00B0111E"/>
    <w:pPr>
      <w:spacing w:before="240"/>
      <w:outlineLvl w:val="9"/>
    </w:pPr>
    <w:rPr>
      <w:noProof/>
      <w:sz w:val="24"/>
    </w:rPr>
  </w:style>
  <w:style w:type="paragraph" w:customStyle="1" w:styleId="MiniTOCItem">
    <w:name w:val="MiniTOCItem"/>
    <w:basedOn w:val="ListBullet"/>
    <w:rsid w:val="00B0111E"/>
    <w:pPr>
      <w:numPr>
        <w:numId w:val="0"/>
      </w:numPr>
      <w:tabs>
        <w:tab w:val="right" w:leader="dot" w:pos="6521"/>
      </w:tabs>
      <w:spacing w:before="0" w:after="0"/>
    </w:pPr>
  </w:style>
  <w:style w:type="paragraph" w:customStyle="1" w:styleId="TOFTitle">
    <w:name w:val="TOFTitle"/>
    <w:basedOn w:val="TOCTitle"/>
    <w:rsid w:val="00B0111E"/>
  </w:style>
  <w:style w:type="paragraph" w:styleId="TableofFigures">
    <w:name w:val="table of figures"/>
    <w:basedOn w:val="Normal"/>
    <w:next w:val="Normal"/>
    <w:semiHidden/>
    <w:rsid w:val="00B0111E"/>
    <w:pPr>
      <w:tabs>
        <w:tab w:val="right" w:leader="dot" w:pos="9072"/>
      </w:tabs>
      <w:ind w:left="970" w:hanging="403"/>
    </w:pPr>
    <w:rPr>
      <w:rFonts w:ascii="Times New Roman" w:hAnsi="Times New Roman"/>
      <w:b/>
    </w:rPr>
  </w:style>
  <w:style w:type="paragraph" w:styleId="ListNumber">
    <w:name w:val="List Number"/>
    <w:basedOn w:val="List"/>
    <w:rsid w:val="00B0111E"/>
    <w:pPr>
      <w:numPr>
        <w:numId w:val="11"/>
      </w:numPr>
    </w:pPr>
  </w:style>
  <w:style w:type="character" w:customStyle="1" w:styleId="WingdingSymbols">
    <w:name w:val="Wingding Symbols"/>
    <w:rsid w:val="00B0111E"/>
    <w:rPr>
      <w:rFonts w:ascii="Wingdings" w:hAnsi="Wingdings"/>
    </w:rPr>
  </w:style>
  <w:style w:type="paragraph" w:customStyle="1" w:styleId="TableHeading">
    <w:name w:val="Table Heading"/>
    <w:basedOn w:val="HeadingBase"/>
    <w:rsid w:val="00B0111E"/>
    <w:pPr>
      <w:keepLines/>
      <w:pBdr>
        <w:bottom w:val="single" w:sz="6" w:space="1" w:color="918585"/>
      </w:pBdr>
      <w:spacing w:before="240"/>
    </w:pPr>
  </w:style>
  <w:style w:type="character" w:customStyle="1" w:styleId="HotSpot">
    <w:name w:val="HotSpot"/>
    <w:rsid w:val="00B0111E"/>
    <w:rPr>
      <w:color w:val="0033CC"/>
      <w:u w:val="none"/>
    </w:rPr>
  </w:style>
  <w:style w:type="paragraph" w:customStyle="1" w:styleId="BodyTextRight">
    <w:name w:val="Body Text Right"/>
    <w:basedOn w:val="BodyText"/>
    <w:rsid w:val="00B0111E"/>
    <w:pPr>
      <w:spacing w:before="0" w:after="0"/>
      <w:jc w:val="right"/>
    </w:pPr>
  </w:style>
  <w:style w:type="paragraph" w:styleId="Index3">
    <w:name w:val="index 3"/>
    <w:basedOn w:val="ListNumber2"/>
    <w:next w:val="Normal"/>
    <w:semiHidden/>
    <w:rsid w:val="00B0111E"/>
    <w:pPr>
      <w:numPr>
        <w:numId w:val="0"/>
      </w:numPr>
      <w:tabs>
        <w:tab w:val="right" w:leader="dot" w:pos="4176"/>
      </w:tabs>
    </w:pPr>
  </w:style>
  <w:style w:type="paragraph" w:styleId="ListNumber2">
    <w:name w:val="List Number 2"/>
    <w:basedOn w:val="List2"/>
    <w:rsid w:val="00B0111E"/>
    <w:pPr>
      <w:numPr>
        <w:numId w:val="10"/>
      </w:numPr>
      <w:tabs>
        <w:tab w:val="clear" w:pos="1060"/>
      </w:tabs>
    </w:pPr>
  </w:style>
  <w:style w:type="paragraph" w:customStyle="1" w:styleId="MarginNote">
    <w:name w:val="Margin Note"/>
    <w:basedOn w:val="BodyText"/>
    <w:rsid w:val="00B011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11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111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0111E"/>
    <w:rPr>
      <w:sz w:val="32"/>
    </w:rPr>
  </w:style>
  <w:style w:type="paragraph" w:customStyle="1" w:styleId="HeadingProcedure">
    <w:name w:val="Heading Procedure"/>
    <w:basedOn w:val="HeadingBase"/>
    <w:next w:val="Normal"/>
    <w:rsid w:val="00B0111E"/>
    <w:pPr>
      <w:tabs>
        <w:tab w:val="left" w:pos="0"/>
      </w:tabs>
      <w:spacing w:before="120" w:after="60"/>
    </w:pPr>
    <w:rPr>
      <w:i/>
      <w:color w:val="918585"/>
      <w:sz w:val="22"/>
    </w:rPr>
  </w:style>
  <w:style w:type="paragraph" w:customStyle="1" w:styleId="TableBodyText">
    <w:name w:val="Table Body Text"/>
    <w:basedOn w:val="BodyText"/>
    <w:rsid w:val="00B0111E"/>
    <w:pPr>
      <w:spacing w:before="60" w:after="60"/>
    </w:pPr>
  </w:style>
  <w:style w:type="paragraph" w:styleId="ListContinue">
    <w:name w:val="List Continue"/>
    <w:basedOn w:val="List"/>
    <w:rsid w:val="00B0111E"/>
    <w:pPr>
      <w:ind w:firstLine="0"/>
    </w:pPr>
  </w:style>
  <w:style w:type="paragraph" w:customStyle="1" w:styleId="ListNote">
    <w:name w:val="List Note"/>
    <w:basedOn w:val="List"/>
    <w:rsid w:val="00B0111E"/>
    <w:pPr>
      <w:pBdr>
        <w:top w:val="single" w:sz="6" w:space="2" w:color="918585"/>
        <w:bottom w:val="single" w:sz="6" w:space="2" w:color="918585"/>
      </w:pBdr>
      <w:tabs>
        <w:tab w:val="left" w:pos="1021"/>
      </w:tabs>
      <w:ind w:firstLine="0"/>
    </w:pPr>
  </w:style>
  <w:style w:type="paragraph" w:customStyle="1" w:styleId="Warning">
    <w:name w:val="Warning"/>
    <w:basedOn w:val="BodyText"/>
    <w:rsid w:val="00B0111E"/>
    <w:pPr>
      <w:shd w:val="clear" w:color="auto" w:fill="D9D9D9"/>
      <w:tabs>
        <w:tab w:val="left" w:pos="992"/>
      </w:tabs>
      <w:ind w:left="119" w:right="119"/>
    </w:pPr>
    <w:rPr>
      <w:sz w:val="20"/>
    </w:rPr>
  </w:style>
  <w:style w:type="paragraph" w:customStyle="1" w:styleId="MarginIcons">
    <w:name w:val="Margin Icons"/>
    <w:basedOn w:val="BodyText"/>
    <w:rsid w:val="00B011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111E"/>
    <w:rPr>
      <w:rFonts w:ascii="Courier New" w:hAnsi="Courier New"/>
    </w:rPr>
  </w:style>
  <w:style w:type="paragraph" w:customStyle="1" w:styleId="NoteBullet">
    <w:name w:val="Note Bullet"/>
    <w:basedOn w:val="Note"/>
    <w:rsid w:val="00B0111E"/>
    <w:pPr>
      <w:tabs>
        <w:tab w:val="clear" w:pos="680"/>
      </w:tabs>
      <w:spacing w:before="60" w:after="60"/>
    </w:pPr>
  </w:style>
  <w:style w:type="paragraph" w:customStyle="1" w:styleId="SubHeading2">
    <w:name w:val="SubHeading2"/>
    <w:basedOn w:val="HeadingBase"/>
    <w:rsid w:val="00B0111E"/>
    <w:pPr>
      <w:spacing w:before="240" w:after="60"/>
    </w:pPr>
    <w:rPr>
      <w:sz w:val="20"/>
    </w:rPr>
  </w:style>
  <w:style w:type="paragraph" w:customStyle="1" w:styleId="SubHeading1">
    <w:name w:val="SubHeading1"/>
    <w:basedOn w:val="HeadingBase"/>
    <w:rsid w:val="00B0111E"/>
    <w:pPr>
      <w:spacing w:before="240" w:after="60"/>
    </w:pPr>
    <w:rPr>
      <w:color w:val="918585"/>
      <w:sz w:val="22"/>
    </w:rPr>
  </w:style>
  <w:style w:type="paragraph" w:customStyle="1" w:styleId="SideHeading">
    <w:name w:val="Side Heading"/>
    <w:basedOn w:val="HeadingBase"/>
    <w:rsid w:val="00B011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111E"/>
    <w:pPr>
      <w:numPr>
        <w:numId w:val="12"/>
      </w:numPr>
    </w:pPr>
  </w:style>
  <w:style w:type="paragraph" w:styleId="PlainText">
    <w:name w:val="Plain Text"/>
    <w:basedOn w:val="Normal"/>
    <w:link w:val="PlainTextChar"/>
    <w:rsid w:val="00B0111E"/>
    <w:rPr>
      <w:sz w:val="20"/>
    </w:rPr>
  </w:style>
  <w:style w:type="character" w:customStyle="1" w:styleId="PlainTextChar">
    <w:name w:val="Plain Text Char"/>
    <w:basedOn w:val="DefaultParagraphFont"/>
    <w:link w:val="PlainText"/>
    <w:rsid w:val="00B0111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0111E"/>
    <w:rPr>
      <w:b/>
      <w:smallCaps/>
    </w:rPr>
  </w:style>
  <w:style w:type="paragraph" w:customStyle="1" w:styleId="TableListNumber">
    <w:name w:val="Table List Number"/>
    <w:basedOn w:val="ListNumber"/>
    <w:rsid w:val="00B0111E"/>
    <w:pPr>
      <w:numPr>
        <w:numId w:val="0"/>
      </w:numPr>
    </w:pPr>
  </w:style>
  <w:style w:type="paragraph" w:styleId="TOC4">
    <w:name w:val="toc 4"/>
    <w:basedOn w:val="TOCBase"/>
    <w:next w:val="Normal"/>
    <w:semiHidden/>
    <w:rsid w:val="00B0111E"/>
    <w:pPr>
      <w:tabs>
        <w:tab w:val="right" w:leader="dot" w:pos="9071"/>
      </w:tabs>
      <w:ind w:left="1701"/>
    </w:pPr>
  </w:style>
  <w:style w:type="paragraph" w:customStyle="1" w:styleId="ListAlpha">
    <w:name w:val="List Alpha"/>
    <w:basedOn w:val="List"/>
    <w:rsid w:val="00B0111E"/>
    <w:pPr>
      <w:numPr>
        <w:numId w:val="9"/>
      </w:numPr>
    </w:pPr>
  </w:style>
  <w:style w:type="paragraph" w:customStyle="1" w:styleId="ListAlpha2">
    <w:name w:val="List Alpha 2"/>
    <w:basedOn w:val="List2"/>
    <w:rsid w:val="00B0111E"/>
    <w:pPr>
      <w:numPr>
        <w:numId w:val="8"/>
      </w:numPr>
    </w:pPr>
  </w:style>
  <w:style w:type="paragraph" w:styleId="List2">
    <w:name w:val="List 2"/>
    <w:basedOn w:val="BodyText"/>
    <w:rsid w:val="00B0111E"/>
    <w:pPr>
      <w:tabs>
        <w:tab w:val="left" w:pos="680"/>
      </w:tabs>
      <w:spacing w:before="60" w:after="60"/>
      <w:ind w:left="680" w:hanging="340"/>
    </w:pPr>
  </w:style>
  <w:style w:type="paragraph" w:styleId="List3">
    <w:name w:val="List 3"/>
    <w:basedOn w:val="BodyText"/>
    <w:rsid w:val="00B0111E"/>
    <w:pPr>
      <w:tabs>
        <w:tab w:val="left" w:pos="1021"/>
      </w:tabs>
      <w:spacing w:before="60" w:after="60"/>
      <w:ind w:left="1020" w:hanging="340"/>
    </w:pPr>
  </w:style>
  <w:style w:type="paragraph" w:styleId="List4">
    <w:name w:val="List 4"/>
    <w:basedOn w:val="BodyText"/>
    <w:rsid w:val="00B0111E"/>
    <w:pPr>
      <w:tabs>
        <w:tab w:val="left" w:pos="1361"/>
      </w:tabs>
      <w:spacing w:before="60" w:after="60"/>
      <w:ind w:left="1361" w:hanging="340"/>
    </w:pPr>
  </w:style>
  <w:style w:type="paragraph" w:styleId="List5">
    <w:name w:val="List 5"/>
    <w:basedOn w:val="BodyText"/>
    <w:rsid w:val="00B0111E"/>
    <w:pPr>
      <w:tabs>
        <w:tab w:val="left" w:pos="1701"/>
      </w:tabs>
      <w:spacing w:before="60" w:after="60"/>
      <w:ind w:left="1701" w:hanging="340"/>
    </w:pPr>
  </w:style>
  <w:style w:type="paragraph" w:styleId="ListBullet3">
    <w:name w:val="List Bullet 3"/>
    <w:basedOn w:val="List3"/>
    <w:rsid w:val="00B0111E"/>
    <w:pPr>
      <w:numPr>
        <w:numId w:val="15"/>
      </w:numPr>
      <w:tabs>
        <w:tab w:val="clear" w:pos="1021"/>
      </w:tabs>
      <w:ind w:left="1037" w:hanging="357"/>
    </w:pPr>
  </w:style>
  <w:style w:type="paragraph" w:styleId="ListBullet4">
    <w:name w:val="List Bullet 4"/>
    <w:basedOn w:val="List4"/>
    <w:rsid w:val="00B0111E"/>
    <w:pPr>
      <w:numPr>
        <w:numId w:val="3"/>
      </w:numPr>
    </w:pPr>
  </w:style>
  <w:style w:type="paragraph" w:styleId="ListBullet5">
    <w:name w:val="List Bullet 5"/>
    <w:basedOn w:val="List5"/>
    <w:rsid w:val="00B0111E"/>
    <w:pPr>
      <w:numPr>
        <w:numId w:val="4"/>
      </w:numPr>
    </w:pPr>
  </w:style>
  <w:style w:type="paragraph" w:styleId="ListContinue2">
    <w:name w:val="List Continue 2"/>
    <w:basedOn w:val="List2"/>
    <w:rsid w:val="00B0111E"/>
    <w:pPr>
      <w:ind w:firstLine="0"/>
    </w:pPr>
  </w:style>
  <w:style w:type="paragraph" w:styleId="ListContinue3">
    <w:name w:val="List Continue 3"/>
    <w:basedOn w:val="List3"/>
    <w:rsid w:val="00B0111E"/>
    <w:pPr>
      <w:ind w:left="1021" w:firstLine="0"/>
    </w:pPr>
  </w:style>
  <w:style w:type="paragraph" w:styleId="ListContinue4">
    <w:name w:val="List Continue 4"/>
    <w:basedOn w:val="List4"/>
    <w:rsid w:val="00B0111E"/>
    <w:pPr>
      <w:ind w:firstLine="0"/>
    </w:pPr>
  </w:style>
  <w:style w:type="paragraph" w:styleId="ListContinue5">
    <w:name w:val="List Continue 5"/>
    <w:basedOn w:val="List5"/>
    <w:rsid w:val="00B0111E"/>
    <w:pPr>
      <w:ind w:firstLine="0"/>
    </w:pPr>
  </w:style>
  <w:style w:type="paragraph" w:styleId="ListNumber3">
    <w:name w:val="List Number 3"/>
    <w:basedOn w:val="List3"/>
    <w:rsid w:val="00B0111E"/>
    <w:pPr>
      <w:numPr>
        <w:numId w:val="5"/>
      </w:numPr>
    </w:pPr>
  </w:style>
  <w:style w:type="paragraph" w:styleId="ListNumber4">
    <w:name w:val="List Number 4"/>
    <w:basedOn w:val="List4"/>
    <w:rsid w:val="00B0111E"/>
    <w:pPr>
      <w:numPr>
        <w:numId w:val="6"/>
      </w:numPr>
    </w:pPr>
  </w:style>
  <w:style w:type="paragraph" w:styleId="ListNumber5">
    <w:name w:val="List Number 5"/>
    <w:basedOn w:val="List5"/>
    <w:rsid w:val="00B0111E"/>
    <w:pPr>
      <w:numPr>
        <w:numId w:val="7"/>
      </w:numPr>
    </w:pPr>
  </w:style>
  <w:style w:type="paragraph" w:styleId="BlockText">
    <w:name w:val="Block Text"/>
    <w:basedOn w:val="Normal"/>
    <w:rsid w:val="00B0111E"/>
    <w:pPr>
      <w:spacing w:after="120"/>
      <w:ind w:left="1440" w:right="1440"/>
    </w:pPr>
  </w:style>
  <w:style w:type="character" w:customStyle="1" w:styleId="Subscript">
    <w:name w:val="Subscript"/>
    <w:basedOn w:val="DefaultParagraphFont"/>
    <w:rsid w:val="00B0111E"/>
    <w:rPr>
      <w:sz w:val="16"/>
      <w:vertAlign w:val="subscript"/>
    </w:rPr>
  </w:style>
  <w:style w:type="character" w:customStyle="1" w:styleId="Superscript">
    <w:name w:val="Superscript"/>
    <w:basedOn w:val="DefaultParagraphFont"/>
    <w:rsid w:val="00B0111E"/>
    <w:rPr>
      <w:sz w:val="16"/>
      <w:vertAlign w:val="superscript"/>
    </w:rPr>
  </w:style>
  <w:style w:type="character" w:customStyle="1" w:styleId="Symbols">
    <w:name w:val="Symbols"/>
    <w:basedOn w:val="DefaultParagraphFont"/>
    <w:rsid w:val="00B0111E"/>
    <w:rPr>
      <w:rFonts w:ascii="Symbol" w:hAnsi="Symbol"/>
    </w:rPr>
  </w:style>
  <w:style w:type="character" w:customStyle="1" w:styleId="MenuOptions">
    <w:name w:val="Menu Options"/>
    <w:basedOn w:val="DefaultParagraphFont"/>
    <w:rsid w:val="00B0111E"/>
    <w:rPr>
      <w:rFonts w:ascii="Arial Narrow" w:hAnsi="Arial Narrow"/>
      <w:smallCaps/>
    </w:rPr>
  </w:style>
  <w:style w:type="character" w:customStyle="1" w:styleId="Buttons">
    <w:name w:val="Buttons"/>
    <w:basedOn w:val="DefaultParagraphFont"/>
    <w:rsid w:val="00B0111E"/>
    <w:rPr>
      <w:b/>
    </w:rPr>
  </w:style>
  <w:style w:type="character" w:customStyle="1" w:styleId="Underlined">
    <w:name w:val="Underlined"/>
    <w:basedOn w:val="DefaultParagraphFont"/>
    <w:rsid w:val="00B0111E"/>
    <w:rPr>
      <w:u w:val="single"/>
    </w:rPr>
  </w:style>
  <w:style w:type="paragraph" w:customStyle="1" w:styleId="TableBodyTextRight">
    <w:name w:val="Table Body Text Right"/>
    <w:basedOn w:val="TableBodyText"/>
    <w:rsid w:val="00B0111E"/>
    <w:pPr>
      <w:widowControl w:val="0"/>
      <w:autoSpaceDE w:val="0"/>
      <w:autoSpaceDN w:val="0"/>
      <w:adjustRightInd w:val="0"/>
      <w:jc w:val="right"/>
    </w:pPr>
    <w:rPr>
      <w:rFonts w:cs="Arial"/>
      <w:szCs w:val="18"/>
    </w:rPr>
  </w:style>
  <w:style w:type="paragraph" w:customStyle="1" w:styleId="CopyrightText">
    <w:name w:val="Copyright Text"/>
    <w:basedOn w:val="BodyText"/>
    <w:rsid w:val="00B0111E"/>
    <w:rPr>
      <w:sz w:val="18"/>
    </w:rPr>
  </w:style>
  <w:style w:type="paragraph" w:customStyle="1" w:styleId="BodySmallRight">
    <w:name w:val="Body Small Right"/>
    <w:basedOn w:val="BodyTextRight"/>
    <w:rsid w:val="00B0111E"/>
    <w:rPr>
      <w:sz w:val="18"/>
      <w:szCs w:val="18"/>
    </w:rPr>
  </w:style>
  <w:style w:type="paragraph" w:customStyle="1" w:styleId="MarginEdition">
    <w:name w:val="Margin Edition"/>
    <w:basedOn w:val="MarginNote"/>
    <w:rsid w:val="00B0111E"/>
    <w:pPr>
      <w:spacing w:before="0" w:after="0"/>
    </w:pPr>
    <w:rPr>
      <w:rFonts w:ascii="Times New Roman" w:hAnsi="Times New Roman"/>
      <w:color w:val="999999"/>
    </w:rPr>
  </w:style>
  <w:style w:type="paragraph" w:customStyle="1" w:styleId="Spacer">
    <w:name w:val="Spacer"/>
    <w:basedOn w:val="Normal"/>
    <w:rsid w:val="00B0111E"/>
    <w:rPr>
      <w:sz w:val="2"/>
      <w:szCs w:val="2"/>
    </w:rPr>
  </w:style>
  <w:style w:type="character" w:customStyle="1" w:styleId="Small">
    <w:name w:val="Small"/>
    <w:basedOn w:val="DefaultParagraphFont"/>
    <w:rsid w:val="00B0111E"/>
    <w:rPr>
      <w:sz w:val="16"/>
    </w:rPr>
  </w:style>
  <w:style w:type="paragraph" w:customStyle="1" w:styleId="WideTable">
    <w:name w:val="Wide Table"/>
    <w:basedOn w:val="Normal"/>
    <w:rsid w:val="00B0111E"/>
    <w:pPr>
      <w:ind w:left="-1418"/>
    </w:pPr>
    <w:rPr>
      <w:sz w:val="2"/>
      <w:szCs w:val="2"/>
    </w:rPr>
  </w:style>
  <w:style w:type="character" w:styleId="PageNumber">
    <w:name w:val="page number"/>
    <w:basedOn w:val="DefaultParagraphFont"/>
    <w:rsid w:val="00B0111E"/>
  </w:style>
  <w:style w:type="paragraph" w:styleId="Quote">
    <w:name w:val="Quote"/>
    <w:basedOn w:val="Heading1"/>
    <w:link w:val="QuoteChar"/>
    <w:qFormat/>
    <w:rsid w:val="00B0111E"/>
    <w:rPr>
      <w:b w:val="0"/>
      <w:sz w:val="72"/>
      <w:szCs w:val="72"/>
      <w:lang w:val="en-NZ"/>
    </w:rPr>
  </w:style>
  <w:style w:type="character" w:customStyle="1" w:styleId="QuoteChar">
    <w:name w:val="Quote Char"/>
    <w:basedOn w:val="DefaultParagraphFont"/>
    <w:link w:val="Quote"/>
    <w:rsid w:val="00B011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111E"/>
    <w:pPr>
      <w:pageBreakBefore/>
    </w:pPr>
  </w:style>
  <w:style w:type="paragraph" w:customStyle="1" w:styleId="Border">
    <w:name w:val="Border"/>
    <w:basedOn w:val="Normal"/>
    <w:qFormat/>
    <w:rsid w:val="00B011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111E"/>
    <w:rPr>
      <w:b/>
      <w:bCs/>
      <w:i/>
      <w:iCs/>
      <w:color w:val="auto"/>
    </w:rPr>
  </w:style>
  <w:style w:type="paragraph" w:styleId="IntenseQuote">
    <w:name w:val="Intense Quote"/>
    <w:basedOn w:val="Normal"/>
    <w:next w:val="Normal"/>
    <w:link w:val="IntenseQuoteChar"/>
    <w:uiPriority w:val="30"/>
    <w:qFormat/>
    <w:rsid w:val="00B011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111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0111E"/>
    <w:rPr>
      <w:smallCaps/>
      <w:color w:val="auto"/>
      <w:u w:val="single"/>
    </w:rPr>
  </w:style>
  <w:style w:type="character" w:styleId="IntenseReference">
    <w:name w:val="Intense Reference"/>
    <w:basedOn w:val="DefaultParagraphFont"/>
    <w:uiPriority w:val="32"/>
    <w:qFormat/>
    <w:rsid w:val="00B0111E"/>
    <w:rPr>
      <w:b/>
      <w:bCs/>
      <w:smallCaps/>
      <w:color w:val="auto"/>
      <w:spacing w:val="5"/>
      <w:u w:val="single"/>
    </w:rPr>
  </w:style>
  <w:style w:type="paragraph" w:customStyle="1" w:styleId="2ColumnHeading">
    <w:name w:val="2Column Heading"/>
    <w:basedOn w:val="BodyText"/>
    <w:qFormat/>
    <w:rsid w:val="00B0111E"/>
    <w:pPr>
      <w:spacing w:after="60"/>
      <w:ind w:left="-2268"/>
    </w:pPr>
    <w:rPr>
      <w:b/>
    </w:rPr>
  </w:style>
  <w:style w:type="paragraph" w:customStyle="1" w:styleId="Heading1TOC">
    <w:name w:val="Heading1 TOC"/>
    <w:basedOn w:val="Normal"/>
    <w:qFormat/>
    <w:rsid w:val="00B0111E"/>
    <w:pPr>
      <w:spacing w:before="240" w:after="120"/>
    </w:pPr>
    <w:rPr>
      <w:rFonts w:ascii="Times New Roman" w:hAnsi="Times New Roman"/>
      <w:b/>
      <w:sz w:val="32"/>
    </w:rPr>
  </w:style>
  <w:style w:type="paragraph" w:customStyle="1" w:styleId="Heading2TOC">
    <w:name w:val="Heading2 TOC"/>
    <w:basedOn w:val="Normal"/>
    <w:qFormat/>
    <w:rsid w:val="00B0111E"/>
    <w:pPr>
      <w:spacing w:before="240" w:after="60"/>
    </w:pPr>
    <w:rPr>
      <w:rFonts w:ascii="Times New Roman" w:hAnsi="Times New Roman"/>
      <w:b/>
      <w:sz w:val="28"/>
    </w:rPr>
  </w:style>
  <w:style w:type="character" w:customStyle="1" w:styleId="Underline">
    <w:name w:val="Underline"/>
    <w:basedOn w:val="DefaultParagraphFont"/>
    <w:qFormat/>
    <w:rsid w:val="00B0111E"/>
    <w:rPr>
      <w:u w:val="single"/>
    </w:rPr>
  </w:style>
  <w:style w:type="character" w:customStyle="1" w:styleId="BoldandItalics">
    <w:name w:val="Bold and Italics"/>
    <w:qFormat/>
    <w:rsid w:val="00B0111E"/>
    <w:rPr>
      <w:b/>
      <w:i/>
      <w:u w:val="none"/>
    </w:rPr>
  </w:style>
  <w:style w:type="paragraph" w:styleId="BalloonText">
    <w:name w:val="Balloon Text"/>
    <w:basedOn w:val="Normal"/>
    <w:link w:val="BalloonTextChar"/>
    <w:rsid w:val="00B0111E"/>
    <w:rPr>
      <w:rFonts w:ascii="Tahoma" w:hAnsi="Tahoma" w:cs="Tahoma"/>
      <w:sz w:val="16"/>
      <w:szCs w:val="16"/>
    </w:rPr>
  </w:style>
  <w:style w:type="character" w:customStyle="1" w:styleId="BalloonTextChar">
    <w:name w:val="Balloon Text Char"/>
    <w:basedOn w:val="DefaultParagraphFont"/>
    <w:link w:val="BalloonText"/>
    <w:rsid w:val="00B0111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0111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111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920</Words>
  <Characters>5613</Characters>
  <Application>Microsoft Office Word</Application>
  <DocSecurity>0</DocSecurity>
  <Lines>220</Lines>
  <Paragraphs>108</Paragraphs>
  <ScaleCrop>false</ScaleCrop>
  <Company>Author-it Software Corporation Ltd.</Company>
  <LinksUpToDate>false</LinksUpToDate>
  <CharactersWithSpaces>6472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HLTFS206C Carry out cafeteria operations</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2012-05-27T00:28:00Z</dcterms:created>
  <dcterms:modified xsi:type="dcterms:W3CDTF">2012-05-27T00:28:00Z</dcterms:modified>
</cp:coreProperties>
</file>