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BAF" w:rsidP="00B26BAF">
      <w:pPr>
        <w:pStyle w:val="Title"/>
      </w:pPr>
      <w:r>
        <w:fldChar w:fldCharType="begin"/>
      </w:r>
      <w:r>
        <w:instrText xml:space="preserve"> TITLE   \* MERGEFORMAT </w:instrText>
      </w:r>
      <w:r>
        <w:fldChar w:fldCharType="separate"/>
      </w:r>
      <w:r>
        <w:t>HLTEN612B Practise in the perioperative nursing environment</w:t>
      </w:r>
      <w:r>
        <w:fldChar w:fldCharType="end"/>
      </w:r>
    </w:p>
    <w:p w:rsidR="00B26BAF" w:rsidP="00B26BAF">
      <w:pPr>
        <w:pStyle w:val="Version"/>
        <w:sectPr w:rsidSect="007417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17C5" w:rsidP="007417C5">
      <w:pPr>
        <w:pStyle w:val="SuperHeading"/>
      </w:pPr>
      <w:r w:rsidRPr="007417C5">
        <w:t>HLTEN612B Practise in the perioperative nursing environment</w:t>
      </w:r>
    </w:p>
    <w:p w:rsidR="00000000" w:rsidRPr="007417C5" w:rsidP="007417C5">
      <w:pPr>
        <w:pStyle w:val="Heading1"/>
      </w:pPr>
      <w:bookmarkStart w:id="1" w:name="O_271186"/>
      <w:bookmarkEnd w:id="1"/>
      <w:r w:rsidRPr="007417C5">
        <w:t>Modification History</w:t>
      </w:r>
    </w:p>
    <w:p w:rsidR="00000000" w:rsidRPr="007417C5" w:rsidP="007417C5">
      <w:pPr>
        <w:pStyle w:val="BodyText"/>
      </w:pPr>
      <w:r w:rsidRPr="007417C5">
        <w:t>Not Applicable</w:t>
      </w:r>
    </w:p>
    <w:p w:rsidR="00000000" w:rsidRPr="007417C5" w:rsidP="007417C5">
      <w:pPr>
        <w:pStyle w:val="AllowPageBreak"/>
      </w:pPr>
    </w:p>
    <w:p w:rsidR="00000000" w:rsidRPr="007417C5" w:rsidP="007417C5">
      <w:pPr>
        <w:pStyle w:val="Heading1"/>
      </w:pPr>
      <w:bookmarkStart w:id="2" w:name="O_205899"/>
      <w:bookmarkEnd w:id="2"/>
      <w:r w:rsidRPr="007417C5">
        <w:t>Unit Descriptor</w:t>
      </w:r>
    </w:p>
    <w:tbl>
      <w:tblPr>
        <w:tblW w:w="0" w:type="auto"/>
        <w:tblLayout w:type="fixed"/>
        <w:tblCellMar>
          <w:left w:w="62" w:type="dxa"/>
          <w:right w:w="62" w:type="dxa"/>
        </w:tblCellMar>
        <w:tblLook w:val="0000"/>
      </w:tblPr>
      <w:tblGrid>
        <w:gridCol w:w="3316"/>
        <w:gridCol w:w="5240"/>
      </w:tblGrid>
      <w:tr w:rsidTr="00B26BAF">
        <w:tblPrEx>
          <w:tblW w:w="0" w:type="auto"/>
          <w:tblLayout w:type="fixed"/>
          <w:tblCellMar>
            <w:left w:w="62" w:type="dxa"/>
            <w:right w:w="62" w:type="dxa"/>
          </w:tblCellMar>
          <w:tblLook w:val="0000"/>
        </w:tblPrEx>
        <w:tc>
          <w:tcPr>
            <w:tcW w:w="3316"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SpecialBold"/>
              </w:rPr>
              <w:t>Descriptor</w:t>
            </w:r>
          </w:p>
        </w:tc>
        <w:tc>
          <w:tcPr>
            <w:tcW w:w="5240" w:type="dxa"/>
            <w:tcBorders>
              <w:top w:val="nil"/>
              <w:left w:val="nil"/>
              <w:bottom w:val="nil"/>
              <w:right w:val="nil"/>
            </w:tcBorders>
            <w:tcMar>
              <w:top w:w="0" w:type="dxa"/>
              <w:left w:w="62" w:type="dxa"/>
              <w:bottom w:w="0" w:type="dxa"/>
              <w:right w:w="62" w:type="dxa"/>
            </w:tcMar>
          </w:tcPr>
          <w:p w:rsidR="00000000" w:rsidRPr="007417C5" w:rsidP="007417C5">
            <w:pPr>
              <w:pStyle w:val="BodyText"/>
            </w:pPr>
            <w:r w:rsidRPr="007417C5">
              <w:t>This competency unit describes the skills and knowledge required to apply the princ</w:t>
            </w:r>
            <w:r w:rsidRPr="007417C5">
              <w:t>iples of perioperative nursing care, building upon existing skills to enable the Enrolled/Division 2 nurse to provide holistic nursing care</w:t>
            </w:r>
          </w:p>
          <w:p w:rsidR="00000000" w:rsidRPr="007417C5" w:rsidP="007417C5">
            <w:pPr>
              <w:pStyle w:val="BodyText"/>
            </w:pPr>
            <w:r w:rsidRPr="007417C5">
              <w:t>Enrolled/Division 2 nurses use a range of complex nursing interventions to assist client/s, and their significant ot</w:t>
            </w:r>
            <w:r w:rsidRPr="007417C5">
              <w:t>hers, to attain and maintain optimal health</w:t>
            </w:r>
          </w:p>
        </w:tc>
      </w:tr>
    </w:tbl>
    <w:p w:rsidR="00B26BAF" w:rsidP="007417C5">
      <w:pPr>
        <w:pStyle w:val="BodyText"/>
      </w:pPr>
    </w:p>
    <w:p w:rsidR="00B26BAF" w:rsidP="007417C5">
      <w:pPr>
        <w:pStyle w:val="BodyText"/>
      </w:pPr>
    </w:p>
    <w:p w:rsidR="00000000" w:rsidRPr="007417C5" w:rsidP="007417C5">
      <w:pPr>
        <w:pStyle w:val="Heading1"/>
      </w:pPr>
      <w:bookmarkStart w:id="3" w:name="O_205901"/>
      <w:bookmarkEnd w:id="3"/>
      <w:r w:rsidRPr="007417C5">
        <w:t>Application of the Unit</w:t>
      </w:r>
    </w:p>
    <w:tbl>
      <w:tblPr>
        <w:tblW w:w="0" w:type="auto"/>
        <w:tblLayout w:type="fixed"/>
        <w:tblCellMar>
          <w:left w:w="62" w:type="dxa"/>
          <w:right w:w="62" w:type="dxa"/>
        </w:tblCellMar>
        <w:tblLook w:val="0000"/>
      </w:tblPr>
      <w:tblGrid>
        <w:gridCol w:w="3329"/>
        <w:gridCol w:w="5227"/>
      </w:tblGrid>
      <w:tr w:rsidTr="00B26BAF">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7417C5" w:rsidP="007417C5">
            <w:pPr>
              <w:pStyle w:val="BodyText"/>
            </w:pPr>
            <w:r w:rsidRPr="007417C5">
              <w:t xml:space="preserve">The knowledge and skills described in this competency unit are to be applied within jurisdictional nursing and midwifery regulatory authority </w:t>
            </w:r>
            <w:r w:rsidRPr="007417C5">
              <w:t>legislative requirements</w:t>
            </w:r>
          </w:p>
          <w:p w:rsidR="00000000" w:rsidRPr="007417C5" w:rsidP="007417C5">
            <w:pPr>
              <w:pStyle w:val="BodyText"/>
            </w:pPr>
            <w:r w:rsidRPr="007417C5">
              <w:t>Enrolled/Division 2 nursing work is to be carried out in consultation/collaboration with registered nurses and under direct or indirect supervisory arrangements in line with jurisdictional regulatory requirements</w:t>
            </w:r>
          </w:p>
        </w:tc>
      </w:tr>
    </w:tbl>
    <w:p w:rsidR="00B26BAF" w:rsidP="007417C5">
      <w:pPr>
        <w:pStyle w:val="BodyText"/>
      </w:pPr>
    </w:p>
    <w:p w:rsidR="00B26BAF" w:rsidP="007417C5">
      <w:pPr>
        <w:pStyle w:val="BodyText"/>
      </w:pPr>
    </w:p>
    <w:p w:rsidR="00000000" w:rsidRPr="007417C5" w:rsidP="007417C5">
      <w:pPr>
        <w:pStyle w:val="Heading1"/>
      </w:pPr>
      <w:bookmarkStart w:id="4" w:name="O_279446"/>
      <w:bookmarkEnd w:id="4"/>
      <w:r w:rsidRPr="007417C5">
        <w:t>Licensing/Regulatory Information</w:t>
      </w:r>
    </w:p>
    <w:p w:rsidR="00000000" w:rsidRPr="007417C5" w:rsidP="007417C5">
      <w:pPr>
        <w:pStyle w:val="BodyText"/>
      </w:pPr>
      <w:r w:rsidRPr="007417C5">
        <w:t>Not Applicable</w:t>
      </w:r>
    </w:p>
    <w:p w:rsidR="00000000" w:rsidRPr="007417C5" w:rsidP="007417C5">
      <w:pPr>
        <w:pStyle w:val="AllowPageBreak"/>
      </w:pPr>
    </w:p>
    <w:p w:rsidR="00000000" w:rsidRPr="007417C5" w:rsidP="007417C5">
      <w:pPr>
        <w:pStyle w:val="Heading1"/>
      </w:pPr>
      <w:bookmarkStart w:id="5" w:name="O_284151"/>
      <w:bookmarkEnd w:id="5"/>
      <w:r w:rsidRPr="007417C5">
        <w:t>Pre-Requisites</w:t>
      </w:r>
    </w:p>
    <w:p w:rsidR="00000000" w:rsidRPr="007417C5" w:rsidP="007417C5">
      <w:pPr>
        <w:pStyle w:val="BodyText"/>
      </w:pPr>
      <w:r w:rsidRPr="007417C5">
        <w:t>Not Applicable</w:t>
      </w:r>
    </w:p>
    <w:p w:rsidR="00000000" w:rsidRPr="007417C5" w:rsidP="007417C5">
      <w:pPr>
        <w:pStyle w:val="AllowPageBreak"/>
      </w:pPr>
    </w:p>
    <w:p w:rsidR="00000000" w:rsidRPr="007417C5" w:rsidP="007417C5">
      <w:pPr>
        <w:pStyle w:val="Heading1"/>
      </w:pPr>
      <w:bookmarkStart w:id="6" w:name="O_205900"/>
      <w:bookmarkEnd w:id="6"/>
      <w:r w:rsidRPr="007417C5">
        <w:t>Employability Skills Information</w:t>
      </w:r>
    </w:p>
    <w:tbl>
      <w:tblPr>
        <w:tblW w:w="0" w:type="auto"/>
        <w:tblLayout w:type="fixed"/>
        <w:tblCellMar>
          <w:left w:w="62" w:type="dxa"/>
          <w:right w:w="62" w:type="dxa"/>
        </w:tblCellMar>
        <w:tblLook w:val="0000"/>
      </w:tblPr>
      <w:tblGrid>
        <w:gridCol w:w="3320"/>
        <w:gridCol w:w="5236"/>
      </w:tblGrid>
      <w:tr w:rsidTr="00B26BA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417C5" w:rsidP="007417C5">
            <w:pPr>
              <w:pStyle w:val="BodyText"/>
            </w:pPr>
            <w:r w:rsidRPr="007417C5">
              <w:t>This unit contains Employability Skills</w:t>
            </w:r>
          </w:p>
        </w:tc>
      </w:tr>
    </w:tbl>
    <w:p w:rsidR="00B26BAF" w:rsidP="007417C5">
      <w:pPr>
        <w:pStyle w:val="BodyText"/>
      </w:pPr>
    </w:p>
    <w:p w:rsidR="00B26BAF" w:rsidP="007417C5">
      <w:pPr>
        <w:pStyle w:val="BodyText"/>
      </w:pPr>
    </w:p>
    <w:p w:rsidR="00000000" w:rsidRPr="007417C5" w:rsidP="007417C5">
      <w:pPr>
        <w:pStyle w:val="Heading1"/>
      </w:pPr>
      <w:bookmarkStart w:id="7" w:name="O_289232"/>
      <w:bookmarkEnd w:id="7"/>
      <w:r w:rsidRPr="007417C5">
        <w:t>Elements and Performance Criteria Pre-Content</w:t>
      </w:r>
    </w:p>
    <w:tbl>
      <w:tblPr>
        <w:tblW w:w="0" w:type="auto"/>
        <w:tblLayout w:type="fixed"/>
        <w:tblCellMar>
          <w:left w:w="62" w:type="dxa"/>
          <w:right w:w="62" w:type="dxa"/>
        </w:tblCellMar>
        <w:tblLook w:val="0000"/>
      </w:tblPr>
      <w:tblGrid>
        <w:gridCol w:w="3369"/>
        <w:gridCol w:w="5702"/>
      </w:tblGrid>
      <w:tr w:rsidTr="00B26B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417C5" w:rsidP="007417C5">
            <w:pPr>
              <w:pStyle w:val="BodyText"/>
            </w:pPr>
            <w:r w:rsidRPr="007417C5">
              <w:t xml:space="preserve">The Performance Criteria specify the level of performance required to demonstrate achievement of the Element. </w:t>
            </w:r>
          </w:p>
        </w:tc>
      </w:tr>
    </w:tbl>
    <w:p w:rsidR="00000000" w:rsidRPr="007417C5" w:rsidP="007417C5">
      <w:pPr>
        <w:pStyle w:val="BodyText"/>
      </w:pPr>
    </w:p>
    <w:p w:rsidR="00000000" w:rsidRPr="007417C5" w:rsidP="007417C5">
      <w:pPr>
        <w:pStyle w:val="AllowPageBreak"/>
      </w:pPr>
    </w:p>
    <w:p w:rsidR="00000000" w:rsidRPr="007417C5" w:rsidP="007417C5">
      <w:pPr>
        <w:pStyle w:val="Heading1"/>
      </w:pPr>
      <w:bookmarkStart w:id="8" w:name="O_235899"/>
      <w:bookmarkEnd w:id="8"/>
      <w:r w:rsidRPr="007417C5">
        <w:t>Elements and Performance Criteria</w:t>
      </w:r>
    </w:p>
    <w:tbl>
      <w:tblPr>
        <w:tblW w:w="0" w:type="auto"/>
        <w:tblLayout w:type="fixed"/>
        <w:tblCellMar>
          <w:left w:w="62" w:type="dxa"/>
          <w:right w:w="62" w:type="dxa"/>
        </w:tblCellMar>
        <w:tblLook w:val="0000"/>
      </w:tblPr>
      <w:tblGrid>
        <w:gridCol w:w="3369"/>
        <w:gridCol w:w="5702"/>
      </w:tblGrid>
      <w:tr w:rsidTr="00B26BA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417C5" w:rsidP="007417C5">
            <w:pPr>
              <w:pStyle w:val="BodyText"/>
            </w:pPr>
            <w:r w:rsidRPr="007417C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SpecialBold"/>
              </w:rPr>
              <w:t>PERFORMANCE CRITERIA</w:t>
            </w:r>
          </w:p>
        </w:tc>
      </w:tr>
      <w:tr w:rsidTr="00B26B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17C5">
            <w:pPr>
              <w:pStyle w:val="List"/>
              <w:rPr>
                <w:lang w:val="en-NZ"/>
              </w:rPr>
            </w:pPr>
            <w:r w:rsidRPr="007417C5">
              <w:t>1.</w:t>
            </w:r>
            <w:r w:rsidRPr="007417C5">
              <w:tab/>
              <w:t xml:space="preserve">Work as part of the </w:t>
            </w:r>
            <w:r w:rsidRPr="007417C5">
              <w:rPr>
                <w:rStyle w:val="Emphasis"/>
              </w:rPr>
              <w:t>multi</w:t>
            </w:r>
            <w:r w:rsidRPr="007417C5">
              <w:t>-</w:t>
            </w:r>
            <w:r w:rsidRPr="007417C5">
              <w:rPr>
                <w:rStyle w:val="Emphasis"/>
              </w:rPr>
              <w:t>disciplinary health care team</w:t>
            </w:r>
            <w:r w:rsidRPr="007417C5">
              <w:t xml:space="preserve"> in the perioperative environment </w:t>
            </w:r>
          </w:p>
        </w:tc>
        <w:tc>
          <w:tcPr>
            <w:tcW w:w="5702" w:type="dxa"/>
            <w:tcBorders>
              <w:top w:val="nil"/>
              <w:left w:val="nil"/>
              <w:bottom w:val="nil"/>
              <w:right w:val="nil"/>
            </w:tcBorders>
            <w:tcMar>
              <w:top w:w="0" w:type="dxa"/>
              <w:left w:w="62" w:type="dxa"/>
              <w:bottom w:w="0" w:type="dxa"/>
              <w:right w:w="62" w:type="dxa"/>
            </w:tcMar>
          </w:tcPr>
          <w:p w:rsidR="00000000" w:rsidRPr="007417C5" w:rsidP="007417C5">
            <w:pPr>
              <w:pStyle w:val="BodyText"/>
            </w:pPr>
            <w:r w:rsidRPr="007417C5">
              <w:t>1.1</w:t>
            </w:r>
            <w:r w:rsidRPr="007417C5">
              <w:tab/>
              <w:t>Contribute appropriately to support the role of the multi-disciplinary health care team in mana</w:t>
            </w:r>
            <w:r w:rsidRPr="007417C5">
              <w:t xml:space="preserve">ging care needs of </w:t>
            </w:r>
            <w:r w:rsidRPr="007417C5">
              <w:rPr>
                <w:rStyle w:val="Emphasis"/>
              </w:rPr>
              <w:t>clients</w:t>
            </w:r>
            <w:r w:rsidRPr="007417C5">
              <w:t xml:space="preserve"> in the perioperative environment</w:t>
            </w:r>
          </w:p>
          <w:p w:rsidR="00000000" w:rsidRPr="007417C5" w:rsidP="007417C5">
            <w:pPr>
              <w:pStyle w:val="BodyText"/>
            </w:pPr>
            <w:r w:rsidRPr="007417C5">
              <w:t>1.2</w:t>
            </w:r>
            <w:r w:rsidRPr="007417C5">
              <w:tab/>
              <w:t>Contribute to achieving effective team work and supportive group dynamics when working with health care colleagues</w:t>
            </w:r>
          </w:p>
          <w:p w:rsidR="00000000" w:rsidRPr="007417C5" w:rsidP="007417C5">
            <w:pPr>
              <w:pStyle w:val="BodyText"/>
            </w:pPr>
            <w:r w:rsidRPr="007417C5">
              <w:t>1.3</w:t>
            </w:r>
            <w:r w:rsidRPr="007417C5">
              <w:tab/>
              <w:t>Establish appropriate relationships with other members of the health care</w:t>
            </w:r>
            <w:r w:rsidRPr="007417C5">
              <w:t xml:space="preserve"> team</w:t>
            </w:r>
          </w:p>
          <w:p w:rsidR="00000000" w:rsidRPr="007417C5" w:rsidP="007417C5">
            <w:pPr>
              <w:pStyle w:val="BodyText"/>
            </w:pPr>
            <w:r w:rsidRPr="007417C5">
              <w:t>1.4</w:t>
            </w:r>
            <w:r w:rsidRPr="007417C5">
              <w:tab/>
              <w:t xml:space="preserve">Incorporate into practice the philosophical framework for managing care for the client in the perioperative environment </w:t>
            </w:r>
          </w:p>
          <w:p w:rsidR="00000000" w:rsidRPr="007417C5" w:rsidP="007417C5">
            <w:pPr>
              <w:pStyle w:val="BodyText"/>
            </w:pPr>
            <w:r w:rsidRPr="007417C5">
              <w:t>1.5</w:t>
            </w:r>
            <w:r w:rsidRPr="007417C5">
              <w:tab/>
              <w:t>Recognise the role of emergency service personnel, referring agencies and other hospital department staff as contributors</w:t>
            </w:r>
            <w:r w:rsidRPr="007417C5">
              <w:t xml:space="preserve"> to the initial/emergency care needs of the client in the perioperative environment</w:t>
            </w:r>
          </w:p>
          <w:p w:rsidR="00000000" w:rsidP="007417C5">
            <w:pPr>
              <w:pStyle w:val="BodyText"/>
              <w:rPr>
                <w:lang w:val="en-NZ"/>
              </w:rPr>
            </w:pPr>
            <w:r w:rsidRPr="007417C5">
              <w:t>1.6</w:t>
            </w:r>
            <w:r w:rsidRPr="007417C5">
              <w:tab/>
              <w:t>Maintain professional communication with all members of the perioperative team</w:t>
            </w:r>
          </w:p>
        </w:tc>
      </w:tr>
      <w:tr w:rsidTr="00B26B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17C5">
            <w:pPr>
              <w:pStyle w:val="List"/>
              <w:rPr>
                <w:lang w:val="en-NZ"/>
              </w:rPr>
            </w:pPr>
            <w:r w:rsidRPr="007417C5">
              <w:t>2.</w:t>
            </w:r>
            <w:r w:rsidRPr="007417C5">
              <w:tab/>
              <w:t>Contribute to assessment of client undergoing surgical intervention</w:t>
            </w:r>
          </w:p>
        </w:tc>
        <w:tc>
          <w:tcPr>
            <w:tcW w:w="5702" w:type="dxa"/>
            <w:tcBorders>
              <w:top w:val="nil"/>
              <w:left w:val="nil"/>
              <w:bottom w:val="nil"/>
              <w:right w:val="nil"/>
            </w:tcBorders>
            <w:tcMar>
              <w:top w:w="0" w:type="dxa"/>
              <w:left w:w="62" w:type="dxa"/>
              <w:bottom w:w="0" w:type="dxa"/>
              <w:right w:w="62" w:type="dxa"/>
            </w:tcMar>
          </w:tcPr>
          <w:p w:rsidR="00000000" w:rsidRPr="007417C5" w:rsidP="007417C5">
            <w:pPr>
              <w:pStyle w:val="BodyText"/>
            </w:pPr>
            <w:r w:rsidRPr="007417C5">
              <w:t>2.1</w:t>
            </w:r>
            <w:r w:rsidRPr="007417C5">
              <w:tab/>
            </w:r>
            <w:r w:rsidRPr="007417C5">
              <w:t>Perform a holistic assessment of the client within the perioperative environment in conjunction with registered nurse/midwife, taking into account the client's physical, emotional, spiritual and cultural needs</w:t>
            </w:r>
          </w:p>
          <w:p w:rsidR="00000000" w:rsidRPr="007417C5" w:rsidP="007417C5">
            <w:pPr>
              <w:pStyle w:val="BodyText"/>
            </w:pPr>
            <w:r w:rsidRPr="007417C5">
              <w:t>2.2</w:t>
            </w:r>
            <w:r w:rsidRPr="007417C5">
              <w:tab/>
              <w:t>Recognise significant findings in physiolo</w:t>
            </w:r>
            <w:r w:rsidRPr="007417C5">
              <w:t>gical and/or psychological variables promptly and report to appropriate health team members</w:t>
            </w:r>
          </w:p>
          <w:p w:rsidR="00000000" w:rsidRPr="007417C5" w:rsidP="007417C5">
            <w:pPr>
              <w:pStyle w:val="BodyText"/>
            </w:pPr>
            <w:r w:rsidRPr="007417C5">
              <w:t>2.3</w:t>
            </w:r>
            <w:r w:rsidRPr="007417C5">
              <w:tab/>
              <w:t>Use contemporary perioperative assessment tools accurately</w:t>
            </w:r>
          </w:p>
          <w:p w:rsidR="00000000" w:rsidRPr="007417C5" w:rsidP="007417C5">
            <w:pPr>
              <w:pStyle w:val="BodyText"/>
            </w:pPr>
            <w:r w:rsidRPr="007417C5">
              <w:t>2.4</w:t>
            </w:r>
            <w:r w:rsidRPr="007417C5">
              <w:tab/>
              <w:t>Communicate effectively with clients, their significant others and other health team members</w:t>
            </w:r>
          </w:p>
          <w:p w:rsidR="00000000" w:rsidRPr="007417C5" w:rsidP="007417C5">
            <w:pPr>
              <w:pStyle w:val="BodyText"/>
            </w:pPr>
            <w:r w:rsidRPr="007417C5">
              <w:t>2.5</w:t>
            </w:r>
            <w:r w:rsidRPr="007417C5">
              <w:tab/>
            </w:r>
            <w:r w:rsidRPr="007417C5">
              <w:t>Provide holistic client centred care in the perioperative environment</w:t>
            </w:r>
          </w:p>
          <w:p w:rsidR="00000000" w:rsidP="007417C5">
            <w:pPr>
              <w:pStyle w:val="BodyText"/>
              <w:rPr>
                <w:lang w:val="en-NZ"/>
              </w:rPr>
            </w:pPr>
            <w:r w:rsidRPr="007417C5">
              <w:t>2.6</w:t>
            </w:r>
            <w:r w:rsidRPr="007417C5">
              <w:tab/>
              <w:t>Document perioperative assessment including any special needs identified for the client</w:t>
            </w:r>
          </w:p>
        </w:tc>
      </w:tr>
      <w:tr w:rsidTr="00B26B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17C5">
            <w:pPr>
              <w:pStyle w:val="List"/>
              <w:rPr>
                <w:lang w:val="en-NZ"/>
              </w:rPr>
            </w:pPr>
            <w:r w:rsidRPr="007417C5">
              <w:t>3.</w:t>
            </w:r>
            <w:r w:rsidRPr="007417C5">
              <w:tab/>
              <w:t xml:space="preserve">Contribute to </w:t>
            </w:r>
            <w:r w:rsidRPr="007417C5">
              <w:rPr>
                <w:rStyle w:val="Emphasis"/>
              </w:rPr>
              <w:t>planning</w:t>
            </w:r>
            <w:r w:rsidRPr="007417C5">
              <w:t xml:space="preserve"> care for perioperative client </w:t>
            </w:r>
          </w:p>
        </w:tc>
        <w:tc>
          <w:tcPr>
            <w:tcW w:w="5702" w:type="dxa"/>
            <w:tcBorders>
              <w:top w:val="nil"/>
              <w:left w:val="nil"/>
              <w:bottom w:val="nil"/>
              <w:right w:val="nil"/>
            </w:tcBorders>
            <w:tcMar>
              <w:top w:w="0" w:type="dxa"/>
              <w:left w:w="62" w:type="dxa"/>
              <w:bottom w:w="0" w:type="dxa"/>
              <w:right w:w="62" w:type="dxa"/>
            </w:tcMar>
          </w:tcPr>
          <w:p w:rsidR="00000000" w:rsidRPr="007417C5" w:rsidP="007417C5">
            <w:pPr>
              <w:pStyle w:val="BodyText"/>
            </w:pPr>
            <w:r w:rsidRPr="007417C5">
              <w:t>3.1</w:t>
            </w:r>
            <w:r w:rsidRPr="007417C5">
              <w:tab/>
              <w:t>Develop an individualised pla</w:t>
            </w:r>
            <w:r w:rsidRPr="007417C5">
              <w:t xml:space="preserve">n of care for client in the perioperative environment in conjunction with registered nurse/midwife and in consultation/collaboration with the client and the health care team </w:t>
            </w:r>
          </w:p>
          <w:p w:rsidR="00000000" w:rsidRPr="007417C5" w:rsidP="007417C5">
            <w:pPr>
              <w:pStyle w:val="BodyText"/>
            </w:pPr>
            <w:r w:rsidRPr="007417C5">
              <w:t>3.2</w:t>
            </w:r>
            <w:r w:rsidRPr="007417C5">
              <w:tab/>
              <w:t>Participate with registered nurse/midwife to ensure nursing care plan reflect</w:t>
            </w:r>
            <w:r w:rsidRPr="007417C5">
              <w:t xml:space="preserve">s specific nursing care requirements in accordance with health unit policy </w:t>
            </w:r>
          </w:p>
          <w:p w:rsidR="00000000" w:rsidRPr="007417C5" w:rsidP="007417C5">
            <w:pPr>
              <w:pStyle w:val="BodyText"/>
            </w:pPr>
            <w:r w:rsidRPr="007417C5">
              <w:t>3.3</w:t>
            </w:r>
            <w:r w:rsidRPr="007417C5">
              <w:tab/>
              <w:t>Participate with registered nurse/ midwife to ensure care plan reflects client's current nursing needs and nursing actions designed to maximise physical function and minimise p</w:t>
            </w:r>
            <w:r w:rsidRPr="007417C5">
              <w:t>otential complications</w:t>
            </w:r>
          </w:p>
          <w:p w:rsidR="00000000" w:rsidRPr="007417C5" w:rsidP="007417C5">
            <w:pPr>
              <w:pStyle w:val="BodyText"/>
            </w:pPr>
            <w:r w:rsidRPr="007417C5">
              <w:t>3.4</w:t>
            </w:r>
            <w:r w:rsidRPr="007417C5">
              <w:tab/>
              <w:t>Demonstrate understanding of risk management principles in planning client care</w:t>
            </w:r>
          </w:p>
          <w:p w:rsidR="00000000" w:rsidRPr="007417C5" w:rsidP="007417C5">
            <w:pPr>
              <w:pStyle w:val="BodyText"/>
            </w:pPr>
            <w:r w:rsidRPr="007417C5">
              <w:t>3.5</w:t>
            </w:r>
            <w:r w:rsidRPr="007417C5">
              <w:tab/>
              <w:t>Confirm that planned care and therapeutic interventions aim to assist client/s to achieve optimal health outcomes</w:t>
            </w:r>
          </w:p>
          <w:p w:rsidR="00000000" w:rsidRPr="007417C5" w:rsidP="007417C5">
            <w:pPr>
              <w:pStyle w:val="BodyText"/>
            </w:pPr>
            <w:r w:rsidRPr="007417C5">
              <w:t>3.6</w:t>
            </w:r>
            <w:r w:rsidRPr="007417C5">
              <w:tab/>
            </w:r>
            <w:r w:rsidRPr="007417C5">
              <w:t xml:space="preserve">Identify requirements of client (and identified significant other/s) for health promotion and education to enhance implementation of nursing care plan </w:t>
            </w:r>
          </w:p>
          <w:p w:rsidR="00000000" w:rsidRPr="007417C5" w:rsidP="007417C5">
            <w:pPr>
              <w:pStyle w:val="BodyText"/>
            </w:pPr>
            <w:r w:rsidRPr="007417C5">
              <w:t>3.7</w:t>
            </w:r>
            <w:r w:rsidRPr="007417C5">
              <w:tab/>
              <w:t xml:space="preserve">Carry out regular review of plan of care and, in conjunction with registered nurse/ midwife, modify </w:t>
            </w:r>
            <w:r w:rsidRPr="007417C5">
              <w:t>to reflect changes in client condition</w:t>
            </w:r>
          </w:p>
          <w:p w:rsidR="00000000" w:rsidRPr="007417C5" w:rsidP="007417C5">
            <w:pPr>
              <w:pStyle w:val="BodyText"/>
            </w:pPr>
            <w:r w:rsidRPr="007417C5">
              <w:t>3.8</w:t>
            </w:r>
            <w:r w:rsidRPr="007417C5">
              <w:tab/>
              <w:t xml:space="preserve">Identify and report any potential for adverse client outcome, using information gained through perioperative assessment </w:t>
            </w:r>
          </w:p>
          <w:p w:rsidR="00000000" w:rsidP="007417C5">
            <w:pPr>
              <w:pStyle w:val="BodyText"/>
              <w:rPr>
                <w:lang w:val="en-NZ"/>
              </w:rPr>
            </w:pPr>
            <w:r w:rsidRPr="007417C5">
              <w:t>3.9</w:t>
            </w:r>
            <w:r w:rsidRPr="007417C5">
              <w:tab/>
              <w:t>In consultation/collaboration with the registered nurse, ensure health teaching and disc</w:t>
            </w:r>
            <w:r w:rsidRPr="007417C5">
              <w:t>harge planning is incorporated into practice, in line with established policies and procedures for discharge/transfer</w:t>
            </w:r>
          </w:p>
        </w:tc>
      </w:tr>
      <w:tr w:rsidTr="00B26B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17C5">
            <w:pPr>
              <w:pStyle w:val="List"/>
              <w:rPr>
                <w:lang w:val="en-NZ"/>
              </w:rPr>
            </w:pPr>
            <w:r w:rsidRPr="007417C5">
              <w:t>4.</w:t>
            </w:r>
            <w:r w:rsidRPr="007417C5">
              <w:tab/>
              <w:t xml:space="preserve">Perform </w:t>
            </w:r>
            <w:r w:rsidRPr="007417C5">
              <w:rPr>
                <w:rStyle w:val="Emphasis"/>
              </w:rPr>
              <w:t>clinical nursing actions</w:t>
            </w:r>
            <w:r w:rsidRPr="007417C5">
              <w:t xml:space="preserve"> appropriate to care of perioperative clients </w:t>
            </w:r>
          </w:p>
        </w:tc>
        <w:tc>
          <w:tcPr>
            <w:tcW w:w="5702" w:type="dxa"/>
            <w:tcBorders>
              <w:top w:val="nil"/>
              <w:left w:val="nil"/>
              <w:bottom w:val="nil"/>
              <w:right w:val="nil"/>
            </w:tcBorders>
            <w:tcMar>
              <w:top w:w="0" w:type="dxa"/>
              <w:left w:w="62" w:type="dxa"/>
              <w:bottom w:w="0" w:type="dxa"/>
              <w:right w:w="62" w:type="dxa"/>
            </w:tcMar>
          </w:tcPr>
          <w:p w:rsidR="00000000" w:rsidRPr="007417C5" w:rsidP="007417C5">
            <w:pPr>
              <w:pStyle w:val="BodyText"/>
            </w:pPr>
            <w:r w:rsidRPr="007417C5">
              <w:t>4.1</w:t>
            </w:r>
            <w:r w:rsidRPr="007417C5">
              <w:tab/>
              <w:t>Prioritise nursing interventions according to cl</w:t>
            </w:r>
            <w:r w:rsidRPr="007417C5">
              <w:t>ient needs, in conjunction with registered nurse/ midwife</w:t>
            </w:r>
          </w:p>
          <w:p w:rsidR="00000000" w:rsidRPr="007417C5" w:rsidP="007417C5">
            <w:pPr>
              <w:pStyle w:val="BodyText"/>
            </w:pPr>
            <w:r w:rsidRPr="007417C5">
              <w:t>4.2</w:t>
            </w:r>
            <w:r w:rsidRPr="007417C5">
              <w:tab/>
              <w:t>Modify nursing interventions using critical thinking and problem solving approaches, to reflect changes in client condition</w:t>
            </w:r>
          </w:p>
          <w:p w:rsidR="00000000" w:rsidRPr="007417C5" w:rsidP="007417C5">
            <w:pPr>
              <w:pStyle w:val="BodyText"/>
            </w:pPr>
            <w:r w:rsidRPr="007417C5">
              <w:t>4.3</w:t>
            </w:r>
            <w:r w:rsidRPr="007417C5">
              <w:tab/>
              <w:t>Perform nursing interventions to assist client (and significant ot</w:t>
            </w:r>
            <w:r w:rsidRPr="007417C5">
              <w:t>her/s) to meet expected outcomes of nursing care plan, including health promotion and/or education</w:t>
            </w:r>
          </w:p>
          <w:p w:rsidR="00000000" w:rsidRPr="007417C5" w:rsidP="007417C5">
            <w:pPr>
              <w:pStyle w:val="BodyText"/>
            </w:pPr>
            <w:r w:rsidRPr="007417C5">
              <w:t>4.4</w:t>
            </w:r>
            <w:r w:rsidRPr="007417C5">
              <w:tab/>
              <w:t>Maintain a safe environment appropriate for the age specific population</w:t>
            </w:r>
          </w:p>
          <w:p w:rsidR="00000000" w:rsidRPr="007417C5" w:rsidP="007417C5">
            <w:pPr>
              <w:pStyle w:val="BodyText"/>
            </w:pPr>
            <w:r w:rsidRPr="007417C5">
              <w:t>4.5</w:t>
            </w:r>
            <w:r w:rsidRPr="007417C5">
              <w:tab/>
              <w:t>Monitor nursing interventions, identify any that fail to address client needs</w:t>
            </w:r>
            <w:r w:rsidRPr="007417C5">
              <w:t xml:space="preserve"> and revise them in consultation/collaboration with the health care team</w:t>
            </w:r>
          </w:p>
          <w:p w:rsidR="00000000" w:rsidRPr="007417C5" w:rsidP="007417C5">
            <w:pPr>
              <w:pStyle w:val="BodyText"/>
            </w:pPr>
            <w:r w:rsidRPr="007417C5">
              <w:t>4.6</w:t>
            </w:r>
            <w:r w:rsidRPr="007417C5">
              <w:tab/>
              <w:t>Perform contemporary nursing interventions for the client within the perioperative environment as part of the health care team</w:t>
            </w:r>
          </w:p>
          <w:p w:rsidR="00000000" w:rsidRPr="007417C5" w:rsidP="007417C5">
            <w:pPr>
              <w:pStyle w:val="BodyText"/>
            </w:pPr>
            <w:r w:rsidRPr="007417C5">
              <w:t>4.7</w:t>
            </w:r>
            <w:r w:rsidRPr="007417C5">
              <w:tab/>
              <w:t>In conjunction with registered nurse/ midwife, i</w:t>
            </w:r>
            <w:r w:rsidRPr="007417C5">
              <w:t>mplement an individualised plan of care for the client within the perioperative environment</w:t>
            </w:r>
          </w:p>
          <w:p w:rsidR="00000000" w:rsidRPr="007417C5" w:rsidP="007417C5">
            <w:pPr>
              <w:pStyle w:val="BodyText"/>
            </w:pPr>
            <w:r w:rsidRPr="007417C5">
              <w:t>4.8</w:t>
            </w:r>
            <w:r w:rsidRPr="007417C5">
              <w:tab/>
              <w:t>Recognise environmental hazards and take advantage of every opportunity to reduce risk and promote safety</w:t>
            </w:r>
          </w:p>
          <w:p w:rsidR="00000000" w:rsidRPr="007417C5" w:rsidP="007417C5">
            <w:pPr>
              <w:pStyle w:val="BodyText"/>
            </w:pPr>
            <w:r w:rsidRPr="007417C5">
              <w:t>4.9</w:t>
            </w:r>
            <w:r w:rsidRPr="007417C5">
              <w:tab/>
              <w:t>Check equipment according to manufacturer recommen</w:t>
            </w:r>
            <w:r w:rsidRPr="007417C5">
              <w:t>dations, ensure proper functioning and take corrective action and report when faulty equipment and/or environmental hazards are detected</w:t>
            </w:r>
          </w:p>
          <w:p w:rsidR="00000000" w:rsidRPr="007417C5" w:rsidP="007417C5">
            <w:pPr>
              <w:pStyle w:val="BodyText"/>
            </w:pPr>
            <w:r w:rsidRPr="007417C5">
              <w:t>4.10</w:t>
            </w:r>
            <w:r w:rsidRPr="007417C5">
              <w:tab/>
              <w:t>Apply the principles of infection control to all activities within the perioperative environment, applying a surgi</w:t>
            </w:r>
            <w:r w:rsidRPr="007417C5">
              <w:t>cal conscience at all times in line with ACORN standards</w:t>
            </w:r>
          </w:p>
          <w:p w:rsidR="00000000" w:rsidRPr="007417C5" w:rsidP="007417C5">
            <w:pPr>
              <w:pStyle w:val="BodyText"/>
            </w:pPr>
            <w:r w:rsidRPr="007417C5">
              <w:t>4.11</w:t>
            </w:r>
            <w:r w:rsidRPr="007417C5">
              <w:tab/>
              <w:t>Ensure appropriate perioperative diagnostic procedures are undertaken in line with organisation policies and procedures</w:t>
            </w:r>
          </w:p>
          <w:p w:rsidR="00000000" w:rsidRPr="007417C5" w:rsidP="007417C5">
            <w:pPr>
              <w:pStyle w:val="BodyText"/>
            </w:pPr>
            <w:r w:rsidRPr="007417C5">
              <w:t>4.12</w:t>
            </w:r>
            <w:r w:rsidRPr="007417C5">
              <w:tab/>
            </w:r>
            <w:r w:rsidRPr="007417C5">
              <w:t>Implement appropriate perioperative surgical procedures in line with organisation policies and procedures</w:t>
            </w:r>
          </w:p>
          <w:p w:rsidR="00000000" w:rsidP="007417C5">
            <w:pPr>
              <w:pStyle w:val="BodyText"/>
              <w:rPr>
                <w:lang w:val="en-NZ"/>
              </w:rPr>
            </w:pPr>
            <w:r w:rsidRPr="007417C5">
              <w:t>4.13</w:t>
            </w:r>
            <w:r w:rsidRPr="007417C5">
              <w:tab/>
              <w:t>Ensure medication administration is based on sound knowledge of principles of drug actions and side effects in accordance with health unit polici</w:t>
            </w:r>
            <w:r w:rsidRPr="007417C5">
              <w:t>es and procedures</w:t>
            </w:r>
          </w:p>
        </w:tc>
      </w:tr>
      <w:tr w:rsidTr="00B26B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417C5">
            <w:pPr>
              <w:pStyle w:val="List"/>
              <w:rPr>
                <w:lang w:val="en-NZ"/>
              </w:rPr>
            </w:pPr>
            <w:r w:rsidRPr="007417C5">
              <w:t>5.</w:t>
            </w:r>
            <w:r w:rsidRPr="007417C5">
              <w:tab/>
              <w:t>Evaluate effectiveness of nursing interventions and planned care in the perioperative environment</w:t>
            </w:r>
          </w:p>
        </w:tc>
        <w:tc>
          <w:tcPr>
            <w:tcW w:w="5702" w:type="dxa"/>
            <w:tcBorders>
              <w:top w:val="nil"/>
              <w:left w:val="nil"/>
              <w:bottom w:val="nil"/>
              <w:right w:val="nil"/>
            </w:tcBorders>
            <w:tcMar>
              <w:top w:w="0" w:type="dxa"/>
              <w:left w:w="62" w:type="dxa"/>
              <w:bottom w:w="0" w:type="dxa"/>
              <w:right w:w="62" w:type="dxa"/>
            </w:tcMar>
          </w:tcPr>
          <w:p w:rsidR="00000000" w:rsidRPr="007417C5" w:rsidP="007417C5">
            <w:pPr>
              <w:pStyle w:val="BodyText"/>
            </w:pPr>
            <w:r w:rsidRPr="007417C5">
              <w:t>5.1</w:t>
            </w:r>
            <w:r w:rsidRPr="007417C5">
              <w:tab/>
              <w:t>Evaluate responses of client/s and identified significant other/s to nursing interventions, and modify and document in accordance</w:t>
            </w:r>
            <w:r w:rsidRPr="007417C5">
              <w:t xml:space="preserve"> with health unit policy and in conjunction with registered nurse/ midwife</w:t>
            </w:r>
          </w:p>
          <w:p w:rsidR="00000000" w:rsidRPr="007417C5" w:rsidP="007417C5">
            <w:pPr>
              <w:pStyle w:val="BodyText"/>
            </w:pPr>
            <w:r w:rsidRPr="007417C5">
              <w:t>5.2</w:t>
            </w:r>
            <w:r w:rsidRPr="007417C5">
              <w:tab/>
              <w:t>Assess client understanding of their condition, medications and therapeutic regimes prior to discharge/transfer</w:t>
            </w:r>
          </w:p>
          <w:p w:rsidR="00000000" w:rsidRPr="007417C5" w:rsidP="007417C5">
            <w:pPr>
              <w:pStyle w:val="BodyText"/>
            </w:pPr>
            <w:r w:rsidRPr="007417C5">
              <w:t>5.3</w:t>
            </w:r>
            <w:r w:rsidRPr="007417C5">
              <w:tab/>
              <w:t>Evaluate client acceptance of specific health promotion initi</w:t>
            </w:r>
            <w:r w:rsidRPr="007417C5">
              <w:t>atives prior to discharge/transfer</w:t>
            </w:r>
          </w:p>
          <w:p w:rsidR="00000000" w:rsidRPr="007417C5" w:rsidP="007417C5">
            <w:pPr>
              <w:pStyle w:val="BodyText"/>
            </w:pPr>
            <w:r w:rsidRPr="007417C5">
              <w:t>5.4</w:t>
            </w:r>
            <w:r w:rsidRPr="007417C5">
              <w:tab/>
              <w:t>Assess and review understanding of identified significant other/s in relation to current condition of client and their ongoing management</w:t>
            </w:r>
          </w:p>
          <w:p w:rsidR="00000000" w:rsidRPr="007417C5" w:rsidP="007417C5">
            <w:pPr>
              <w:pStyle w:val="BodyText"/>
            </w:pPr>
            <w:r w:rsidRPr="007417C5">
              <w:t>5.5</w:t>
            </w:r>
            <w:r w:rsidRPr="007417C5">
              <w:tab/>
              <w:t>Monitor client's response to nursing interventions and progress toward plan</w:t>
            </w:r>
            <w:r w:rsidRPr="007417C5">
              <w:t>ned goals, and document and report to the appropriate members of the health care team</w:t>
            </w:r>
          </w:p>
          <w:p w:rsidR="00000000" w:rsidRPr="007417C5" w:rsidP="007417C5">
            <w:pPr>
              <w:pStyle w:val="BodyText"/>
            </w:pPr>
            <w:r w:rsidRPr="007417C5">
              <w:t>5.6</w:t>
            </w:r>
            <w:r w:rsidRPr="007417C5">
              <w:tab/>
              <w:t>Identify appropriate emergency response to adverse reactions or perioperative complications and initiate as required</w:t>
            </w:r>
          </w:p>
          <w:p w:rsidR="00000000" w:rsidRPr="007417C5" w:rsidP="007417C5">
            <w:pPr>
              <w:pStyle w:val="BodyText"/>
            </w:pPr>
            <w:r w:rsidRPr="007417C5">
              <w:t>5.7</w:t>
            </w:r>
            <w:r w:rsidRPr="007417C5">
              <w:tab/>
              <w:t>Report and document any emergency treatment a</w:t>
            </w:r>
            <w:r w:rsidRPr="007417C5">
              <w:t xml:space="preserve">nd the client's response to the treatment </w:t>
            </w:r>
          </w:p>
        </w:tc>
      </w:tr>
    </w:tbl>
    <w:p w:rsidR="00B26BAF" w:rsidP="007417C5">
      <w:pPr>
        <w:pStyle w:val="BodyText"/>
      </w:pPr>
    </w:p>
    <w:p w:rsidR="00B26BAF" w:rsidP="007417C5">
      <w:pPr>
        <w:pStyle w:val="BodyText"/>
      </w:pPr>
    </w:p>
    <w:p w:rsidR="00000000" w:rsidRPr="007417C5" w:rsidP="007417C5">
      <w:pPr>
        <w:pStyle w:val="Heading1"/>
      </w:pPr>
      <w:bookmarkStart w:id="9" w:name="O_259849"/>
      <w:bookmarkEnd w:id="9"/>
      <w:r w:rsidRPr="007417C5">
        <w:t>Required Skills and Knowledge</w:t>
      </w:r>
    </w:p>
    <w:tbl>
      <w:tblPr>
        <w:tblW w:w="0" w:type="auto"/>
        <w:tblLayout w:type="fixed"/>
        <w:tblCellMar>
          <w:left w:w="62" w:type="dxa"/>
          <w:right w:w="62" w:type="dxa"/>
        </w:tblCellMar>
        <w:tblLook w:val="0000"/>
      </w:tblPr>
      <w:tblGrid>
        <w:gridCol w:w="9072"/>
      </w:tblGrid>
      <w:tr w:rsidTr="00B26BA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SpecialBold"/>
              </w:rPr>
              <w:t>REQUIRED SKILLS AND KNOWLEDGE</w:t>
            </w:r>
          </w:p>
        </w:tc>
      </w:tr>
      <w:tr w:rsidTr="00B26B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t>This describes the essential skills and knowledge and their level required for this unit.</w:t>
            </w:r>
          </w:p>
        </w:tc>
      </w:tr>
      <w:tr w:rsidTr="00B26B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17C5" w:rsidP="007417C5">
            <w:pPr>
              <w:pStyle w:val="BodyText"/>
            </w:pPr>
            <w:r w:rsidRPr="007417C5">
              <w:rPr>
                <w:rStyle w:val="Emphasis"/>
              </w:rPr>
              <w:t>Essential knowledge</w:t>
            </w:r>
            <w:r w:rsidRPr="007417C5">
              <w:t>:</w:t>
            </w:r>
          </w:p>
          <w:p w:rsidR="00000000" w:rsidRPr="007417C5" w:rsidP="007417C5">
            <w:pPr>
              <w:pStyle w:val="BodyText"/>
            </w:pPr>
            <w:r w:rsidRPr="007417C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417C5" w:rsidP="007417C5">
            <w:pPr>
              <w:pStyle w:val="BodyText"/>
            </w:pPr>
            <w:r w:rsidRPr="007417C5">
              <w:t xml:space="preserve">This includes </w:t>
            </w:r>
            <w:r w:rsidRPr="007417C5">
              <w:t>knowledge of:</w:t>
            </w:r>
          </w:p>
          <w:p w:rsidR="00000000" w:rsidRPr="007417C5" w:rsidP="007417C5">
            <w:pPr>
              <w:pStyle w:val="ListBullet"/>
            </w:pPr>
            <w:r w:rsidRPr="007417C5">
              <w:t>Australian Standards relating to electrical hazards, radiation hazards, and sharps disposal</w:t>
            </w:r>
          </w:p>
          <w:p w:rsidR="00000000" w:rsidRPr="007417C5" w:rsidP="007417C5">
            <w:pPr>
              <w:pStyle w:val="ListBullet"/>
            </w:pPr>
            <w:r w:rsidRPr="007417C5">
              <w:t>Client advocacy</w:t>
            </w:r>
          </w:p>
          <w:p w:rsidR="00000000" w:rsidRPr="007417C5" w:rsidP="007417C5">
            <w:pPr>
              <w:pStyle w:val="ListBullet"/>
            </w:pPr>
            <w:r w:rsidRPr="007417C5">
              <w:t>Client rights and responsibilities</w:t>
            </w:r>
          </w:p>
          <w:p w:rsidR="00000000" w:rsidRPr="007417C5" w:rsidP="007417C5">
            <w:pPr>
              <w:pStyle w:val="ListBullet"/>
            </w:pPr>
            <w:r w:rsidRPr="007417C5">
              <w:t>Complications of surgical procedures and their management</w:t>
            </w:r>
          </w:p>
          <w:p w:rsidR="00000000" w:rsidRPr="007417C5" w:rsidP="007417C5">
            <w:pPr>
              <w:pStyle w:val="ListBullet"/>
            </w:pPr>
            <w:r w:rsidRPr="007417C5">
              <w:t>Confidentiality and privacy</w:t>
            </w:r>
          </w:p>
          <w:p w:rsidR="00000000" w:rsidRPr="007417C5" w:rsidP="007417C5">
            <w:pPr>
              <w:pStyle w:val="ListBullet"/>
            </w:pPr>
            <w:r w:rsidRPr="007417C5">
              <w:t>Critical thinking and problem solving</w:t>
            </w:r>
          </w:p>
          <w:p w:rsidR="00000000" w:rsidRPr="007417C5" w:rsidP="007417C5">
            <w:pPr>
              <w:pStyle w:val="ListBullet"/>
            </w:pPr>
            <w:r w:rsidRPr="007417C5">
              <w:t>Cultural and spiritual beliefs and practices</w:t>
            </w:r>
          </w:p>
          <w:p w:rsidR="00000000" w:rsidRPr="007417C5" w:rsidP="007417C5">
            <w:pPr>
              <w:pStyle w:val="ListBullet"/>
            </w:pPr>
            <w:r w:rsidRPr="007417C5">
              <w:t>Emergency and first aid treatment of surgical procedures</w:t>
            </w:r>
          </w:p>
          <w:p w:rsidR="00000000" w:rsidRPr="007417C5" w:rsidP="007417C5">
            <w:pPr>
              <w:pStyle w:val="ListBullet"/>
            </w:pPr>
            <w:r w:rsidRPr="007417C5">
              <w:t>Factors influencing growth and development</w:t>
            </w:r>
          </w:p>
          <w:p w:rsidR="00000000" w:rsidRPr="007417C5" w:rsidP="007417C5">
            <w:pPr>
              <w:pStyle w:val="ListBullet"/>
            </w:pPr>
            <w:r w:rsidRPr="007417C5">
              <w:t>Factors influencing self esteem</w:t>
            </w:r>
          </w:p>
          <w:p w:rsidR="00000000" w:rsidRPr="007417C5" w:rsidP="007417C5">
            <w:pPr>
              <w:pStyle w:val="ListBullet"/>
            </w:pPr>
            <w:r w:rsidRPr="007417C5">
              <w:t>Grief and loss</w:t>
            </w:r>
          </w:p>
          <w:p w:rsidR="00000000" w:rsidRPr="007417C5" w:rsidP="007417C5">
            <w:pPr>
              <w:pStyle w:val="ListBullet"/>
            </w:pPr>
            <w:r w:rsidRPr="007417C5">
              <w:t>Health teaching</w:t>
            </w:r>
          </w:p>
          <w:p w:rsidR="00000000" w:rsidRPr="007417C5" w:rsidP="007417C5">
            <w:pPr>
              <w:pStyle w:val="ListBullet"/>
            </w:pPr>
            <w:r w:rsidRPr="007417C5">
              <w:t>Health-ill</w:t>
            </w:r>
            <w:r w:rsidRPr="007417C5">
              <w:t>ness continuum</w:t>
            </w:r>
          </w:p>
          <w:p w:rsidR="00000000" w:rsidRPr="007417C5" w:rsidP="007417C5">
            <w:pPr>
              <w:pStyle w:val="ListBullet"/>
            </w:pPr>
            <w:r w:rsidRPr="007417C5">
              <w:t>Infection control policies and procedures specific to perioperative environment</w:t>
            </w:r>
          </w:p>
          <w:p w:rsidR="00000000" w:rsidRPr="007417C5" w:rsidP="007417C5">
            <w:pPr>
              <w:pStyle w:val="ListBullet"/>
            </w:pPr>
            <w:r w:rsidRPr="007417C5">
              <w:t>Legislative requirements for practice, including Nurses Act, Organ and Tissue Transplantation Act, Freedom of Information Act&amp;Occupational Health&amp;Safety Act</w:t>
            </w:r>
          </w:p>
          <w:p w:rsidR="00000000" w:rsidRPr="007417C5" w:rsidP="007417C5">
            <w:pPr>
              <w:pStyle w:val="ListBullet"/>
            </w:pPr>
            <w:r w:rsidRPr="007417C5">
              <w:t>Lite</w:t>
            </w:r>
            <w:r w:rsidRPr="007417C5">
              <w:t>rature and professional bodies associated with perioperative care and management</w:t>
            </w:r>
          </w:p>
          <w:p w:rsidR="00000000" w:rsidRPr="007417C5" w:rsidP="007417C5">
            <w:pPr>
              <w:pStyle w:val="ListBullet"/>
            </w:pPr>
            <w:r w:rsidRPr="007417C5">
              <w:t>Medical terminology</w:t>
            </w:r>
          </w:p>
          <w:p w:rsidR="00000000" w:rsidRPr="007417C5" w:rsidP="007417C5">
            <w:pPr>
              <w:pStyle w:val="ListBullet"/>
            </w:pPr>
            <w:r w:rsidRPr="007417C5">
              <w:t>Medication management - pharmaco-dynamics and pharmaco-kinetics</w:t>
            </w:r>
          </w:p>
          <w:p w:rsidR="00000000" w:rsidRPr="007417C5" w:rsidP="007417C5">
            <w:pPr>
              <w:pStyle w:val="ListBullet"/>
            </w:pPr>
            <w:r w:rsidRPr="007417C5">
              <w:t>Occupational health and safety legislation</w:t>
            </w:r>
          </w:p>
          <w:p w:rsidR="00000000" w:rsidRPr="007417C5" w:rsidP="007417C5">
            <w:pPr>
              <w:pStyle w:val="ListBullet"/>
            </w:pPr>
            <w:r w:rsidRPr="007417C5">
              <w:t>Organisation policy and procedure</w:t>
            </w:r>
          </w:p>
          <w:p w:rsidR="00000000" w:rsidRPr="007417C5" w:rsidP="007417C5">
            <w:pPr>
              <w:pStyle w:val="ListBullet"/>
            </w:pPr>
            <w:r w:rsidRPr="007417C5">
              <w:t xml:space="preserve">Participating </w:t>
            </w:r>
            <w:r w:rsidRPr="007417C5">
              <w:t>as a member of the health care team</w:t>
            </w:r>
          </w:p>
          <w:p w:rsidR="00000000" w:rsidRPr="007417C5" w:rsidP="007417C5">
            <w:pPr>
              <w:pStyle w:val="ListBullet"/>
            </w:pPr>
            <w:r w:rsidRPr="007417C5">
              <w:t>Philosophy of perioperative nursing</w:t>
            </w:r>
          </w:p>
          <w:p w:rsidR="00000000" w:rsidRPr="007417C5" w:rsidP="007417C5">
            <w:pPr>
              <w:pStyle w:val="ListBullet"/>
            </w:pPr>
            <w:r w:rsidRPr="007417C5">
              <w:t>Principles of effective documentation</w:t>
            </w:r>
          </w:p>
          <w:p w:rsidR="00000000" w:rsidRPr="007417C5" w:rsidP="007417C5">
            <w:pPr>
              <w:pStyle w:val="ListBullet"/>
            </w:pPr>
            <w:r w:rsidRPr="007417C5">
              <w:t xml:space="preserve">Principles of health assessment </w:t>
            </w:r>
          </w:p>
          <w:p w:rsidR="00000000" w:rsidRPr="007417C5" w:rsidP="007417C5">
            <w:pPr>
              <w:pStyle w:val="ListBullet"/>
            </w:pPr>
            <w:r w:rsidRPr="007417C5">
              <w:t>Reflective practice</w:t>
            </w:r>
          </w:p>
          <w:p w:rsidR="00000000" w:rsidRPr="007417C5" w:rsidP="007417C5">
            <w:pPr>
              <w:pStyle w:val="ListBullet"/>
            </w:pPr>
            <w:r w:rsidRPr="007417C5">
              <w:t>Specialised in-depth knowledge in anatomy, physiology and pathophysiology related to a diverse range of conditions</w:t>
            </w:r>
          </w:p>
          <w:p w:rsidR="00000000" w:rsidRPr="007417C5" w:rsidP="007417C5">
            <w:pPr>
              <w:pStyle w:val="ListBullet"/>
            </w:pPr>
            <w:r w:rsidRPr="007417C5">
              <w:t xml:space="preserve">Specialised knowledge and execution relating to emergency care </w:t>
            </w:r>
          </w:p>
          <w:p w:rsidR="00000000" w:rsidRPr="007417C5" w:rsidP="007417C5">
            <w:pPr>
              <w:pStyle w:val="ListBullet"/>
            </w:pPr>
            <w:r w:rsidRPr="007417C5">
              <w:t>Specialised knowledge in the clinical manifestations of disease states</w:t>
            </w:r>
          </w:p>
          <w:p w:rsidR="00000000" w:rsidRPr="007417C5" w:rsidP="007417C5">
            <w:pPr>
              <w:pStyle w:val="ListBullet"/>
            </w:pPr>
            <w:r w:rsidRPr="007417C5">
              <w:t>Surgic</w:t>
            </w:r>
            <w:r w:rsidRPr="007417C5">
              <w:t>al asepsis</w:t>
            </w:r>
          </w:p>
          <w:p w:rsidR="00000000" w:rsidP="007417C5">
            <w:pPr>
              <w:pStyle w:val="ListBullet"/>
              <w:rPr>
                <w:lang w:val="en-NZ"/>
              </w:rPr>
            </w:pPr>
            <w:r w:rsidRPr="007417C5">
              <w:t>Use of complex technologies, such as anaesthetic machines, lasers, CUSA and endoscopic equipment</w:t>
            </w:r>
          </w:p>
        </w:tc>
      </w:tr>
      <w:tr w:rsidTr="00B26B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17C5" w:rsidP="007417C5">
            <w:pPr>
              <w:pStyle w:val="BodyText"/>
            </w:pPr>
            <w:r w:rsidRPr="007417C5">
              <w:rPr>
                <w:rStyle w:val="Emphasis"/>
              </w:rPr>
              <w:t>Essential skills</w:t>
            </w:r>
            <w:r w:rsidRPr="007417C5">
              <w:t>:</w:t>
            </w:r>
          </w:p>
          <w:p w:rsidR="00000000" w:rsidRPr="007417C5" w:rsidP="007417C5">
            <w:pPr>
              <w:pStyle w:val="BodyText"/>
            </w:pPr>
            <w:r w:rsidRPr="007417C5">
              <w:t>It is critical that the candidate demonstrate the ability to effectively do the task outlined in elements and performance criteri</w:t>
            </w:r>
            <w:r w:rsidRPr="007417C5">
              <w:t>a of this unit, manage the task and manage contingencies in the context of the identified work role</w:t>
            </w:r>
          </w:p>
          <w:p w:rsidR="00000000" w:rsidRPr="007417C5" w:rsidP="007417C5">
            <w:pPr>
              <w:pStyle w:val="BodyText"/>
            </w:pPr>
            <w:r w:rsidRPr="007417C5">
              <w:t>This includes the ability to:</w:t>
            </w:r>
          </w:p>
          <w:p w:rsidR="00000000" w:rsidRPr="007417C5" w:rsidP="007417C5">
            <w:pPr>
              <w:pStyle w:val="ListBullet"/>
            </w:pPr>
            <w:r w:rsidRPr="007417C5">
              <w:t>Apply relevant admission and discharge tools according to organisation policy</w:t>
            </w:r>
          </w:p>
          <w:p w:rsidR="00000000" w:rsidRPr="007417C5" w:rsidP="007417C5">
            <w:pPr>
              <w:pStyle w:val="ListBullet"/>
            </w:pPr>
            <w:r w:rsidRPr="007417C5">
              <w:t>Apply relevant health unit assessment tools acc</w:t>
            </w:r>
            <w:r w:rsidRPr="007417C5">
              <w:t>ording to organisation policy</w:t>
            </w:r>
          </w:p>
          <w:p w:rsidR="00000000" w:rsidRPr="007417C5" w:rsidP="007417C5">
            <w:pPr>
              <w:pStyle w:val="ListBullet"/>
            </w:pPr>
            <w:r w:rsidRPr="007417C5">
              <w:t>Apply cognitive processes to reflect problem solving and analysis in the planning implementation and evaluation of care to clients</w:t>
            </w:r>
          </w:p>
          <w:p w:rsidR="00000000" w:rsidRPr="007417C5" w:rsidP="007417C5">
            <w:pPr>
              <w:pStyle w:val="ListBullet"/>
            </w:pPr>
            <w:r w:rsidRPr="007417C5">
              <w:t>Apply clinical nursing skills, including:</w:t>
            </w:r>
          </w:p>
          <w:p w:rsidR="00000000" w:rsidRPr="007417C5" w:rsidP="007417C5">
            <w:pPr>
              <w:pStyle w:val="ListBullet2"/>
            </w:pPr>
            <w:r w:rsidRPr="007417C5">
              <w:t>administration of oxygen</w:t>
            </w:r>
          </w:p>
          <w:p w:rsidR="00000000" w:rsidRPr="007417C5" w:rsidP="007417C5">
            <w:pPr>
              <w:pStyle w:val="ListBullet2"/>
            </w:pPr>
            <w:r w:rsidRPr="007417C5">
              <w:t>administration of pre operative, post operative medications</w:t>
            </w:r>
          </w:p>
          <w:p w:rsidR="00000000" w:rsidRPr="007417C5" w:rsidP="007417C5">
            <w:pPr>
              <w:pStyle w:val="ListBullet2"/>
            </w:pPr>
            <w:r w:rsidRPr="007417C5">
              <w:t>admission and discharge procedures</w:t>
            </w:r>
          </w:p>
          <w:p w:rsidR="00000000" w:rsidRPr="007417C5" w:rsidP="007417C5">
            <w:pPr>
              <w:pStyle w:val="ListBullet2"/>
            </w:pPr>
            <w:r w:rsidRPr="007417C5">
              <w:t>application of anti-embolism stockings</w:t>
            </w:r>
          </w:p>
          <w:p w:rsidR="00000000" w:rsidRPr="007417C5" w:rsidP="007417C5">
            <w:pPr>
              <w:pStyle w:val="ListBullet2"/>
            </w:pPr>
            <w:r w:rsidRPr="007417C5">
              <w:t>care of the unconscious client</w:t>
            </w:r>
          </w:p>
          <w:p w:rsidR="00000000" w:rsidRPr="007417C5" w:rsidP="007417C5">
            <w:pPr>
              <w:pStyle w:val="ListBullet2"/>
            </w:pPr>
            <w:r w:rsidRPr="007417C5">
              <w:t>collection of specimens for pathology studies</w:t>
            </w:r>
          </w:p>
          <w:p w:rsidR="00000000" w:rsidRPr="007417C5" w:rsidP="007417C5">
            <w:pPr>
              <w:pStyle w:val="ListBullet2"/>
            </w:pPr>
            <w:r w:rsidRPr="007417C5">
              <w:t>deep breathing and coughing</w:t>
            </w:r>
          </w:p>
          <w:p w:rsidR="00000000" w:rsidRPr="007417C5" w:rsidP="007417C5">
            <w:pPr>
              <w:pStyle w:val="ListBullet2"/>
            </w:pPr>
            <w:r w:rsidRPr="007417C5">
              <w:t>electrocardiograp</w:t>
            </w:r>
            <w:r w:rsidRPr="007417C5">
              <w:t>hy</w:t>
            </w:r>
          </w:p>
          <w:p w:rsidR="00000000" w:rsidRPr="007417C5" w:rsidP="007417C5">
            <w:pPr>
              <w:pStyle w:val="ListBullet2"/>
            </w:pPr>
            <w:r w:rsidRPr="007417C5">
              <w:t>emergency management of post operative complications</w:t>
            </w:r>
          </w:p>
          <w:p w:rsidR="00000000" w:rsidRPr="007417C5" w:rsidP="007417C5">
            <w:pPr>
              <w:pStyle w:val="ListBullet2"/>
            </w:pPr>
            <w:r w:rsidRPr="007417C5">
              <w:t>facilitation of activities of daily living</w:t>
            </w:r>
          </w:p>
          <w:p w:rsidR="00000000" w:rsidRPr="007417C5" w:rsidP="007417C5">
            <w:pPr>
              <w:pStyle w:val="ListBullet2"/>
            </w:pPr>
            <w:r w:rsidRPr="007417C5">
              <w:t>incentive spirometry</w:t>
            </w:r>
          </w:p>
          <w:p w:rsidR="00000000" w:rsidRPr="007417C5" w:rsidP="007417C5">
            <w:pPr>
              <w:pStyle w:val="ListBullet2"/>
            </w:pPr>
            <w:r w:rsidRPr="007417C5">
              <w:t>incentive spirometry</w:t>
            </w:r>
          </w:p>
          <w:p w:rsidR="00000000" w:rsidRPr="007417C5" w:rsidP="007417C5">
            <w:pPr>
              <w:pStyle w:val="ListBullet2"/>
            </w:pPr>
            <w:r w:rsidRPr="007417C5">
              <w:t>insertion of indwelling catheter</w:t>
            </w:r>
          </w:p>
          <w:p w:rsidR="00000000" w:rsidRPr="007417C5" w:rsidP="007417C5">
            <w:pPr>
              <w:pStyle w:val="ListBullet2"/>
            </w:pPr>
            <w:r w:rsidRPr="007417C5">
              <w:t>intra operative observations</w:t>
            </w:r>
          </w:p>
          <w:p w:rsidR="00000000" w:rsidRPr="007417C5" w:rsidP="007417C5">
            <w:pPr>
              <w:pStyle w:val="ListBullet2"/>
            </w:pPr>
            <w:r w:rsidRPr="007417C5">
              <w:t>maintenance of fluid balance</w:t>
            </w:r>
          </w:p>
          <w:p w:rsidR="00000000" w:rsidRPr="007417C5" w:rsidP="007417C5">
            <w:pPr>
              <w:pStyle w:val="ListBullet2"/>
            </w:pPr>
            <w:r w:rsidRPr="007417C5">
              <w:t>maintenance of patent airway</w:t>
            </w:r>
          </w:p>
          <w:p w:rsidR="00000000" w:rsidRPr="007417C5" w:rsidP="007417C5">
            <w:pPr>
              <w:pStyle w:val="ListBullet2"/>
            </w:pPr>
            <w:r w:rsidRPr="007417C5">
              <w:t>management of intravenous therapy including blood replacement</w:t>
            </w:r>
          </w:p>
          <w:p w:rsidR="00000000" w:rsidRPr="007417C5" w:rsidP="007417C5">
            <w:pPr>
              <w:pStyle w:val="ListBullet2"/>
            </w:pPr>
            <w:r w:rsidRPr="007417C5">
              <w:t>management of skin integrity</w:t>
            </w:r>
          </w:p>
          <w:p w:rsidR="00000000" w:rsidRPr="007417C5" w:rsidP="007417C5">
            <w:pPr>
              <w:pStyle w:val="ListBullet2"/>
            </w:pPr>
            <w:r w:rsidRPr="007417C5">
              <w:t>management of surgical drains</w:t>
            </w:r>
          </w:p>
          <w:p w:rsidR="00000000" w:rsidRPr="007417C5" w:rsidP="007417C5">
            <w:pPr>
              <w:pStyle w:val="ListBullet2"/>
            </w:pPr>
            <w:r w:rsidRPr="007417C5">
              <w:t>material resource monitoring</w:t>
            </w:r>
          </w:p>
          <w:p w:rsidR="00000000" w:rsidRPr="007417C5" w:rsidP="007417C5">
            <w:pPr>
              <w:pStyle w:val="ListBullet2"/>
            </w:pPr>
            <w:r w:rsidRPr="007417C5">
              <w:t>monitoring of blood glucose level</w:t>
            </w:r>
          </w:p>
          <w:p w:rsidR="00000000" w:rsidRPr="007417C5" w:rsidP="007417C5">
            <w:pPr>
              <w:pStyle w:val="ListBullet2"/>
            </w:pPr>
            <w:r w:rsidRPr="007417C5">
              <w:t>oral suctioning</w:t>
            </w:r>
          </w:p>
          <w:p w:rsidR="00000000" w:rsidRPr="007417C5" w:rsidP="007417C5">
            <w:pPr>
              <w:pStyle w:val="ListBullet2"/>
            </w:pPr>
            <w:r w:rsidRPr="007417C5">
              <w:t>pain management</w:t>
            </w:r>
          </w:p>
          <w:p w:rsidR="00000000" w:rsidRPr="007417C5" w:rsidP="007417C5">
            <w:pPr>
              <w:pStyle w:val="ListBullet2"/>
            </w:pPr>
            <w:r w:rsidRPr="007417C5">
              <w:t>post operat</w:t>
            </w:r>
            <w:r w:rsidRPr="007417C5">
              <w:t>ive observations including neurovascular and neurological</w:t>
            </w:r>
          </w:p>
          <w:p w:rsidR="00000000" w:rsidRPr="007417C5" w:rsidP="007417C5">
            <w:pPr>
              <w:pStyle w:val="ListBullet2"/>
            </w:pPr>
            <w:r w:rsidRPr="007417C5">
              <w:t>preparation of the client for a surgical procedure</w:t>
            </w:r>
          </w:p>
          <w:p w:rsidR="00000000" w:rsidRPr="007417C5" w:rsidP="007417C5">
            <w:pPr>
              <w:pStyle w:val="ListBullet2"/>
            </w:pPr>
            <w:r w:rsidRPr="007417C5">
              <w:t>pre-procedure baseline observations</w:t>
            </w:r>
          </w:p>
          <w:p w:rsidR="00000000" w:rsidRPr="007417C5" w:rsidP="007417C5">
            <w:pPr>
              <w:pStyle w:val="ListBullet2"/>
            </w:pPr>
            <w:r w:rsidRPr="007417C5">
              <w:t>recovery of client post anaesthetic</w:t>
            </w:r>
          </w:p>
          <w:p w:rsidR="00000000" w:rsidRPr="007417C5" w:rsidP="007417C5">
            <w:pPr>
              <w:pStyle w:val="ListBullet2"/>
            </w:pPr>
            <w:r w:rsidRPr="007417C5">
              <w:t>support scrub nurse</w:t>
            </w:r>
          </w:p>
          <w:p w:rsidR="00000000" w:rsidRPr="007417C5" w:rsidP="007417C5">
            <w:pPr>
              <w:pStyle w:val="ListBullet2"/>
            </w:pPr>
            <w:r w:rsidRPr="007417C5">
              <w:t>wound management</w:t>
            </w:r>
          </w:p>
          <w:p w:rsidR="00000000" w:rsidP="007417C5">
            <w:pPr>
              <w:pStyle w:val="BodyText"/>
              <w:rPr>
                <w:lang w:val="en-NZ"/>
              </w:rPr>
            </w:pPr>
            <w:r w:rsidRPr="007417C5">
              <w:rPr>
                <w:rStyle w:val="Emphasis"/>
              </w:rPr>
              <w:t>continued</w:t>
            </w:r>
            <w:r w:rsidRPr="007417C5">
              <w:t xml:space="preserve"> ...</w:t>
            </w:r>
          </w:p>
        </w:tc>
      </w:tr>
      <w:tr w:rsidTr="00B26B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417C5" w:rsidP="007417C5">
            <w:pPr>
              <w:pStyle w:val="BodyText"/>
            </w:pPr>
            <w:r w:rsidRPr="007417C5">
              <w:rPr>
                <w:rStyle w:val="Emphasis"/>
              </w:rPr>
              <w:t>Essential skills</w:t>
            </w:r>
            <w:r w:rsidRPr="007417C5">
              <w:t xml:space="preserve"> (</w:t>
            </w:r>
            <w:r w:rsidRPr="007417C5">
              <w:rPr>
                <w:rStyle w:val="Emphasis"/>
              </w:rPr>
              <w:t>contd</w:t>
            </w:r>
            <w:r w:rsidRPr="007417C5">
              <w:t>):</w:t>
            </w:r>
          </w:p>
          <w:p w:rsidR="00000000" w:rsidRPr="007417C5" w:rsidP="007417C5">
            <w:pPr>
              <w:pStyle w:val="ListBullet"/>
            </w:pPr>
            <w:r w:rsidRPr="007417C5">
              <w:t>Apply professional standards of practice:</w:t>
            </w:r>
          </w:p>
          <w:p w:rsidR="00000000" w:rsidRPr="007417C5" w:rsidP="007417C5">
            <w:pPr>
              <w:pStyle w:val="ListBullet2"/>
            </w:pPr>
            <w:r w:rsidRPr="007417C5">
              <w:t>ANMC code of conduct</w:t>
            </w:r>
          </w:p>
          <w:p w:rsidR="00000000" w:rsidRPr="007417C5" w:rsidP="007417C5">
            <w:pPr>
              <w:pStyle w:val="ListBullet2"/>
            </w:pPr>
            <w:r w:rsidRPr="007417C5">
              <w:t>ANMC code of ethics</w:t>
            </w:r>
          </w:p>
          <w:p w:rsidR="00000000" w:rsidRPr="007417C5" w:rsidP="007417C5">
            <w:pPr>
              <w:pStyle w:val="ListBullet2"/>
            </w:pPr>
            <w:r w:rsidRPr="007417C5">
              <w:t>ANMC national Enrolled/Division 2 nurse competency standards</w:t>
            </w:r>
          </w:p>
          <w:p w:rsidR="00000000" w:rsidRPr="007417C5" w:rsidP="007417C5">
            <w:pPr>
              <w:pStyle w:val="ListBullet2"/>
            </w:pPr>
            <w:r w:rsidRPr="007417C5">
              <w:t>state/territory Nurse Regulatory Nurses Act</w:t>
            </w:r>
          </w:p>
          <w:p w:rsidR="00000000" w:rsidRPr="007417C5" w:rsidP="007417C5">
            <w:pPr>
              <w:pStyle w:val="ListBullet2"/>
            </w:pPr>
            <w:r w:rsidRPr="007417C5">
              <w:t>state/territory Nursing and Midwifery Regulatory Authority standards of practice</w:t>
            </w:r>
          </w:p>
          <w:p w:rsidR="00000000" w:rsidRPr="007417C5" w:rsidP="007417C5">
            <w:pPr>
              <w:pStyle w:val="ListBullet2"/>
            </w:pPr>
            <w:r w:rsidRPr="007417C5">
              <w:t>scope of nursing practice decision making framework</w:t>
            </w:r>
          </w:p>
          <w:p w:rsidR="00000000" w:rsidRPr="007417C5" w:rsidP="007417C5">
            <w:pPr>
              <w:pStyle w:val="ListBullet2"/>
            </w:pPr>
            <w:r w:rsidRPr="007417C5">
              <w:t>ACORN Policy statements and guidelines</w:t>
            </w:r>
          </w:p>
          <w:p w:rsidR="00000000" w:rsidRPr="007417C5" w:rsidP="007417C5">
            <w:pPr>
              <w:pStyle w:val="ListBullet"/>
            </w:pPr>
            <w:r w:rsidRPr="007417C5">
              <w:t>Diligent application of infection control procedures in the perioperative environme</w:t>
            </w:r>
            <w:r w:rsidRPr="007417C5">
              <w:t>nt</w:t>
            </w:r>
          </w:p>
          <w:p w:rsidR="00000000" w:rsidRPr="007417C5" w:rsidP="007417C5">
            <w:pPr>
              <w:pStyle w:val="ListBullet"/>
            </w:pPr>
            <w:r w:rsidRPr="007417C5">
              <w:t>Demonstrate accountability for personal outputs and broad client group outcomes</w:t>
            </w:r>
          </w:p>
          <w:p w:rsidR="00000000" w:rsidRPr="007417C5" w:rsidP="007417C5">
            <w:pPr>
              <w:pStyle w:val="ListBullet"/>
            </w:pPr>
            <w:r w:rsidRPr="007417C5">
              <w:t>Use Information technology systems</w:t>
            </w:r>
          </w:p>
          <w:p w:rsidR="00000000" w:rsidRPr="007417C5" w:rsidP="007417C5">
            <w:pPr>
              <w:pStyle w:val="ListBullet"/>
            </w:pPr>
            <w:r w:rsidRPr="007417C5">
              <w:t xml:space="preserve">Use language, literacy and numeracy competence required to communicate effectively with client, group, colleagues and to record or report </w:t>
            </w:r>
            <w:r w:rsidRPr="007417C5">
              <w:t>client outcomes</w:t>
            </w:r>
          </w:p>
          <w:p w:rsidR="00000000" w:rsidRPr="007417C5" w:rsidP="007417C5">
            <w:pPr>
              <w:pStyle w:val="ListBullet"/>
            </w:pPr>
            <w:r w:rsidRPr="007417C5">
              <w:t>Use advanced communication skills</w:t>
            </w:r>
          </w:p>
          <w:p w:rsidR="00000000" w:rsidRPr="007417C5" w:rsidP="007417C5">
            <w:pPr>
              <w:pStyle w:val="ListBullet"/>
            </w:pPr>
            <w:r w:rsidRPr="007417C5">
              <w:t>Use education and teaching strategies relating to health promotion and practical task applications</w:t>
            </w:r>
          </w:p>
        </w:tc>
      </w:tr>
    </w:tbl>
    <w:p w:rsidR="00B26BAF" w:rsidP="007417C5">
      <w:pPr>
        <w:pStyle w:val="BodyText"/>
      </w:pPr>
    </w:p>
    <w:p w:rsidR="00B26BAF" w:rsidP="007417C5">
      <w:pPr>
        <w:pStyle w:val="BodyText"/>
      </w:pPr>
    </w:p>
    <w:p w:rsidR="00000000" w:rsidRPr="007417C5" w:rsidP="007417C5">
      <w:pPr>
        <w:pStyle w:val="Heading1"/>
      </w:pPr>
      <w:bookmarkStart w:id="10" w:name="O_243883"/>
      <w:bookmarkEnd w:id="10"/>
      <w:r w:rsidRPr="007417C5">
        <w:t>Evidence Guide</w:t>
      </w:r>
    </w:p>
    <w:tbl>
      <w:tblPr>
        <w:tblW w:w="0" w:type="auto"/>
        <w:tblLayout w:type="fixed"/>
        <w:tblCellMar>
          <w:left w:w="62" w:type="dxa"/>
          <w:right w:w="62" w:type="dxa"/>
        </w:tblCellMar>
        <w:tblLook w:val="0000"/>
      </w:tblPr>
      <w:tblGrid>
        <w:gridCol w:w="3402"/>
        <w:gridCol w:w="5670"/>
      </w:tblGrid>
      <w:tr w:rsidTr="00B26BA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SpecialBold"/>
              </w:rPr>
              <w:t>EVIDENCE GUIDE</w:t>
            </w:r>
          </w:p>
        </w:tc>
      </w:tr>
      <w:tr w:rsidTr="00B26B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t>The evidence guide provides advice on assessment and must be read in conjunction with the Performance Criteria, Required Skills and Knowledge, the Range Statement and the Assessment Guidelines for this Training Package.</w:t>
            </w:r>
          </w:p>
        </w:tc>
      </w:tr>
      <w:tr w:rsidTr="00B26B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Emphasis"/>
              </w:rPr>
              <w:t>Critical aspects for assessment</w:t>
            </w:r>
            <w:r w:rsidRPr="007417C5">
              <w:rPr>
                <w:rStyle w:val="Emphasis"/>
              </w:rPr>
              <w:t xml:space="preserve"> and evidence required to demonstrate this competency unit</w:t>
            </w:r>
            <w:r w:rsidRPr="007417C5">
              <w:t xml:space="preserve">: </w:t>
            </w:r>
            <w:r w:rsidRPr="007417C5">
              <w:br/>
            </w:r>
          </w:p>
        </w:tc>
        <w:tc>
          <w:tcPr>
            <w:tcW w:w="5670" w:type="dxa"/>
            <w:tcBorders>
              <w:top w:val="nil"/>
              <w:left w:val="nil"/>
              <w:bottom w:val="nil"/>
              <w:right w:val="nil"/>
            </w:tcBorders>
            <w:tcMar>
              <w:top w:w="0" w:type="dxa"/>
              <w:left w:w="62" w:type="dxa"/>
              <w:bottom w:w="0" w:type="dxa"/>
              <w:right w:w="62" w:type="dxa"/>
            </w:tcMar>
          </w:tcPr>
          <w:p w:rsidR="00000000" w:rsidRPr="007417C5" w:rsidP="007417C5">
            <w:pPr>
              <w:pStyle w:val="ListBullet"/>
            </w:pPr>
            <w:r w:rsidRPr="007417C5">
              <w:t>The individual being assessed must provide evidence of specified essential knowledge as well as skills</w:t>
            </w:r>
          </w:p>
          <w:p w:rsidR="00000000" w:rsidRPr="007417C5" w:rsidP="007417C5">
            <w:pPr>
              <w:pStyle w:val="ListBullet"/>
            </w:pPr>
            <w:r w:rsidRPr="007417C5">
              <w:t>Observation of performance in a work context is essential for assessment of this unit</w:t>
            </w:r>
          </w:p>
          <w:p w:rsidR="00000000" w:rsidP="007417C5">
            <w:pPr>
              <w:pStyle w:val="ListBullet"/>
              <w:rPr>
                <w:lang w:val="en-NZ"/>
              </w:rPr>
            </w:pPr>
            <w:r w:rsidRPr="007417C5">
              <w:t>Cons</w:t>
            </w:r>
            <w:r w:rsidRPr="007417C5">
              <w:t>istency of performance should be demonstrated over the required range of workplace situations and should occur on more than one occasion and be assessed by a registered nurse</w:t>
            </w: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Emphasis"/>
              </w:rPr>
              <w:t>Context of and specific resources for assessment</w:t>
            </w:r>
            <w:r w:rsidRPr="007417C5">
              <w:t xml:space="preserve">: </w:t>
            </w:r>
            <w:r w:rsidRPr="007417C5">
              <w:br/>
            </w:r>
          </w:p>
        </w:tc>
        <w:tc>
          <w:tcPr>
            <w:tcW w:w="5670" w:type="dxa"/>
            <w:tcBorders>
              <w:top w:val="nil"/>
              <w:left w:val="nil"/>
              <w:bottom w:val="nil"/>
              <w:right w:val="nil"/>
            </w:tcBorders>
            <w:tcMar>
              <w:top w:w="0" w:type="dxa"/>
              <w:left w:w="62" w:type="dxa"/>
              <w:bottom w:w="0" w:type="dxa"/>
              <w:right w:w="62" w:type="dxa"/>
            </w:tcMar>
          </w:tcPr>
          <w:p w:rsidR="00000000" w:rsidRPr="007417C5" w:rsidP="007417C5">
            <w:pPr>
              <w:pStyle w:val="ListBullet"/>
            </w:pPr>
            <w:r w:rsidRPr="007417C5">
              <w:t>This unit is most appropriately assessed in the clinical workplace or in a simulated clinical work environment and under the normal range of clinical environment conditions</w:t>
            </w:r>
          </w:p>
          <w:p w:rsidR="00000000" w:rsidP="007417C5">
            <w:pPr>
              <w:pStyle w:val="ListBullet"/>
              <w:rPr>
                <w:lang w:val="en-NZ"/>
              </w:rPr>
            </w:pPr>
            <w:r w:rsidRPr="007417C5">
              <w:t>Where, for reasons of safety, access to equipment and resources and space, assessme</w:t>
            </w:r>
            <w:r w:rsidRPr="007417C5">
              <w:t>nt takes place away from the workplace, simulations should be used to represent workplace conditions as closely as possible</w:t>
            </w: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Emphasis"/>
              </w:rPr>
              <w:t>Method of assessment</w:t>
            </w:r>
            <w:r w:rsidRPr="007417C5">
              <w:t xml:space="preserve"> </w:t>
            </w:r>
          </w:p>
        </w:tc>
        <w:tc>
          <w:tcPr>
            <w:tcW w:w="5670" w:type="dxa"/>
            <w:tcBorders>
              <w:top w:val="nil"/>
              <w:left w:val="nil"/>
              <w:bottom w:val="nil"/>
              <w:right w:val="nil"/>
            </w:tcBorders>
            <w:tcMar>
              <w:top w:w="0" w:type="dxa"/>
              <w:left w:w="62" w:type="dxa"/>
              <w:bottom w:w="0" w:type="dxa"/>
              <w:right w:w="62" w:type="dxa"/>
            </w:tcMar>
          </w:tcPr>
          <w:p w:rsidR="00000000" w:rsidRPr="007417C5" w:rsidP="007417C5">
            <w:pPr>
              <w:pStyle w:val="ListBullet"/>
            </w:pPr>
            <w:r w:rsidRPr="007417C5">
              <w:t xml:space="preserve">Observation of clinical performance in the work place </w:t>
            </w:r>
          </w:p>
          <w:p w:rsidR="00000000" w:rsidRPr="007417C5" w:rsidP="007417C5">
            <w:pPr>
              <w:pStyle w:val="ListBullet"/>
            </w:pPr>
            <w:r w:rsidRPr="007417C5">
              <w:t>Written assignments/projects</w:t>
            </w:r>
          </w:p>
          <w:p w:rsidR="00000000" w:rsidRPr="007417C5" w:rsidP="007417C5">
            <w:pPr>
              <w:pStyle w:val="ListBullet"/>
            </w:pPr>
            <w:r w:rsidRPr="007417C5">
              <w:t>Case study and scenar</w:t>
            </w:r>
            <w:r w:rsidRPr="007417C5">
              <w:t>io as a basis for discussion of issues and strategies to contribute to best practice</w:t>
            </w:r>
          </w:p>
          <w:p w:rsidR="00000000" w:rsidRPr="007417C5" w:rsidP="007417C5">
            <w:pPr>
              <w:pStyle w:val="ListBullet"/>
            </w:pPr>
            <w:r w:rsidRPr="007417C5">
              <w:t>Questioning - verbal or written</w:t>
            </w:r>
          </w:p>
          <w:p w:rsidR="00000000" w:rsidRPr="007417C5" w:rsidP="007417C5">
            <w:pPr>
              <w:pStyle w:val="ListBullet"/>
            </w:pPr>
            <w:r w:rsidRPr="007417C5">
              <w:t>Role play in the clinical perioperative setting</w:t>
            </w:r>
          </w:p>
          <w:p w:rsidR="00000000" w:rsidRPr="007417C5" w:rsidP="007417C5">
            <w:pPr>
              <w:pStyle w:val="ListBullet"/>
            </w:pPr>
            <w:r w:rsidRPr="007417C5">
              <w:t>Simulation in the clinical perioperative setting</w:t>
            </w:r>
          </w:p>
          <w:p w:rsidR="00000000" w:rsidRPr="007417C5" w:rsidP="007417C5">
            <w:pPr>
              <w:pStyle w:val="ListBullet"/>
            </w:pPr>
            <w:r w:rsidRPr="007417C5">
              <w:t>Surgical Workbook</w:t>
            </w:r>
          </w:p>
          <w:p w:rsidR="00000000" w:rsidP="007417C5">
            <w:pPr>
              <w:pStyle w:val="ListBullet"/>
              <w:rPr>
                <w:lang w:val="en-NZ"/>
              </w:rPr>
            </w:pPr>
            <w:r w:rsidRPr="007417C5">
              <w:t>Experience Log</w:t>
            </w: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Emphasis"/>
              </w:rPr>
              <w:t>Access and equity considerations</w:t>
            </w:r>
            <w:r w:rsidRPr="007417C5">
              <w:t>:</w:t>
            </w:r>
          </w:p>
        </w:tc>
        <w:tc>
          <w:tcPr>
            <w:tcW w:w="5670" w:type="dxa"/>
            <w:tcBorders>
              <w:top w:val="nil"/>
              <w:left w:val="nil"/>
              <w:bottom w:val="nil"/>
              <w:right w:val="nil"/>
            </w:tcBorders>
            <w:tcMar>
              <w:top w:w="0" w:type="dxa"/>
              <w:left w:w="62" w:type="dxa"/>
              <w:bottom w:w="0" w:type="dxa"/>
              <w:right w:w="62" w:type="dxa"/>
            </w:tcMar>
          </w:tcPr>
          <w:p w:rsidR="00000000" w:rsidRPr="007417C5" w:rsidP="007417C5">
            <w:pPr>
              <w:pStyle w:val="ListBullet"/>
            </w:pPr>
            <w:r w:rsidRPr="007417C5">
              <w:t>All workers in the health industry should be aware of access and equity issues in relation to their own area of work</w:t>
            </w:r>
          </w:p>
          <w:p w:rsidR="00000000" w:rsidRPr="007417C5" w:rsidP="007417C5">
            <w:pPr>
              <w:pStyle w:val="ListBullet"/>
            </w:pPr>
            <w:r w:rsidRPr="007417C5">
              <w:t xml:space="preserve">All workers should develop their ability to work in a culturally diverse environment </w:t>
            </w:r>
          </w:p>
          <w:p w:rsidR="00000000" w:rsidRPr="007417C5" w:rsidP="007417C5">
            <w:pPr>
              <w:pStyle w:val="ListBullet"/>
            </w:pPr>
            <w:r w:rsidRPr="007417C5">
              <w:t xml:space="preserve">In recognition of </w:t>
            </w:r>
            <w:r w:rsidRPr="007417C5">
              <w:t>particular health issues facing Aboriginal and Torres Strait Islander communities, workers should be aware of cultural, historical and current issues impacting on health of Aboriginal and Torres Strait Islander people</w:t>
            </w:r>
          </w:p>
          <w:p w:rsidR="00000000" w:rsidP="007417C5">
            <w:pPr>
              <w:pStyle w:val="ListBullet"/>
              <w:rPr>
                <w:lang w:val="en-NZ"/>
              </w:rPr>
            </w:pPr>
            <w:r w:rsidRPr="007417C5">
              <w:t xml:space="preserve">Assessors and trainers must take into </w:t>
            </w:r>
            <w:r w:rsidRPr="007417C5">
              <w:t>account relevant access and equity issues, in particular relating to factors impacting on health of Aboriginal and/or Torres Strait Islander clients and communities</w:t>
            </w: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417C5" w:rsidP="007417C5">
            <w:pPr>
              <w:pStyle w:val="BodyText"/>
            </w:pPr>
          </w:p>
        </w:tc>
      </w:tr>
    </w:tbl>
    <w:p w:rsidR="00B26BAF" w:rsidP="007417C5">
      <w:pPr>
        <w:pStyle w:val="BodyText"/>
      </w:pPr>
    </w:p>
    <w:p w:rsidR="00B26BAF" w:rsidP="007417C5">
      <w:pPr>
        <w:pStyle w:val="BodyText"/>
      </w:pPr>
    </w:p>
    <w:p w:rsidR="00000000" w:rsidRPr="007417C5" w:rsidP="007417C5">
      <w:pPr>
        <w:pStyle w:val="Heading1"/>
      </w:pPr>
      <w:bookmarkStart w:id="11" w:name="O_251866"/>
      <w:bookmarkEnd w:id="11"/>
      <w:r w:rsidRPr="007417C5">
        <w:t>Range Statement</w:t>
      </w:r>
    </w:p>
    <w:tbl>
      <w:tblPr>
        <w:tblW w:w="0" w:type="auto"/>
        <w:tblLayout w:type="fixed"/>
        <w:tblCellMar>
          <w:left w:w="62" w:type="dxa"/>
          <w:right w:w="62" w:type="dxa"/>
        </w:tblCellMar>
        <w:tblLook w:val="0000"/>
      </w:tblPr>
      <w:tblGrid>
        <w:gridCol w:w="3402"/>
        <w:gridCol w:w="5670"/>
      </w:tblGrid>
      <w:tr w:rsidTr="00B26BA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SpecialBold"/>
              </w:rPr>
              <w:t>RANGE STATEMENT</w:t>
            </w:r>
          </w:p>
        </w:tc>
      </w:tr>
      <w:tr w:rsidTr="00B26B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t>The Range Statement relates to the unit of competency as a whole.  It allows for different work environments and situations that may affect performance.  Add any essential operating conditions that may be present with training and assessment depending on t</w:t>
            </w:r>
            <w:r w:rsidRPr="007417C5">
              <w:t>he work situation, needs of the candidate, accessibility of the item, and local industry and regional contexts.</w:t>
            </w: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Emphasis"/>
              </w:rPr>
              <w:t>Clients may include</w:t>
            </w:r>
            <w:r w:rsidRPr="007417C5">
              <w:t>:</w:t>
            </w:r>
          </w:p>
        </w:tc>
        <w:tc>
          <w:tcPr>
            <w:tcW w:w="5670" w:type="dxa"/>
            <w:tcBorders>
              <w:top w:val="nil"/>
              <w:left w:val="nil"/>
              <w:bottom w:val="nil"/>
              <w:right w:val="nil"/>
            </w:tcBorders>
            <w:tcMar>
              <w:top w:w="0" w:type="dxa"/>
              <w:left w:w="62" w:type="dxa"/>
              <w:bottom w:w="0" w:type="dxa"/>
              <w:right w:w="62" w:type="dxa"/>
            </w:tcMar>
          </w:tcPr>
          <w:p w:rsidR="00000000" w:rsidRPr="007417C5" w:rsidP="007417C5">
            <w:pPr>
              <w:pStyle w:val="ListBullet"/>
            </w:pPr>
            <w:r w:rsidRPr="007417C5">
              <w:t>Inpatients</w:t>
            </w:r>
          </w:p>
          <w:p w:rsidR="00000000" w:rsidRPr="007417C5" w:rsidP="007417C5">
            <w:pPr>
              <w:pStyle w:val="ListBullet"/>
            </w:pPr>
            <w:r w:rsidRPr="007417C5">
              <w:t>Outpatients</w:t>
            </w:r>
          </w:p>
          <w:p w:rsidR="00000000" w:rsidP="007417C5">
            <w:pPr>
              <w:pStyle w:val="BodyText"/>
              <w:rPr>
                <w:lang w:val="en-NZ"/>
              </w:rPr>
            </w:pPr>
            <w:r w:rsidRPr="007417C5">
              <w:t>ranging from neonates to the frail aged client</w:t>
            </w: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Emphasis"/>
              </w:rPr>
              <w:t>Health care setting may include</w:t>
            </w:r>
            <w:r w:rsidRPr="007417C5">
              <w:t>:</w:t>
            </w:r>
          </w:p>
        </w:tc>
        <w:tc>
          <w:tcPr>
            <w:tcW w:w="5670" w:type="dxa"/>
            <w:tcBorders>
              <w:top w:val="nil"/>
              <w:left w:val="nil"/>
              <w:bottom w:val="nil"/>
              <w:right w:val="nil"/>
            </w:tcBorders>
            <w:tcMar>
              <w:top w:w="0" w:type="dxa"/>
              <w:left w:w="62" w:type="dxa"/>
              <w:bottom w:w="0" w:type="dxa"/>
              <w:right w:w="62" w:type="dxa"/>
            </w:tcMar>
          </w:tcPr>
          <w:p w:rsidR="00000000" w:rsidRPr="007417C5" w:rsidP="007417C5">
            <w:pPr>
              <w:pStyle w:val="ListBullet"/>
            </w:pPr>
            <w:r w:rsidRPr="007417C5">
              <w:t>Perioperative</w:t>
            </w:r>
          </w:p>
          <w:p w:rsidR="00000000" w:rsidRPr="007417C5" w:rsidP="007417C5">
            <w:pPr>
              <w:pStyle w:val="ListBullet"/>
            </w:pPr>
            <w:r w:rsidRPr="007417C5">
              <w:t>Hospital setting</w:t>
            </w:r>
          </w:p>
          <w:p w:rsidR="00000000" w:rsidP="007417C5">
            <w:pPr>
              <w:pStyle w:val="ListBullet"/>
              <w:rPr>
                <w:lang w:val="en-NZ"/>
              </w:rPr>
            </w:pPr>
            <w:r w:rsidRPr="007417C5">
              <w:t>Free standing Day Surgery/Ambulatory Care facility</w:t>
            </w: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Emphasis"/>
              </w:rPr>
              <w:t>Multidisciplinary health care team members may include</w:t>
            </w:r>
            <w:r w:rsidRPr="007417C5">
              <w:t>:</w:t>
            </w:r>
          </w:p>
        </w:tc>
        <w:tc>
          <w:tcPr>
            <w:tcW w:w="5670" w:type="dxa"/>
            <w:tcBorders>
              <w:top w:val="nil"/>
              <w:left w:val="nil"/>
              <w:bottom w:val="nil"/>
              <w:right w:val="nil"/>
            </w:tcBorders>
            <w:tcMar>
              <w:top w:w="0" w:type="dxa"/>
              <w:left w:w="62" w:type="dxa"/>
              <w:bottom w:w="0" w:type="dxa"/>
              <w:right w:w="62" w:type="dxa"/>
            </w:tcMar>
          </w:tcPr>
          <w:p w:rsidR="00000000" w:rsidRPr="007417C5" w:rsidP="007417C5">
            <w:pPr>
              <w:pStyle w:val="ListBullet"/>
            </w:pPr>
            <w:r w:rsidRPr="007417C5">
              <w:t>Nurses</w:t>
            </w:r>
          </w:p>
          <w:p w:rsidR="00000000" w:rsidRPr="007417C5" w:rsidP="007417C5">
            <w:pPr>
              <w:pStyle w:val="ListBullet"/>
            </w:pPr>
            <w:r w:rsidRPr="007417C5">
              <w:t>Surgeons</w:t>
            </w:r>
          </w:p>
          <w:p w:rsidR="00000000" w:rsidRPr="007417C5" w:rsidP="007417C5">
            <w:pPr>
              <w:pStyle w:val="ListBullet"/>
            </w:pPr>
            <w:r w:rsidRPr="007417C5">
              <w:t>Anaesthetists</w:t>
            </w:r>
          </w:p>
          <w:p w:rsidR="00000000" w:rsidRPr="007417C5" w:rsidP="007417C5">
            <w:pPr>
              <w:pStyle w:val="ListBullet"/>
            </w:pPr>
            <w:r w:rsidRPr="007417C5">
              <w:t>Support Staff including, SSD Technical Aids, Wardsmen, Porters, Stockroom Assistants, Clerical Support.</w:t>
            </w:r>
          </w:p>
          <w:p w:rsidR="00000000" w:rsidP="007417C5">
            <w:pPr>
              <w:pStyle w:val="ListBullet"/>
              <w:rPr>
                <w:lang w:val="en-NZ"/>
              </w:rPr>
            </w:pPr>
            <w:r w:rsidRPr="007417C5">
              <w:t>Allied health staff including, radiographers and physiotherapists</w:t>
            </w: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Emphasis"/>
              </w:rPr>
              <w:t>Client assessment may include</w:t>
            </w:r>
            <w:r w:rsidRPr="007417C5">
              <w:t>:</w:t>
            </w:r>
          </w:p>
        </w:tc>
        <w:tc>
          <w:tcPr>
            <w:tcW w:w="5670" w:type="dxa"/>
            <w:tcBorders>
              <w:top w:val="nil"/>
              <w:left w:val="nil"/>
              <w:bottom w:val="nil"/>
              <w:right w:val="nil"/>
            </w:tcBorders>
            <w:tcMar>
              <w:top w:w="0" w:type="dxa"/>
              <w:left w:w="62" w:type="dxa"/>
              <w:bottom w:w="0" w:type="dxa"/>
              <w:right w:w="62" w:type="dxa"/>
            </w:tcMar>
          </w:tcPr>
          <w:p w:rsidR="00000000" w:rsidRPr="007417C5" w:rsidP="007417C5">
            <w:pPr>
              <w:pStyle w:val="ListBullet"/>
            </w:pPr>
            <w:r w:rsidRPr="007417C5">
              <w:t>Performance of activities of daily living</w:t>
            </w:r>
          </w:p>
          <w:p w:rsidR="00000000" w:rsidRPr="007417C5" w:rsidP="007417C5">
            <w:pPr>
              <w:pStyle w:val="ListBullet"/>
            </w:pPr>
            <w:r w:rsidRPr="007417C5">
              <w:t xml:space="preserve">Loss of </w:t>
            </w:r>
            <w:r w:rsidRPr="007417C5">
              <w:t>physical function</w:t>
            </w:r>
          </w:p>
          <w:p w:rsidR="00000000" w:rsidRPr="007417C5" w:rsidP="007417C5">
            <w:pPr>
              <w:pStyle w:val="ListBullet"/>
            </w:pPr>
            <w:r w:rsidRPr="007417C5">
              <w:t>Perceptions of pain</w:t>
            </w:r>
          </w:p>
          <w:p w:rsidR="00000000" w:rsidRPr="007417C5" w:rsidP="007417C5">
            <w:pPr>
              <w:pStyle w:val="ListBullet"/>
            </w:pPr>
            <w:r w:rsidRPr="007417C5">
              <w:t>Accompanying trauma or injury</w:t>
            </w:r>
          </w:p>
          <w:p w:rsidR="00000000" w:rsidRPr="007417C5" w:rsidP="007417C5">
            <w:pPr>
              <w:pStyle w:val="ListBullet"/>
            </w:pPr>
            <w:r w:rsidRPr="007417C5">
              <w:t>Self image and body image concerns</w:t>
            </w:r>
          </w:p>
          <w:p w:rsidR="00000000" w:rsidRPr="007417C5" w:rsidP="007417C5">
            <w:pPr>
              <w:pStyle w:val="ListBullet"/>
            </w:pPr>
            <w:r w:rsidRPr="007417C5">
              <w:t>Impact on family or significant others</w:t>
            </w:r>
          </w:p>
          <w:p w:rsidR="00000000" w:rsidRPr="007417C5" w:rsidP="007417C5">
            <w:pPr>
              <w:pStyle w:val="ListBullet"/>
            </w:pPr>
            <w:r w:rsidRPr="007417C5">
              <w:t>Expectations of surgical procedure</w:t>
            </w:r>
          </w:p>
          <w:p w:rsidR="00000000" w:rsidRPr="007417C5" w:rsidP="007417C5">
            <w:pPr>
              <w:pStyle w:val="ListBullet"/>
            </w:pPr>
            <w:r w:rsidRPr="007417C5">
              <w:t>Expectations of post operative procedures</w:t>
            </w:r>
          </w:p>
          <w:p w:rsidR="00000000" w:rsidRPr="007417C5" w:rsidP="007417C5">
            <w:pPr>
              <w:pStyle w:val="ListBullet"/>
            </w:pPr>
            <w:r w:rsidRPr="007417C5">
              <w:t>Levels of mobility</w:t>
            </w:r>
          </w:p>
          <w:p w:rsidR="00000000" w:rsidRPr="007417C5" w:rsidP="007417C5">
            <w:pPr>
              <w:pStyle w:val="ListBullet"/>
            </w:pPr>
            <w:r w:rsidRPr="007417C5">
              <w:t>Presence of co-morbidities and previous medical history</w:t>
            </w:r>
          </w:p>
          <w:p w:rsidR="00000000" w:rsidRPr="007417C5" w:rsidP="007417C5">
            <w:pPr>
              <w:pStyle w:val="ListBullet"/>
            </w:pPr>
            <w:r w:rsidRPr="007417C5">
              <w:t>Skin integrity</w:t>
            </w:r>
          </w:p>
          <w:p w:rsidR="00000000" w:rsidRPr="007417C5" w:rsidP="007417C5">
            <w:pPr>
              <w:pStyle w:val="ListBullet"/>
            </w:pPr>
            <w:r w:rsidRPr="007417C5">
              <w:t>Previous surgical intervention</w:t>
            </w:r>
          </w:p>
          <w:p w:rsidR="00000000" w:rsidRPr="007417C5" w:rsidP="007417C5">
            <w:pPr>
              <w:pStyle w:val="ListBullet"/>
            </w:pPr>
            <w:r w:rsidRPr="007417C5">
              <w:t>Fear and anxiety associated with surgical intervention</w:t>
            </w:r>
          </w:p>
          <w:p w:rsidR="00000000" w:rsidRPr="007417C5" w:rsidP="007417C5">
            <w:pPr>
              <w:pStyle w:val="ListBullet"/>
            </w:pPr>
            <w:r w:rsidRPr="007417C5">
              <w:t>Psycho social considerations</w:t>
            </w:r>
          </w:p>
          <w:p w:rsidR="00000000" w:rsidRPr="007417C5" w:rsidP="007417C5">
            <w:pPr>
              <w:pStyle w:val="ListBullet"/>
            </w:pPr>
            <w:r w:rsidRPr="007417C5">
              <w:t>Physiological alterations associated with surgical intervention</w:t>
            </w:r>
          </w:p>
          <w:p w:rsidR="00000000" w:rsidRPr="007417C5" w:rsidP="007417C5">
            <w:pPr>
              <w:pStyle w:val="ListBullet"/>
            </w:pPr>
            <w:r w:rsidRPr="007417C5">
              <w:t>Preope</w:t>
            </w:r>
            <w:r w:rsidRPr="007417C5">
              <w:t>rative, Intraoperative and Postoperative complications</w:t>
            </w:r>
          </w:p>
          <w:p w:rsidR="00000000" w:rsidRPr="007417C5" w:rsidP="007417C5">
            <w:pPr>
              <w:pStyle w:val="ListBullet"/>
            </w:pPr>
            <w:r w:rsidRPr="007417C5">
              <w:t>Accompanying trauma or injury</w:t>
            </w:r>
          </w:p>
          <w:p w:rsidR="00000000" w:rsidP="007417C5">
            <w:pPr>
              <w:pStyle w:val="ListBullet"/>
              <w:rPr>
                <w:lang w:val="en-NZ"/>
              </w:rPr>
            </w:pPr>
            <w:r w:rsidRPr="007417C5">
              <w:t>Level of client knowledge regarding their surgical experience</w:t>
            </w: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Emphasis"/>
              </w:rPr>
              <w:t>Planning appropriate care may include</w:t>
            </w:r>
            <w:r w:rsidRPr="007417C5">
              <w:t>:</w:t>
            </w:r>
          </w:p>
        </w:tc>
        <w:tc>
          <w:tcPr>
            <w:tcW w:w="5670" w:type="dxa"/>
            <w:tcBorders>
              <w:top w:val="nil"/>
              <w:left w:val="nil"/>
              <w:bottom w:val="nil"/>
              <w:right w:val="nil"/>
            </w:tcBorders>
            <w:tcMar>
              <w:top w:w="0" w:type="dxa"/>
              <w:left w:w="62" w:type="dxa"/>
              <w:bottom w:w="0" w:type="dxa"/>
              <w:right w:w="62" w:type="dxa"/>
            </w:tcMar>
          </w:tcPr>
          <w:p w:rsidR="00000000" w:rsidRPr="007417C5" w:rsidP="007417C5">
            <w:pPr>
              <w:pStyle w:val="ListBullet"/>
            </w:pPr>
            <w:r w:rsidRPr="007417C5">
              <w:t>Perioperative nursing records</w:t>
            </w:r>
          </w:p>
          <w:p w:rsidR="00000000" w:rsidRPr="007417C5" w:rsidP="007417C5">
            <w:pPr>
              <w:pStyle w:val="ListBullet"/>
            </w:pPr>
            <w:r w:rsidRPr="007417C5">
              <w:t>Nursing care plans</w:t>
            </w:r>
          </w:p>
          <w:p w:rsidR="00000000" w:rsidRPr="007417C5" w:rsidP="007417C5">
            <w:pPr>
              <w:pStyle w:val="ListBullet"/>
            </w:pPr>
            <w:r w:rsidRPr="007417C5">
              <w:t>Observation sheets</w:t>
            </w:r>
          </w:p>
          <w:p w:rsidR="00000000" w:rsidRPr="007417C5" w:rsidP="007417C5">
            <w:pPr>
              <w:pStyle w:val="ListBullet"/>
            </w:pPr>
            <w:r w:rsidRPr="007417C5">
              <w:t>Anaesthetic records</w:t>
            </w:r>
          </w:p>
          <w:p w:rsidR="00000000" w:rsidRPr="007417C5" w:rsidP="007417C5">
            <w:pPr>
              <w:pStyle w:val="ListBullet"/>
            </w:pPr>
            <w:r w:rsidRPr="007417C5">
              <w:t>Medical record</w:t>
            </w:r>
          </w:p>
          <w:p w:rsidR="00000000" w:rsidRPr="007417C5" w:rsidP="007417C5">
            <w:pPr>
              <w:pStyle w:val="ListBullet"/>
            </w:pPr>
            <w:r w:rsidRPr="007417C5">
              <w:t>Computerized operation notes</w:t>
            </w:r>
          </w:p>
          <w:p w:rsidR="00000000" w:rsidRPr="007417C5" w:rsidP="007417C5">
            <w:pPr>
              <w:pStyle w:val="ListBullet"/>
            </w:pPr>
            <w:r w:rsidRPr="007417C5">
              <w:t>Clinical pathways</w:t>
            </w:r>
          </w:p>
          <w:p w:rsidR="00000000" w:rsidRPr="007417C5" w:rsidP="007417C5">
            <w:pPr>
              <w:pStyle w:val="ListBullet"/>
            </w:pPr>
            <w:r w:rsidRPr="007417C5">
              <w:t>Treatment plans</w:t>
            </w:r>
          </w:p>
          <w:p w:rsidR="00000000" w:rsidRPr="007417C5" w:rsidP="007417C5">
            <w:pPr>
              <w:pStyle w:val="ListBullet"/>
            </w:pPr>
            <w:r w:rsidRPr="007417C5">
              <w:t>Discharge plans</w:t>
            </w:r>
          </w:p>
          <w:p w:rsidR="00000000" w:rsidRPr="007417C5" w:rsidP="007417C5">
            <w:pPr>
              <w:pStyle w:val="ListBullet"/>
            </w:pPr>
            <w:r w:rsidRPr="007417C5">
              <w:t>Community referrals</w:t>
            </w:r>
          </w:p>
          <w:p w:rsidR="00000000" w:rsidRPr="007417C5" w:rsidP="007417C5">
            <w:pPr>
              <w:pStyle w:val="ListBullet"/>
            </w:pPr>
            <w:r w:rsidRPr="007417C5">
              <w:t>Health teaching</w:t>
            </w:r>
          </w:p>
          <w:p w:rsidR="00000000" w:rsidRPr="007417C5" w:rsidP="007417C5">
            <w:pPr>
              <w:pStyle w:val="ListBullet"/>
            </w:pPr>
            <w:r w:rsidRPr="007417C5">
              <w:t>Rehabilitation plans</w:t>
            </w:r>
          </w:p>
          <w:p w:rsidR="00000000" w:rsidP="007417C5">
            <w:pPr>
              <w:pStyle w:val="ListBullet"/>
              <w:rPr>
                <w:lang w:val="en-NZ"/>
              </w:rPr>
            </w:pPr>
            <w:r w:rsidRPr="007417C5">
              <w:t>Theatre booking processes</w:t>
            </w: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Emphasis"/>
              </w:rPr>
              <w:t>Evaluation of planned outcomes may include</w:t>
            </w:r>
            <w:r w:rsidRPr="007417C5">
              <w:t>:</w:t>
            </w:r>
          </w:p>
        </w:tc>
        <w:tc>
          <w:tcPr>
            <w:tcW w:w="5670" w:type="dxa"/>
            <w:tcBorders>
              <w:top w:val="nil"/>
              <w:left w:val="nil"/>
              <w:bottom w:val="nil"/>
              <w:right w:val="nil"/>
            </w:tcBorders>
            <w:tcMar>
              <w:top w:w="0" w:type="dxa"/>
              <w:left w:w="62" w:type="dxa"/>
              <w:bottom w:w="0" w:type="dxa"/>
              <w:right w:w="62" w:type="dxa"/>
            </w:tcMar>
          </w:tcPr>
          <w:p w:rsidR="00000000" w:rsidRPr="007417C5" w:rsidP="007417C5">
            <w:pPr>
              <w:pStyle w:val="ListBullet"/>
            </w:pPr>
            <w:r w:rsidRPr="007417C5">
              <w:t>Monitoring of clients response to surgical procedure</w:t>
            </w:r>
          </w:p>
          <w:p w:rsidR="00000000" w:rsidRPr="007417C5" w:rsidP="007417C5">
            <w:pPr>
              <w:pStyle w:val="ListBullet"/>
            </w:pPr>
            <w:r w:rsidRPr="007417C5">
              <w:t>Clarification of client understanding of health teaching, discharge planning or return appointment schedule</w:t>
            </w:r>
          </w:p>
          <w:p w:rsidR="00000000" w:rsidP="007417C5">
            <w:pPr>
              <w:pStyle w:val="ListBullet"/>
              <w:rPr>
                <w:lang w:val="en-NZ"/>
              </w:rPr>
            </w:pPr>
            <w:r w:rsidRPr="007417C5">
              <w:t>Client understanding of care needs post discharge</w:t>
            </w: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Emphasis"/>
              </w:rPr>
              <w:t>Actual and potential problems may include but are not limited to</w:t>
            </w:r>
            <w:r w:rsidRPr="007417C5">
              <w:t>:</w:t>
            </w:r>
          </w:p>
        </w:tc>
        <w:tc>
          <w:tcPr>
            <w:tcW w:w="5670" w:type="dxa"/>
            <w:tcBorders>
              <w:top w:val="nil"/>
              <w:left w:val="nil"/>
              <w:bottom w:val="nil"/>
              <w:right w:val="nil"/>
            </w:tcBorders>
            <w:tcMar>
              <w:top w:w="0" w:type="dxa"/>
              <w:left w:w="62" w:type="dxa"/>
              <w:bottom w:w="0" w:type="dxa"/>
              <w:right w:w="62" w:type="dxa"/>
            </w:tcMar>
          </w:tcPr>
          <w:p w:rsidR="00000000" w:rsidRPr="007417C5" w:rsidP="007417C5">
            <w:pPr>
              <w:pStyle w:val="ListBullet"/>
            </w:pPr>
            <w:r w:rsidRPr="007417C5">
              <w:t>Electrolyte imbalance</w:t>
            </w:r>
          </w:p>
          <w:p w:rsidR="00000000" w:rsidRPr="007417C5" w:rsidP="007417C5">
            <w:pPr>
              <w:pStyle w:val="ListBullet"/>
            </w:pPr>
            <w:r w:rsidRPr="007417C5">
              <w:t>Fluid overload</w:t>
            </w:r>
          </w:p>
          <w:p w:rsidR="00000000" w:rsidRPr="007417C5" w:rsidP="007417C5">
            <w:pPr>
              <w:pStyle w:val="ListBullet"/>
            </w:pPr>
            <w:r w:rsidRPr="007417C5">
              <w:t>Reduced CO2</w:t>
            </w:r>
          </w:p>
          <w:p w:rsidR="00000000" w:rsidRPr="007417C5" w:rsidP="007417C5">
            <w:pPr>
              <w:pStyle w:val="ListBullet"/>
            </w:pPr>
            <w:r w:rsidRPr="007417C5">
              <w:t>Hypoxia/Hypoxaemia</w:t>
            </w:r>
          </w:p>
          <w:p w:rsidR="00000000" w:rsidRPr="007417C5" w:rsidP="007417C5">
            <w:pPr>
              <w:pStyle w:val="ListBullet"/>
            </w:pPr>
            <w:r w:rsidRPr="007417C5">
              <w:t>Sepsis</w:t>
            </w:r>
          </w:p>
          <w:p w:rsidR="00000000" w:rsidRPr="007417C5" w:rsidP="007417C5">
            <w:pPr>
              <w:pStyle w:val="ListBullet"/>
            </w:pPr>
            <w:r w:rsidRPr="007417C5">
              <w:t>Haemorrhage</w:t>
            </w:r>
          </w:p>
          <w:p w:rsidR="00000000" w:rsidRPr="007417C5" w:rsidP="007417C5">
            <w:pPr>
              <w:pStyle w:val="ListBullet"/>
            </w:pPr>
            <w:r w:rsidRPr="007417C5">
              <w:t>Neurovascular damage</w:t>
            </w:r>
          </w:p>
          <w:p w:rsidR="00000000" w:rsidRPr="007417C5" w:rsidP="007417C5">
            <w:pPr>
              <w:pStyle w:val="ListBullet"/>
            </w:pPr>
            <w:r w:rsidRPr="007417C5">
              <w:t>Cerebral Vascular Accident</w:t>
            </w:r>
          </w:p>
          <w:p w:rsidR="00000000" w:rsidP="007417C5">
            <w:pPr>
              <w:pStyle w:val="ListBullet"/>
              <w:rPr>
                <w:lang w:val="en-NZ"/>
              </w:rPr>
            </w:pPr>
            <w:r w:rsidRPr="007417C5">
              <w:t>Arrhythmia</w:t>
            </w: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417C5">
            <w:pPr>
              <w:pStyle w:val="BodyText"/>
              <w:rPr>
                <w:lang w:val="en-NZ"/>
              </w:rPr>
            </w:pPr>
            <w:r w:rsidRPr="007417C5">
              <w:rPr>
                <w:rStyle w:val="Emphasis"/>
              </w:rPr>
              <w:t>Clinical nursing skills may include but are not limited to</w:t>
            </w:r>
            <w:r w:rsidRPr="007417C5">
              <w:t>::</w:t>
            </w:r>
          </w:p>
        </w:tc>
        <w:tc>
          <w:tcPr>
            <w:tcW w:w="5670" w:type="dxa"/>
            <w:tcBorders>
              <w:top w:val="nil"/>
              <w:left w:val="nil"/>
              <w:bottom w:val="nil"/>
              <w:right w:val="nil"/>
            </w:tcBorders>
            <w:tcMar>
              <w:top w:w="0" w:type="dxa"/>
              <w:left w:w="62" w:type="dxa"/>
              <w:bottom w:w="0" w:type="dxa"/>
              <w:right w:w="62" w:type="dxa"/>
            </w:tcMar>
          </w:tcPr>
          <w:p w:rsidR="00000000" w:rsidRPr="007417C5" w:rsidP="007417C5">
            <w:pPr>
              <w:pStyle w:val="ListBullet"/>
            </w:pPr>
            <w:r w:rsidRPr="007417C5">
              <w:t>Airway management</w:t>
            </w:r>
          </w:p>
          <w:p w:rsidR="00000000" w:rsidRPr="007417C5" w:rsidP="007417C5">
            <w:pPr>
              <w:pStyle w:val="ListBullet"/>
            </w:pPr>
            <w:r w:rsidRPr="007417C5">
              <w:t>Use of suction equipment</w:t>
            </w:r>
          </w:p>
          <w:p w:rsidR="00000000" w:rsidRPr="007417C5" w:rsidP="007417C5">
            <w:pPr>
              <w:pStyle w:val="ListBullet"/>
            </w:pPr>
            <w:r w:rsidRPr="007417C5">
              <w:t>Maintenance of normothermia</w:t>
            </w:r>
          </w:p>
          <w:p w:rsidR="00000000" w:rsidRPr="007417C5" w:rsidP="007417C5">
            <w:pPr>
              <w:pStyle w:val="ListBullet"/>
            </w:pPr>
            <w:r w:rsidRPr="007417C5">
              <w:t>Preoperative nursing assessment</w:t>
            </w:r>
          </w:p>
          <w:p w:rsidR="00000000" w:rsidRPr="007417C5" w:rsidP="007417C5">
            <w:pPr>
              <w:pStyle w:val="ListBullet"/>
            </w:pPr>
            <w:r w:rsidRPr="007417C5">
              <w:t>Preparing the client for anaesthesia and surgical intervention</w:t>
            </w:r>
          </w:p>
          <w:p w:rsidR="00000000" w:rsidRPr="007417C5" w:rsidP="007417C5">
            <w:pPr>
              <w:pStyle w:val="ListBullet"/>
            </w:pPr>
            <w:r w:rsidRPr="007417C5">
              <w:t>Practice in the various roles of the perioperative nurse under the supervision of the Registered Nurse</w:t>
            </w:r>
          </w:p>
          <w:p w:rsidR="00000000" w:rsidRPr="007417C5" w:rsidP="007417C5">
            <w:pPr>
              <w:pStyle w:val="ListBullet"/>
            </w:pPr>
            <w:r w:rsidRPr="007417C5">
              <w:t>Positioning of the client for surgical intervention</w:t>
            </w:r>
          </w:p>
          <w:p w:rsidR="00000000" w:rsidRPr="007417C5" w:rsidP="007417C5">
            <w:pPr>
              <w:pStyle w:val="ListBullet"/>
            </w:pPr>
            <w:r w:rsidRPr="007417C5">
              <w:t>Medication management</w:t>
            </w:r>
          </w:p>
          <w:p w:rsidR="00000000" w:rsidRPr="007417C5" w:rsidP="007417C5">
            <w:pPr>
              <w:pStyle w:val="ListBullet"/>
            </w:pPr>
            <w:r w:rsidRPr="007417C5">
              <w:t>Urinary catheterisation (female clients)</w:t>
            </w:r>
          </w:p>
          <w:p w:rsidR="00000000" w:rsidRPr="007417C5" w:rsidP="007417C5">
            <w:pPr>
              <w:pStyle w:val="ListBullet"/>
            </w:pPr>
            <w:r w:rsidRPr="007417C5">
              <w:t>Physiological monitoring equipment</w:t>
            </w:r>
          </w:p>
          <w:p w:rsidR="00000000" w:rsidRPr="007417C5" w:rsidP="007417C5">
            <w:pPr>
              <w:pStyle w:val="ListBullet"/>
            </w:pPr>
            <w:r w:rsidRPr="007417C5">
              <w:t>Rol</w:t>
            </w:r>
            <w:r w:rsidRPr="007417C5">
              <w:t>e in transfusion / fluid management</w:t>
            </w:r>
          </w:p>
          <w:p w:rsidR="00000000" w:rsidRPr="007417C5" w:rsidP="007417C5">
            <w:pPr>
              <w:pStyle w:val="ListBullet"/>
            </w:pPr>
            <w:r w:rsidRPr="007417C5">
              <w:t>Assessment and monitoring of haemo dynamic status and fluid replacement therapies</w:t>
            </w:r>
          </w:p>
          <w:p w:rsidR="00000000" w:rsidRPr="007417C5" w:rsidP="007417C5">
            <w:pPr>
              <w:pStyle w:val="ListBullet"/>
            </w:pPr>
            <w:r w:rsidRPr="007417C5">
              <w:t>Handover to post anaesthesia care unit</w:t>
            </w:r>
          </w:p>
          <w:p w:rsidR="00000000" w:rsidRPr="007417C5" w:rsidP="007417C5">
            <w:pPr>
              <w:pStyle w:val="ListBullet"/>
            </w:pPr>
            <w:r w:rsidRPr="007417C5">
              <w:t>Principles of decontamination and sterilization</w:t>
            </w:r>
          </w:p>
          <w:p w:rsidR="00000000" w:rsidRPr="007417C5" w:rsidP="007417C5">
            <w:pPr>
              <w:pStyle w:val="ListBullet"/>
            </w:pPr>
            <w:r w:rsidRPr="007417C5">
              <w:t>Material resource management</w:t>
            </w:r>
          </w:p>
          <w:p w:rsidR="00000000" w:rsidRPr="007417C5" w:rsidP="007417C5">
            <w:pPr>
              <w:pStyle w:val="ListBullet"/>
            </w:pPr>
            <w:r w:rsidRPr="007417C5">
              <w:t>Aseptic technique</w:t>
            </w:r>
          </w:p>
          <w:p w:rsidR="00000000" w:rsidRPr="007417C5" w:rsidP="007417C5">
            <w:pPr>
              <w:pStyle w:val="ListBullet"/>
            </w:pPr>
            <w:r w:rsidRPr="007417C5">
              <w:t>Mana</w:t>
            </w:r>
            <w:r w:rsidRPr="007417C5">
              <w:t>gement of the client in the post anaesthetic care unit</w:t>
            </w:r>
          </w:p>
          <w:p w:rsidR="00000000" w:rsidRPr="007417C5" w:rsidP="007417C5">
            <w:pPr>
              <w:pStyle w:val="ListBullet"/>
            </w:pPr>
            <w:r w:rsidRPr="007417C5">
              <w:t>Caring for the immediate post-operative client Post-operative monitoring(delete)</w:t>
            </w:r>
          </w:p>
          <w:p w:rsidR="00000000" w:rsidRPr="007417C5" w:rsidP="007417C5">
            <w:pPr>
              <w:pStyle w:val="ListBullet"/>
            </w:pPr>
            <w:r w:rsidRPr="007417C5">
              <w:t>Airway management in the post anaesthesia care unit</w:t>
            </w:r>
          </w:p>
          <w:p w:rsidR="00000000" w:rsidRPr="007417C5" w:rsidP="007417C5">
            <w:pPr>
              <w:pStyle w:val="ListBullet"/>
            </w:pPr>
            <w:r w:rsidRPr="007417C5">
              <w:t>Preparation of the perioperative environment</w:t>
            </w:r>
          </w:p>
          <w:p w:rsidR="00000000" w:rsidRPr="007417C5" w:rsidP="007417C5">
            <w:pPr>
              <w:pStyle w:val="ListBullet"/>
            </w:pPr>
            <w:r w:rsidRPr="007417C5">
              <w:t>Discharge planning cons</w:t>
            </w:r>
            <w:r w:rsidRPr="007417C5">
              <w:t>iderations</w:t>
            </w:r>
          </w:p>
          <w:p w:rsidR="00000000" w:rsidRPr="007417C5" w:rsidP="007417C5">
            <w:pPr>
              <w:pStyle w:val="ListBullet"/>
            </w:pPr>
            <w:r w:rsidRPr="007417C5">
              <w:t>Handover&amp;documentation</w:t>
            </w:r>
          </w:p>
          <w:p w:rsidR="00000000" w:rsidP="007417C5">
            <w:pPr>
              <w:pStyle w:val="ListBullet"/>
              <w:rPr>
                <w:lang w:val="en-NZ"/>
              </w:rPr>
            </w:pPr>
            <w:r w:rsidRPr="007417C5">
              <w:t>Client education</w:t>
            </w:r>
          </w:p>
        </w:tc>
      </w:tr>
      <w:tr w:rsidTr="00B26BA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417C5" w:rsidP="007417C5">
            <w:pPr>
              <w:pStyle w:val="BodyText"/>
            </w:pPr>
          </w:p>
        </w:tc>
      </w:tr>
    </w:tbl>
    <w:p w:rsidR="00B26BAF" w:rsidP="007417C5">
      <w:pPr>
        <w:pStyle w:val="BodyText"/>
      </w:pPr>
    </w:p>
    <w:p w:rsidR="00B26BAF" w:rsidP="007417C5">
      <w:pPr>
        <w:pStyle w:val="BodyText"/>
      </w:pPr>
    </w:p>
    <w:p w:rsidR="00000000" w:rsidRPr="007417C5" w:rsidP="007417C5">
      <w:pPr>
        <w:pStyle w:val="Heading1"/>
      </w:pPr>
      <w:bookmarkStart w:id="12" w:name="O_295092"/>
      <w:bookmarkEnd w:id="12"/>
      <w:r w:rsidRPr="007417C5">
        <w:t>Unit Sector(s)</w:t>
      </w:r>
    </w:p>
    <w:p w:rsidR="00000000" w:rsidRPr="007417C5" w:rsidP="007417C5">
      <w:pPr>
        <w:pStyle w:val="BodyText"/>
      </w:pPr>
      <w:r w:rsidRPr="007417C5">
        <w:t>Not Applicable</w:t>
      </w:r>
    </w:p>
    <w:p w:rsidR="00000000" w:rsidRPr="007417C5" w:rsidP="007417C5"/>
    <w:sectPr w:rsidSect="007417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7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6BAF" w:rsidP="00B26B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7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AF" w:rsidP="007417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26BAF" w:rsidP="007417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26BAF" w:rsidP="007417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7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6BAF" w:rsidP="00B26BA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7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BAF" w:rsidP="007417C5">
    <w:pPr>
      <w:pStyle w:val="Header"/>
      <w:framePr w:wrap="around"/>
    </w:pPr>
    <w:r>
      <w:fldChar w:fldCharType="begin"/>
    </w:r>
    <w:r>
      <w:instrText xml:space="preserve"> TITLE   \* MERGEFORMAT </w:instrText>
    </w:r>
    <w:r>
      <w:fldChar w:fldCharType="separate"/>
    </w:r>
    <w:r>
      <w:t>HLTEN612B Practise in the perioperative nursing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6BAF" w:rsidP="007417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B89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16F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60E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7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17C5"/>
    <w:pPr>
      <w:spacing w:before="360" w:after="60"/>
      <w:outlineLvl w:val="0"/>
    </w:pPr>
    <w:rPr>
      <w:sz w:val="32"/>
    </w:rPr>
  </w:style>
  <w:style w:type="paragraph" w:styleId="Heading2">
    <w:name w:val="heading 2"/>
    <w:basedOn w:val="HeadingBase"/>
    <w:next w:val="BodyText"/>
    <w:link w:val="Heading2Char"/>
    <w:qFormat/>
    <w:rsid w:val="007417C5"/>
    <w:pPr>
      <w:keepLines/>
      <w:spacing w:before="240" w:after="120"/>
      <w:outlineLvl w:val="1"/>
    </w:pPr>
    <w:rPr>
      <w:sz w:val="28"/>
      <w:szCs w:val="40"/>
    </w:rPr>
  </w:style>
  <w:style w:type="paragraph" w:styleId="Heading3">
    <w:name w:val="heading 3"/>
    <w:basedOn w:val="HeadingBase"/>
    <w:next w:val="BodyText"/>
    <w:link w:val="Heading3Char"/>
    <w:qFormat/>
    <w:rsid w:val="007417C5"/>
    <w:pPr>
      <w:spacing w:before="180" w:after="120"/>
      <w:outlineLvl w:val="2"/>
    </w:pPr>
    <w:rPr>
      <w:spacing w:val="-10"/>
      <w:kern w:val="32"/>
    </w:rPr>
  </w:style>
  <w:style w:type="paragraph" w:styleId="Heading4">
    <w:name w:val="heading 4"/>
    <w:basedOn w:val="HeadingBase"/>
    <w:next w:val="BodyText"/>
    <w:link w:val="Heading4Char"/>
    <w:qFormat/>
    <w:rsid w:val="007417C5"/>
    <w:pPr>
      <w:spacing w:before="160" w:after="120"/>
      <w:outlineLvl w:val="3"/>
    </w:pPr>
    <w:rPr>
      <w:sz w:val="22"/>
    </w:rPr>
  </w:style>
  <w:style w:type="paragraph" w:styleId="Heading5">
    <w:name w:val="heading 5"/>
    <w:basedOn w:val="HeadingBase"/>
    <w:next w:val="Normal"/>
    <w:link w:val="Heading5Char"/>
    <w:qFormat/>
    <w:rsid w:val="007417C5"/>
    <w:pPr>
      <w:spacing w:before="80"/>
      <w:outlineLvl w:val="4"/>
    </w:pPr>
    <w:rPr>
      <w:color w:val="918585"/>
      <w:sz w:val="20"/>
    </w:rPr>
  </w:style>
  <w:style w:type="paragraph" w:styleId="Heading6">
    <w:name w:val="heading 6"/>
    <w:basedOn w:val="HeadingBase"/>
    <w:next w:val="Normal"/>
    <w:link w:val="Heading6Char"/>
    <w:qFormat/>
    <w:rsid w:val="007417C5"/>
    <w:pPr>
      <w:spacing w:before="60"/>
      <w:outlineLvl w:val="5"/>
    </w:pPr>
    <w:rPr>
      <w:color w:val="918585"/>
      <w:sz w:val="20"/>
    </w:rPr>
  </w:style>
  <w:style w:type="paragraph" w:styleId="Heading7">
    <w:name w:val="heading 7"/>
    <w:basedOn w:val="Normal"/>
    <w:next w:val="Normal"/>
    <w:link w:val="Heading7Char"/>
    <w:qFormat/>
    <w:rsid w:val="007417C5"/>
    <w:pPr>
      <w:ind w:left="720"/>
      <w:outlineLvl w:val="6"/>
    </w:pPr>
    <w:rPr>
      <w:i/>
    </w:rPr>
  </w:style>
  <w:style w:type="paragraph" w:styleId="Heading8">
    <w:name w:val="heading 8"/>
    <w:basedOn w:val="Normal"/>
    <w:next w:val="Normal"/>
    <w:link w:val="Heading8Char"/>
    <w:qFormat/>
    <w:rsid w:val="007417C5"/>
    <w:pPr>
      <w:ind w:left="720"/>
      <w:outlineLvl w:val="7"/>
    </w:pPr>
    <w:rPr>
      <w:i/>
    </w:rPr>
  </w:style>
  <w:style w:type="paragraph" w:styleId="Heading9">
    <w:name w:val="heading 9"/>
    <w:basedOn w:val="Normal"/>
    <w:next w:val="Normal"/>
    <w:link w:val="Heading9Char"/>
    <w:qFormat/>
    <w:rsid w:val="007417C5"/>
    <w:pPr>
      <w:ind w:left="720"/>
      <w:outlineLvl w:val="8"/>
    </w:pPr>
    <w:rPr>
      <w:i/>
    </w:rPr>
  </w:style>
  <w:style w:type="character" w:default="1" w:styleId="DefaultParagraphFont">
    <w:name w:val="Default Paragraph Font"/>
    <w:uiPriority w:val="1"/>
    <w:unhideWhenUsed/>
    <w:rsid w:val="007417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7C5"/>
  </w:style>
  <w:style w:type="character" w:customStyle="1" w:styleId="Heading1Char">
    <w:name w:val="Heading 1 Char"/>
    <w:link w:val="Heading1"/>
    <w:rsid w:val="007417C5"/>
    <w:rPr>
      <w:rFonts w:ascii="Times New Roman" w:eastAsia="Times New Roman" w:hAnsi="Times New Roman" w:cs="Times New Roman"/>
      <w:b/>
      <w:sz w:val="32"/>
      <w:szCs w:val="20"/>
      <w:lang w:eastAsia="en-US"/>
    </w:rPr>
  </w:style>
  <w:style w:type="paragraph" w:styleId="BodyText">
    <w:name w:val="Body Text"/>
    <w:basedOn w:val="Normal"/>
    <w:link w:val="BodyTextChar"/>
    <w:rsid w:val="007417C5"/>
    <w:pPr>
      <w:spacing w:before="120" w:after="120"/>
      <w:contextualSpacing/>
    </w:pPr>
    <w:rPr>
      <w:rFonts w:ascii="Times New Roman" w:hAnsi="Times New Roman"/>
      <w:sz w:val="24"/>
      <w:szCs w:val="22"/>
    </w:rPr>
  </w:style>
  <w:style w:type="character" w:customStyle="1" w:styleId="BodyTextChar">
    <w:name w:val="Body Text Char"/>
    <w:link w:val="BodyText"/>
    <w:rsid w:val="007417C5"/>
    <w:rPr>
      <w:rFonts w:ascii="Times New Roman" w:eastAsia="Times New Roman" w:hAnsi="Times New Roman" w:cs="Times New Roman"/>
      <w:sz w:val="24"/>
      <w:lang w:val="en-US" w:eastAsia="en-US"/>
    </w:rPr>
  </w:style>
  <w:style w:type="paragraph" w:styleId="Footer">
    <w:name w:val="footer"/>
    <w:basedOn w:val="Normal"/>
    <w:link w:val="FooterChar"/>
    <w:rsid w:val="007417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417C5"/>
    <w:rPr>
      <w:rFonts w:ascii="Times New Roman" w:eastAsia="Times New Roman" w:hAnsi="Times New Roman" w:cs="Times New Roman"/>
      <w:sz w:val="16"/>
      <w:lang w:val="en-US" w:eastAsia="en-US"/>
    </w:rPr>
  </w:style>
  <w:style w:type="paragraph" w:styleId="List">
    <w:name w:val="List"/>
    <w:basedOn w:val="BodyText"/>
    <w:next w:val="BodyText"/>
    <w:rsid w:val="007417C5"/>
    <w:pPr>
      <w:tabs>
        <w:tab w:val="left" w:pos="340"/>
      </w:tabs>
      <w:spacing w:before="60" w:after="60"/>
      <w:ind w:left="340" w:hanging="340"/>
    </w:pPr>
  </w:style>
  <w:style w:type="paragraph" w:styleId="ListBullet">
    <w:name w:val="List Bullet"/>
    <w:basedOn w:val="List"/>
    <w:rsid w:val="007417C5"/>
    <w:pPr>
      <w:numPr>
        <w:numId w:val="13"/>
      </w:numPr>
      <w:tabs>
        <w:tab w:val="clear" w:pos="340"/>
      </w:tabs>
      <w:spacing w:before="40" w:after="40"/>
    </w:pPr>
  </w:style>
  <w:style w:type="character" w:customStyle="1" w:styleId="SpecialBold">
    <w:name w:val="Special Bold"/>
    <w:rsid w:val="007417C5"/>
    <w:rPr>
      <w:b/>
      <w:spacing w:val="0"/>
    </w:rPr>
  </w:style>
  <w:style w:type="paragraph" w:styleId="ListBullet2">
    <w:name w:val="List Bullet 2"/>
    <w:basedOn w:val="List2"/>
    <w:rsid w:val="007417C5"/>
    <w:pPr>
      <w:numPr>
        <w:numId w:val="14"/>
      </w:numPr>
      <w:tabs>
        <w:tab w:val="clear" w:pos="680"/>
      </w:tabs>
    </w:pPr>
  </w:style>
  <w:style w:type="paragraph" w:styleId="Header">
    <w:name w:val="header"/>
    <w:basedOn w:val="Normal"/>
    <w:link w:val="HeaderChar"/>
    <w:rsid w:val="007417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417C5"/>
    <w:rPr>
      <w:rFonts w:ascii="Times New Roman" w:eastAsia="Times New Roman" w:hAnsi="Times New Roman" w:cs="Times New Roman"/>
      <w:sz w:val="16"/>
      <w:szCs w:val="20"/>
      <w:lang w:val="en-GB" w:eastAsia="en-US"/>
    </w:rPr>
  </w:style>
  <w:style w:type="character" w:styleId="Emphasis">
    <w:name w:val="Emphasis"/>
    <w:qFormat/>
    <w:rsid w:val="007417C5"/>
    <w:rPr>
      <w:i/>
    </w:rPr>
  </w:style>
  <w:style w:type="paragraph" w:customStyle="1" w:styleId="SuperHeading">
    <w:name w:val="SuperHeading"/>
    <w:basedOn w:val="Normal"/>
    <w:rsid w:val="007417C5"/>
    <w:pPr>
      <w:spacing w:before="240" w:after="120"/>
      <w:outlineLvl w:val="0"/>
    </w:pPr>
    <w:rPr>
      <w:rFonts w:ascii="Times New Roman" w:hAnsi="Times New Roman"/>
      <w:b/>
      <w:sz w:val="28"/>
    </w:rPr>
  </w:style>
  <w:style w:type="paragraph" w:customStyle="1" w:styleId="AllowPageBreak">
    <w:name w:val="AllowPageBreak"/>
    <w:rsid w:val="007417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417C5"/>
    <w:rPr>
      <w:rFonts w:ascii="Times New Roman" w:eastAsia="Times New Roman" w:hAnsi="Times New Roman" w:cs="Times New Roman"/>
      <w:b/>
      <w:sz w:val="28"/>
      <w:szCs w:val="40"/>
      <w:lang w:eastAsia="en-US"/>
    </w:rPr>
  </w:style>
  <w:style w:type="character" w:customStyle="1" w:styleId="Heading3Char">
    <w:name w:val="Heading 3 Char"/>
    <w:link w:val="Heading3"/>
    <w:rsid w:val="007417C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417C5"/>
    <w:rPr>
      <w:rFonts w:ascii="Times New Roman" w:eastAsia="Times New Roman" w:hAnsi="Times New Roman" w:cs="Times New Roman"/>
      <w:b/>
      <w:szCs w:val="20"/>
      <w:lang w:eastAsia="en-US"/>
    </w:rPr>
  </w:style>
  <w:style w:type="character" w:customStyle="1" w:styleId="Heading5Char">
    <w:name w:val="Heading 5 Char"/>
    <w:link w:val="Heading5"/>
    <w:rsid w:val="007417C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417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7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17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17C5"/>
    <w:rPr>
      <w:rFonts w:ascii="Courier New" w:eastAsia="Times New Roman" w:hAnsi="Courier New" w:cs="Times New Roman"/>
      <w:i/>
      <w:szCs w:val="20"/>
      <w:lang w:val="en-US" w:eastAsia="en-US"/>
    </w:rPr>
  </w:style>
  <w:style w:type="paragraph" w:customStyle="1" w:styleId="HeadingBase">
    <w:name w:val="Heading Base"/>
    <w:rsid w:val="007417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7C5"/>
    <w:pPr>
      <w:tabs>
        <w:tab w:val="right" w:leader="dot" w:pos="9072"/>
      </w:tabs>
      <w:ind w:left="567"/>
    </w:pPr>
    <w:rPr>
      <w:szCs w:val="22"/>
    </w:rPr>
  </w:style>
  <w:style w:type="paragraph" w:customStyle="1" w:styleId="TOCBase">
    <w:name w:val="TOC Base"/>
    <w:rsid w:val="007417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7C5"/>
    <w:pPr>
      <w:tabs>
        <w:tab w:val="right" w:leader="dot" w:pos="9072"/>
      </w:tabs>
      <w:spacing w:before="40" w:after="40"/>
      <w:ind w:left="284"/>
    </w:pPr>
    <w:rPr>
      <w:rFonts w:ascii="Times New Roman" w:hAnsi="Times New Roman"/>
    </w:rPr>
  </w:style>
  <w:style w:type="paragraph" w:styleId="TOC1">
    <w:name w:val="toc 1"/>
    <w:basedOn w:val="TOCBase"/>
    <w:next w:val="Normal"/>
    <w:rsid w:val="007417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17C5"/>
    <w:pPr>
      <w:spacing w:before="5040"/>
      <w:jc w:val="center"/>
    </w:pPr>
    <w:rPr>
      <w:sz w:val="48"/>
      <w:szCs w:val="72"/>
      <w:lang w:val="en-US"/>
    </w:rPr>
  </w:style>
  <w:style w:type="character" w:customStyle="1" w:styleId="TitleChar">
    <w:name w:val="Title Char"/>
    <w:link w:val="Title"/>
    <w:rsid w:val="007417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7C5"/>
    <w:pPr>
      <w:tabs>
        <w:tab w:val="left" w:pos="3600"/>
        <w:tab w:val="left" w:pos="3958"/>
      </w:tabs>
    </w:pPr>
  </w:style>
  <w:style w:type="paragraph" w:customStyle="1" w:styleId="Note">
    <w:name w:val="Note"/>
    <w:basedOn w:val="BodyText"/>
    <w:rsid w:val="007417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7C5"/>
    <w:pPr>
      <w:framePr w:wrap="auto" w:hAnchor="text" w:y="6049"/>
    </w:pPr>
    <w:rPr>
      <w:color w:val="000000"/>
      <w:sz w:val="40"/>
    </w:rPr>
  </w:style>
  <w:style w:type="paragraph" w:customStyle="1" w:styleId="TOCTitle">
    <w:name w:val="TOCTitle"/>
    <w:basedOn w:val="Heading1"/>
    <w:rsid w:val="007417C5"/>
    <w:pPr>
      <w:spacing w:after="240"/>
      <w:jc w:val="center"/>
      <w:outlineLvl w:val="9"/>
    </w:pPr>
    <w:rPr>
      <w:caps/>
    </w:rPr>
  </w:style>
  <w:style w:type="paragraph" w:customStyle="1" w:styleId="Version">
    <w:name w:val="Version"/>
    <w:rsid w:val="007417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17C5"/>
    <w:pPr>
      <w:keepNext w:val="0"/>
      <w:tabs>
        <w:tab w:val="right" w:pos="4176"/>
      </w:tabs>
      <w:ind w:left="198" w:hanging="198"/>
    </w:pPr>
    <w:rPr>
      <w:rFonts w:ascii="Garamond" w:hAnsi="Garamond"/>
    </w:rPr>
  </w:style>
  <w:style w:type="paragraph" w:styleId="IndexHeading">
    <w:name w:val="index heading"/>
    <w:basedOn w:val="Normal"/>
    <w:next w:val="Index1"/>
    <w:semiHidden/>
    <w:rsid w:val="007417C5"/>
    <w:pPr>
      <w:spacing w:before="120" w:after="120"/>
    </w:pPr>
    <w:rPr>
      <w:rFonts w:ascii="Arial" w:hAnsi="Arial"/>
      <w:b/>
      <w:color w:val="918585"/>
      <w:sz w:val="24"/>
    </w:rPr>
  </w:style>
  <w:style w:type="paragraph" w:customStyle="1" w:styleId="Chapter">
    <w:name w:val="Chapter"/>
    <w:basedOn w:val="Normal"/>
    <w:rsid w:val="007417C5"/>
    <w:pPr>
      <w:spacing w:before="240"/>
    </w:pPr>
    <w:rPr>
      <w:rFonts w:ascii="Times New Roman" w:hAnsi="Times New Roman"/>
      <w:smallCaps/>
      <w:spacing w:val="80"/>
      <w:sz w:val="28"/>
    </w:rPr>
  </w:style>
  <w:style w:type="paragraph" w:customStyle="1" w:styleId="InChapter">
    <w:name w:val="InChapter"/>
    <w:basedOn w:val="Heading3"/>
    <w:rsid w:val="007417C5"/>
    <w:pPr>
      <w:spacing w:after="240"/>
      <w:outlineLvl w:val="9"/>
    </w:pPr>
    <w:rPr>
      <w:noProof/>
    </w:rPr>
  </w:style>
  <w:style w:type="paragraph" w:styleId="Index2">
    <w:name w:val="index 2"/>
    <w:basedOn w:val="Normal"/>
    <w:next w:val="Normal"/>
    <w:semiHidden/>
    <w:rsid w:val="007417C5"/>
    <w:pPr>
      <w:tabs>
        <w:tab w:val="right" w:pos="4176"/>
      </w:tabs>
      <w:ind w:left="568" w:hanging="284"/>
    </w:pPr>
    <w:rPr>
      <w:rFonts w:ascii="Garamond" w:hAnsi="Garamond"/>
    </w:rPr>
  </w:style>
  <w:style w:type="paragraph" w:customStyle="1" w:styleId="Byline">
    <w:name w:val="Byline"/>
    <w:rsid w:val="007417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7C5"/>
    <w:pPr>
      <w:tabs>
        <w:tab w:val="clear" w:pos="3600"/>
        <w:tab w:val="clear" w:pos="3958"/>
      </w:tabs>
      <w:jc w:val="right"/>
    </w:pPr>
  </w:style>
  <w:style w:type="paragraph" w:styleId="Caption">
    <w:name w:val="caption"/>
    <w:basedOn w:val="BodyText"/>
    <w:next w:val="Normal"/>
    <w:qFormat/>
    <w:rsid w:val="007417C5"/>
    <w:pPr>
      <w:framePr w:w="2268" w:hSpace="181" w:vSpace="181" w:wrap="around" w:vAnchor="text" w:hAnchor="page" w:x="1135" w:y="285" w:anchorLock="1"/>
    </w:pPr>
    <w:rPr>
      <w:i/>
    </w:rPr>
  </w:style>
  <w:style w:type="paragraph" w:customStyle="1" w:styleId="MiniTOCTitle">
    <w:name w:val="MiniTOCTitle"/>
    <w:basedOn w:val="Heading4"/>
    <w:rsid w:val="007417C5"/>
    <w:pPr>
      <w:spacing w:before="240"/>
      <w:outlineLvl w:val="9"/>
    </w:pPr>
    <w:rPr>
      <w:noProof/>
      <w:sz w:val="24"/>
    </w:rPr>
  </w:style>
  <w:style w:type="paragraph" w:customStyle="1" w:styleId="MiniTOCItem">
    <w:name w:val="MiniTOCItem"/>
    <w:basedOn w:val="ListBullet"/>
    <w:rsid w:val="007417C5"/>
    <w:pPr>
      <w:numPr>
        <w:numId w:val="0"/>
      </w:numPr>
      <w:tabs>
        <w:tab w:val="right" w:leader="dot" w:pos="6521"/>
      </w:tabs>
      <w:spacing w:before="0" w:after="0"/>
    </w:pPr>
  </w:style>
  <w:style w:type="paragraph" w:customStyle="1" w:styleId="TOFTitle">
    <w:name w:val="TOFTitle"/>
    <w:basedOn w:val="TOCTitle"/>
    <w:rsid w:val="007417C5"/>
  </w:style>
  <w:style w:type="paragraph" w:styleId="TableofFigures">
    <w:name w:val="table of figures"/>
    <w:basedOn w:val="Normal"/>
    <w:next w:val="Normal"/>
    <w:semiHidden/>
    <w:rsid w:val="007417C5"/>
    <w:pPr>
      <w:tabs>
        <w:tab w:val="right" w:leader="dot" w:pos="9072"/>
      </w:tabs>
      <w:ind w:left="970" w:hanging="403"/>
    </w:pPr>
    <w:rPr>
      <w:rFonts w:ascii="Times New Roman" w:hAnsi="Times New Roman"/>
      <w:b/>
    </w:rPr>
  </w:style>
  <w:style w:type="paragraph" w:styleId="ListNumber">
    <w:name w:val="List Number"/>
    <w:basedOn w:val="List"/>
    <w:rsid w:val="007417C5"/>
    <w:pPr>
      <w:numPr>
        <w:numId w:val="11"/>
      </w:numPr>
    </w:pPr>
  </w:style>
  <w:style w:type="character" w:customStyle="1" w:styleId="WingdingSymbols">
    <w:name w:val="Wingding Symbols"/>
    <w:rsid w:val="007417C5"/>
    <w:rPr>
      <w:rFonts w:ascii="Wingdings" w:hAnsi="Wingdings"/>
    </w:rPr>
  </w:style>
  <w:style w:type="paragraph" w:customStyle="1" w:styleId="TableHeading">
    <w:name w:val="Table Heading"/>
    <w:basedOn w:val="HeadingBase"/>
    <w:rsid w:val="007417C5"/>
    <w:pPr>
      <w:keepLines/>
      <w:pBdr>
        <w:bottom w:val="single" w:sz="6" w:space="1" w:color="918585"/>
      </w:pBdr>
      <w:spacing w:before="240"/>
    </w:pPr>
  </w:style>
  <w:style w:type="character" w:customStyle="1" w:styleId="HotSpot">
    <w:name w:val="HotSpot"/>
    <w:rsid w:val="007417C5"/>
    <w:rPr>
      <w:color w:val="0033CC"/>
      <w:u w:val="none"/>
    </w:rPr>
  </w:style>
  <w:style w:type="paragraph" w:customStyle="1" w:styleId="BodyTextRight">
    <w:name w:val="Body Text Right"/>
    <w:basedOn w:val="BodyText"/>
    <w:rsid w:val="007417C5"/>
    <w:pPr>
      <w:spacing w:before="0" w:after="0"/>
      <w:jc w:val="right"/>
    </w:pPr>
  </w:style>
  <w:style w:type="paragraph" w:styleId="Index3">
    <w:name w:val="index 3"/>
    <w:basedOn w:val="ListNumber2"/>
    <w:next w:val="Normal"/>
    <w:semiHidden/>
    <w:rsid w:val="007417C5"/>
    <w:pPr>
      <w:numPr>
        <w:numId w:val="0"/>
      </w:numPr>
      <w:tabs>
        <w:tab w:val="right" w:leader="dot" w:pos="4176"/>
      </w:tabs>
    </w:pPr>
  </w:style>
  <w:style w:type="paragraph" w:styleId="ListNumber2">
    <w:name w:val="List Number 2"/>
    <w:basedOn w:val="List2"/>
    <w:rsid w:val="007417C5"/>
    <w:pPr>
      <w:numPr>
        <w:numId w:val="10"/>
      </w:numPr>
      <w:tabs>
        <w:tab w:val="clear" w:pos="1060"/>
      </w:tabs>
    </w:pPr>
  </w:style>
  <w:style w:type="paragraph" w:customStyle="1" w:styleId="MarginNote">
    <w:name w:val="Margin Note"/>
    <w:basedOn w:val="BodyText"/>
    <w:rsid w:val="007417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7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417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17C5"/>
    <w:rPr>
      <w:sz w:val="32"/>
    </w:rPr>
  </w:style>
  <w:style w:type="paragraph" w:customStyle="1" w:styleId="HeadingProcedure">
    <w:name w:val="Heading Procedure"/>
    <w:basedOn w:val="HeadingBase"/>
    <w:next w:val="Normal"/>
    <w:rsid w:val="007417C5"/>
    <w:pPr>
      <w:tabs>
        <w:tab w:val="left" w:pos="0"/>
      </w:tabs>
      <w:spacing w:before="120" w:after="60"/>
    </w:pPr>
    <w:rPr>
      <w:i/>
      <w:color w:val="918585"/>
      <w:sz w:val="22"/>
    </w:rPr>
  </w:style>
  <w:style w:type="paragraph" w:customStyle="1" w:styleId="TableBodyText">
    <w:name w:val="Table Body Text"/>
    <w:basedOn w:val="BodyText"/>
    <w:rsid w:val="007417C5"/>
    <w:pPr>
      <w:spacing w:before="60" w:after="60"/>
    </w:pPr>
  </w:style>
  <w:style w:type="paragraph" w:styleId="ListContinue">
    <w:name w:val="List Continue"/>
    <w:basedOn w:val="List"/>
    <w:rsid w:val="007417C5"/>
    <w:pPr>
      <w:ind w:firstLine="0"/>
    </w:pPr>
  </w:style>
  <w:style w:type="paragraph" w:customStyle="1" w:styleId="ListNote">
    <w:name w:val="List Note"/>
    <w:basedOn w:val="List"/>
    <w:rsid w:val="007417C5"/>
    <w:pPr>
      <w:pBdr>
        <w:top w:val="single" w:sz="6" w:space="2" w:color="918585"/>
        <w:bottom w:val="single" w:sz="6" w:space="2" w:color="918585"/>
      </w:pBdr>
      <w:tabs>
        <w:tab w:val="left" w:pos="1021"/>
      </w:tabs>
      <w:ind w:firstLine="0"/>
    </w:pPr>
  </w:style>
  <w:style w:type="paragraph" w:customStyle="1" w:styleId="Warning">
    <w:name w:val="Warning"/>
    <w:basedOn w:val="BodyText"/>
    <w:rsid w:val="007417C5"/>
    <w:pPr>
      <w:shd w:val="clear" w:color="auto" w:fill="D9D9D9"/>
      <w:tabs>
        <w:tab w:val="left" w:pos="992"/>
      </w:tabs>
      <w:ind w:left="119" w:right="119"/>
    </w:pPr>
    <w:rPr>
      <w:sz w:val="20"/>
    </w:rPr>
  </w:style>
  <w:style w:type="paragraph" w:customStyle="1" w:styleId="MarginIcons">
    <w:name w:val="Margin Icons"/>
    <w:basedOn w:val="BodyText"/>
    <w:rsid w:val="007417C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417C5"/>
    <w:rPr>
      <w:rFonts w:ascii="Courier New" w:hAnsi="Courier New"/>
    </w:rPr>
  </w:style>
  <w:style w:type="paragraph" w:customStyle="1" w:styleId="NoteBullet">
    <w:name w:val="Note Bullet"/>
    <w:basedOn w:val="Note"/>
    <w:rsid w:val="007417C5"/>
    <w:pPr>
      <w:tabs>
        <w:tab w:val="clear" w:pos="680"/>
      </w:tabs>
      <w:spacing w:before="60" w:after="60"/>
    </w:pPr>
  </w:style>
  <w:style w:type="paragraph" w:customStyle="1" w:styleId="SubHeading2">
    <w:name w:val="SubHeading2"/>
    <w:basedOn w:val="HeadingBase"/>
    <w:rsid w:val="007417C5"/>
    <w:pPr>
      <w:spacing w:before="240" w:after="60"/>
    </w:pPr>
    <w:rPr>
      <w:sz w:val="20"/>
    </w:rPr>
  </w:style>
  <w:style w:type="paragraph" w:customStyle="1" w:styleId="SubHeading1">
    <w:name w:val="SubHeading1"/>
    <w:basedOn w:val="HeadingBase"/>
    <w:rsid w:val="007417C5"/>
    <w:pPr>
      <w:spacing w:before="240" w:after="60"/>
    </w:pPr>
    <w:rPr>
      <w:color w:val="918585"/>
      <w:sz w:val="22"/>
    </w:rPr>
  </w:style>
  <w:style w:type="paragraph" w:customStyle="1" w:styleId="SideHeading">
    <w:name w:val="Side Heading"/>
    <w:basedOn w:val="HeadingBase"/>
    <w:rsid w:val="007417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7C5"/>
    <w:pPr>
      <w:numPr>
        <w:numId w:val="12"/>
      </w:numPr>
    </w:pPr>
  </w:style>
  <w:style w:type="paragraph" w:styleId="PlainText">
    <w:name w:val="Plain Text"/>
    <w:basedOn w:val="Normal"/>
    <w:link w:val="PlainTextChar"/>
    <w:rsid w:val="007417C5"/>
    <w:rPr>
      <w:sz w:val="20"/>
    </w:rPr>
  </w:style>
  <w:style w:type="character" w:customStyle="1" w:styleId="PlainTextChar">
    <w:name w:val="Plain Text Char"/>
    <w:basedOn w:val="DefaultParagraphFont"/>
    <w:link w:val="PlainText"/>
    <w:rsid w:val="007417C5"/>
    <w:rPr>
      <w:rFonts w:ascii="Courier New" w:eastAsia="Times New Roman" w:hAnsi="Courier New" w:cs="Times New Roman"/>
      <w:sz w:val="20"/>
      <w:szCs w:val="20"/>
      <w:lang w:val="en-US" w:eastAsia="en-US"/>
    </w:rPr>
  </w:style>
  <w:style w:type="character" w:customStyle="1" w:styleId="MenuOption">
    <w:name w:val="Menu Option"/>
    <w:rsid w:val="007417C5"/>
    <w:rPr>
      <w:b/>
      <w:smallCaps/>
    </w:rPr>
  </w:style>
  <w:style w:type="paragraph" w:customStyle="1" w:styleId="TableListNumber">
    <w:name w:val="Table List Number"/>
    <w:basedOn w:val="ListNumber"/>
    <w:rsid w:val="007417C5"/>
    <w:pPr>
      <w:numPr>
        <w:numId w:val="0"/>
      </w:numPr>
    </w:pPr>
  </w:style>
  <w:style w:type="paragraph" w:styleId="TOC4">
    <w:name w:val="toc 4"/>
    <w:basedOn w:val="TOCBase"/>
    <w:next w:val="Normal"/>
    <w:semiHidden/>
    <w:rsid w:val="007417C5"/>
    <w:pPr>
      <w:tabs>
        <w:tab w:val="right" w:leader="dot" w:pos="9071"/>
      </w:tabs>
      <w:ind w:left="1701"/>
    </w:pPr>
  </w:style>
  <w:style w:type="paragraph" w:customStyle="1" w:styleId="ListAlpha">
    <w:name w:val="List Alpha"/>
    <w:basedOn w:val="List"/>
    <w:rsid w:val="007417C5"/>
    <w:pPr>
      <w:numPr>
        <w:numId w:val="9"/>
      </w:numPr>
    </w:pPr>
  </w:style>
  <w:style w:type="paragraph" w:customStyle="1" w:styleId="ListAlpha2">
    <w:name w:val="List Alpha 2"/>
    <w:basedOn w:val="List2"/>
    <w:rsid w:val="007417C5"/>
    <w:pPr>
      <w:numPr>
        <w:numId w:val="8"/>
      </w:numPr>
    </w:pPr>
  </w:style>
  <w:style w:type="paragraph" w:styleId="List2">
    <w:name w:val="List 2"/>
    <w:basedOn w:val="BodyText"/>
    <w:rsid w:val="007417C5"/>
    <w:pPr>
      <w:tabs>
        <w:tab w:val="left" w:pos="680"/>
      </w:tabs>
      <w:spacing w:before="60" w:after="60"/>
      <w:ind w:left="680" w:hanging="340"/>
    </w:pPr>
  </w:style>
  <w:style w:type="paragraph" w:styleId="List3">
    <w:name w:val="List 3"/>
    <w:basedOn w:val="BodyText"/>
    <w:rsid w:val="007417C5"/>
    <w:pPr>
      <w:tabs>
        <w:tab w:val="left" w:pos="1021"/>
      </w:tabs>
      <w:spacing w:before="60" w:after="60"/>
      <w:ind w:left="1020" w:hanging="340"/>
    </w:pPr>
  </w:style>
  <w:style w:type="paragraph" w:styleId="List4">
    <w:name w:val="List 4"/>
    <w:basedOn w:val="BodyText"/>
    <w:rsid w:val="007417C5"/>
    <w:pPr>
      <w:tabs>
        <w:tab w:val="left" w:pos="1361"/>
      </w:tabs>
      <w:spacing w:before="60" w:after="60"/>
      <w:ind w:left="1361" w:hanging="340"/>
    </w:pPr>
  </w:style>
  <w:style w:type="paragraph" w:styleId="List5">
    <w:name w:val="List 5"/>
    <w:basedOn w:val="BodyText"/>
    <w:rsid w:val="007417C5"/>
    <w:pPr>
      <w:tabs>
        <w:tab w:val="left" w:pos="1701"/>
      </w:tabs>
      <w:spacing w:before="60" w:after="60"/>
      <w:ind w:left="1701" w:hanging="340"/>
    </w:pPr>
  </w:style>
  <w:style w:type="paragraph" w:styleId="ListBullet3">
    <w:name w:val="List Bullet 3"/>
    <w:basedOn w:val="List3"/>
    <w:rsid w:val="007417C5"/>
    <w:pPr>
      <w:numPr>
        <w:numId w:val="15"/>
      </w:numPr>
      <w:tabs>
        <w:tab w:val="clear" w:pos="1021"/>
      </w:tabs>
      <w:ind w:left="1037" w:hanging="357"/>
    </w:pPr>
  </w:style>
  <w:style w:type="paragraph" w:styleId="ListBullet4">
    <w:name w:val="List Bullet 4"/>
    <w:basedOn w:val="List4"/>
    <w:rsid w:val="007417C5"/>
    <w:pPr>
      <w:numPr>
        <w:numId w:val="3"/>
      </w:numPr>
    </w:pPr>
  </w:style>
  <w:style w:type="paragraph" w:styleId="ListBullet5">
    <w:name w:val="List Bullet 5"/>
    <w:basedOn w:val="List5"/>
    <w:rsid w:val="007417C5"/>
    <w:pPr>
      <w:numPr>
        <w:numId w:val="4"/>
      </w:numPr>
    </w:pPr>
  </w:style>
  <w:style w:type="paragraph" w:styleId="ListContinue2">
    <w:name w:val="List Continue 2"/>
    <w:basedOn w:val="List2"/>
    <w:rsid w:val="007417C5"/>
    <w:pPr>
      <w:ind w:firstLine="0"/>
    </w:pPr>
  </w:style>
  <w:style w:type="paragraph" w:styleId="ListContinue3">
    <w:name w:val="List Continue 3"/>
    <w:basedOn w:val="List3"/>
    <w:rsid w:val="007417C5"/>
    <w:pPr>
      <w:ind w:left="1021" w:firstLine="0"/>
    </w:pPr>
  </w:style>
  <w:style w:type="paragraph" w:styleId="ListContinue4">
    <w:name w:val="List Continue 4"/>
    <w:basedOn w:val="List4"/>
    <w:rsid w:val="007417C5"/>
    <w:pPr>
      <w:ind w:firstLine="0"/>
    </w:pPr>
  </w:style>
  <w:style w:type="paragraph" w:styleId="ListContinue5">
    <w:name w:val="List Continue 5"/>
    <w:basedOn w:val="List5"/>
    <w:rsid w:val="007417C5"/>
    <w:pPr>
      <w:ind w:firstLine="0"/>
    </w:pPr>
  </w:style>
  <w:style w:type="paragraph" w:styleId="ListNumber3">
    <w:name w:val="List Number 3"/>
    <w:basedOn w:val="List3"/>
    <w:rsid w:val="007417C5"/>
    <w:pPr>
      <w:numPr>
        <w:numId w:val="5"/>
      </w:numPr>
    </w:pPr>
  </w:style>
  <w:style w:type="paragraph" w:styleId="ListNumber4">
    <w:name w:val="List Number 4"/>
    <w:basedOn w:val="List4"/>
    <w:rsid w:val="007417C5"/>
    <w:pPr>
      <w:numPr>
        <w:numId w:val="6"/>
      </w:numPr>
    </w:pPr>
  </w:style>
  <w:style w:type="paragraph" w:styleId="ListNumber5">
    <w:name w:val="List Number 5"/>
    <w:basedOn w:val="List5"/>
    <w:rsid w:val="007417C5"/>
    <w:pPr>
      <w:numPr>
        <w:numId w:val="7"/>
      </w:numPr>
    </w:pPr>
  </w:style>
  <w:style w:type="paragraph" w:styleId="BlockText">
    <w:name w:val="Block Text"/>
    <w:basedOn w:val="Normal"/>
    <w:rsid w:val="007417C5"/>
    <w:pPr>
      <w:spacing w:after="120"/>
      <w:ind w:left="1440" w:right="1440"/>
    </w:pPr>
  </w:style>
  <w:style w:type="character" w:customStyle="1" w:styleId="Subscript">
    <w:name w:val="Subscript"/>
    <w:rsid w:val="007417C5"/>
    <w:rPr>
      <w:sz w:val="16"/>
      <w:vertAlign w:val="subscript"/>
    </w:rPr>
  </w:style>
  <w:style w:type="character" w:customStyle="1" w:styleId="Superscript">
    <w:name w:val="Superscript"/>
    <w:rsid w:val="007417C5"/>
    <w:rPr>
      <w:sz w:val="16"/>
      <w:vertAlign w:val="superscript"/>
    </w:rPr>
  </w:style>
  <w:style w:type="character" w:customStyle="1" w:styleId="Symbols">
    <w:name w:val="Symbols"/>
    <w:rsid w:val="007417C5"/>
    <w:rPr>
      <w:rFonts w:ascii="Symbol" w:hAnsi="Symbol"/>
    </w:rPr>
  </w:style>
  <w:style w:type="character" w:customStyle="1" w:styleId="MenuOptions">
    <w:name w:val="Menu Options"/>
    <w:rsid w:val="007417C5"/>
    <w:rPr>
      <w:rFonts w:ascii="Arial Narrow" w:hAnsi="Arial Narrow"/>
      <w:smallCaps/>
    </w:rPr>
  </w:style>
  <w:style w:type="character" w:customStyle="1" w:styleId="Buttons">
    <w:name w:val="Buttons"/>
    <w:rsid w:val="007417C5"/>
    <w:rPr>
      <w:b/>
    </w:rPr>
  </w:style>
  <w:style w:type="character" w:customStyle="1" w:styleId="Underlined">
    <w:name w:val="Underlined"/>
    <w:rsid w:val="007417C5"/>
    <w:rPr>
      <w:u w:val="single"/>
    </w:rPr>
  </w:style>
  <w:style w:type="paragraph" w:customStyle="1" w:styleId="TableBodyTextRight">
    <w:name w:val="Table Body Text Right"/>
    <w:basedOn w:val="TableBodyText"/>
    <w:rsid w:val="007417C5"/>
    <w:pPr>
      <w:widowControl w:val="0"/>
      <w:autoSpaceDE w:val="0"/>
      <w:autoSpaceDN w:val="0"/>
      <w:adjustRightInd w:val="0"/>
      <w:jc w:val="right"/>
    </w:pPr>
    <w:rPr>
      <w:rFonts w:cs="Arial"/>
      <w:szCs w:val="18"/>
    </w:rPr>
  </w:style>
  <w:style w:type="paragraph" w:customStyle="1" w:styleId="CopyrightText">
    <w:name w:val="Copyright Text"/>
    <w:basedOn w:val="BodyText"/>
    <w:rsid w:val="007417C5"/>
    <w:rPr>
      <w:sz w:val="18"/>
    </w:rPr>
  </w:style>
  <w:style w:type="paragraph" w:customStyle="1" w:styleId="BodySmallRight">
    <w:name w:val="Body Small Right"/>
    <w:basedOn w:val="BodyTextRight"/>
    <w:rsid w:val="007417C5"/>
    <w:rPr>
      <w:sz w:val="18"/>
      <w:szCs w:val="18"/>
    </w:rPr>
  </w:style>
  <w:style w:type="paragraph" w:customStyle="1" w:styleId="MarginEdition">
    <w:name w:val="Margin Edition"/>
    <w:basedOn w:val="MarginNote"/>
    <w:rsid w:val="007417C5"/>
    <w:pPr>
      <w:spacing w:before="0" w:after="0"/>
    </w:pPr>
    <w:rPr>
      <w:rFonts w:ascii="Times New Roman" w:hAnsi="Times New Roman"/>
      <w:color w:val="999999"/>
    </w:rPr>
  </w:style>
  <w:style w:type="paragraph" w:customStyle="1" w:styleId="Spacer">
    <w:name w:val="Spacer"/>
    <w:basedOn w:val="Normal"/>
    <w:rsid w:val="007417C5"/>
    <w:rPr>
      <w:sz w:val="2"/>
      <w:szCs w:val="2"/>
    </w:rPr>
  </w:style>
  <w:style w:type="character" w:customStyle="1" w:styleId="Small">
    <w:name w:val="Small"/>
    <w:rsid w:val="007417C5"/>
    <w:rPr>
      <w:sz w:val="16"/>
    </w:rPr>
  </w:style>
  <w:style w:type="paragraph" w:customStyle="1" w:styleId="WideTable">
    <w:name w:val="Wide Table"/>
    <w:basedOn w:val="Normal"/>
    <w:rsid w:val="007417C5"/>
    <w:pPr>
      <w:ind w:left="-1418"/>
    </w:pPr>
    <w:rPr>
      <w:sz w:val="2"/>
      <w:szCs w:val="2"/>
    </w:rPr>
  </w:style>
  <w:style w:type="character" w:styleId="PageNumber">
    <w:name w:val="page number"/>
    <w:rsid w:val="007417C5"/>
  </w:style>
  <w:style w:type="paragraph" w:styleId="Quote">
    <w:name w:val="Quote"/>
    <w:basedOn w:val="Heading1"/>
    <w:link w:val="QuoteChar"/>
    <w:qFormat/>
    <w:rsid w:val="007417C5"/>
    <w:rPr>
      <w:b w:val="0"/>
      <w:sz w:val="72"/>
      <w:szCs w:val="72"/>
      <w:lang w:val="en-NZ"/>
    </w:rPr>
  </w:style>
  <w:style w:type="character" w:customStyle="1" w:styleId="QuoteChar">
    <w:name w:val="Quote Char"/>
    <w:link w:val="Quote"/>
    <w:rsid w:val="007417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7C5"/>
    <w:pPr>
      <w:pageBreakBefore/>
    </w:pPr>
  </w:style>
  <w:style w:type="paragraph" w:customStyle="1" w:styleId="Border">
    <w:name w:val="Border"/>
    <w:basedOn w:val="Normal"/>
    <w:qFormat/>
    <w:rsid w:val="007417C5"/>
    <w:pPr>
      <w:pBdr>
        <w:top w:val="single" w:sz="18" w:space="1" w:color="auto"/>
      </w:pBdr>
    </w:pPr>
    <w:rPr>
      <w:rFonts w:ascii="Times New Roman" w:hAnsi="Times New Roman"/>
      <w:color w:val="FFFFFF"/>
      <w:sz w:val="2"/>
    </w:rPr>
  </w:style>
  <w:style w:type="character" w:styleId="IntenseEmphasis">
    <w:name w:val="Intense Emphasis"/>
    <w:uiPriority w:val="21"/>
    <w:qFormat/>
    <w:rsid w:val="007417C5"/>
    <w:rPr>
      <w:b/>
      <w:bCs/>
      <w:i/>
      <w:iCs/>
      <w:color w:val="auto"/>
    </w:rPr>
  </w:style>
  <w:style w:type="paragraph" w:styleId="IntenseQuote">
    <w:name w:val="Intense Quote"/>
    <w:basedOn w:val="Normal"/>
    <w:next w:val="Normal"/>
    <w:link w:val="IntenseQuoteChar"/>
    <w:uiPriority w:val="30"/>
    <w:qFormat/>
    <w:rsid w:val="007417C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417C5"/>
    <w:rPr>
      <w:rFonts w:ascii="Courier New" w:eastAsia="Times New Roman" w:hAnsi="Courier New" w:cs="Times New Roman"/>
      <w:b/>
      <w:bCs/>
      <w:i/>
      <w:iCs/>
      <w:szCs w:val="20"/>
      <w:lang w:val="en-US" w:eastAsia="en-US"/>
    </w:rPr>
  </w:style>
  <w:style w:type="character" w:styleId="SubtleReference">
    <w:name w:val="Subtle Reference"/>
    <w:uiPriority w:val="31"/>
    <w:qFormat/>
    <w:rsid w:val="007417C5"/>
    <w:rPr>
      <w:smallCaps/>
      <w:color w:val="auto"/>
      <w:u w:val="single"/>
    </w:rPr>
  </w:style>
  <w:style w:type="character" w:styleId="IntenseReference">
    <w:name w:val="Intense Reference"/>
    <w:uiPriority w:val="32"/>
    <w:qFormat/>
    <w:rsid w:val="007417C5"/>
    <w:rPr>
      <w:b/>
      <w:bCs/>
      <w:smallCaps/>
      <w:color w:val="auto"/>
      <w:spacing w:val="5"/>
      <w:u w:val="single"/>
    </w:rPr>
  </w:style>
  <w:style w:type="paragraph" w:customStyle="1" w:styleId="2ColumnHeading">
    <w:name w:val="2Column Heading"/>
    <w:basedOn w:val="BodyText"/>
    <w:qFormat/>
    <w:rsid w:val="007417C5"/>
    <w:pPr>
      <w:spacing w:after="60"/>
      <w:ind w:left="-2268"/>
    </w:pPr>
    <w:rPr>
      <w:b/>
    </w:rPr>
  </w:style>
  <w:style w:type="paragraph" w:customStyle="1" w:styleId="Heading1TOC">
    <w:name w:val="Heading1 TOC"/>
    <w:basedOn w:val="Normal"/>
    <w:qFormat/>
    <w:rsid w:val="007417C5"/>
    <w:pPr>
      <w:spacing w:before="240" w:after="120"/>
    </w:pPr>
    <w:rPr>
      <w:rFonts w:ascii="Times New Roman" w:hAnsi="Times New Roman"/>
      <w:b/>
      <w:sz w:val="32"/>
    </w:rPr>
  </w:style>
  <w:style w:type="paragraph" w:customStyle="1" w:styleId="Heading2TOC">
    <w:name w:val="Heading2 TOC"/>
    <w:basedOn w:val="Normal"/>
    <w:qFormat/>
    <w:rsid w:val="007417C5"/>
    <w:pPr>
      <w:spacing w:before="240" w:after="60"/>
    </w:pPr>
    <w:rPr>
      <w:rFonts w:ascii="Times New Roman" w:hAnsi="Times New Roman"/>
      <w:b/>
      <w:sz w:val="28"/>
    </w:rPr>
  </w:style>
  <w:style w:type="character" w:customStyle="1" w:styleId="Underline">
    <w:name w:val="Underline"/>
    <w:qFormat/>
    <w:rsid w:val="007417C5"/>
    <w:rPr>
      <w:u w:val="single"/>
    </w:rPr>
  </w:style>
  <w:style w:type="character" w:customStyle="1" w:styleId="BoldandItalics">
    <w:name w:val="Bold and Italics"/>
    <w:qFormat/>
    <w:rsid w:val="007417C5"/>
    <w:rPr>
      <w:b/>
      <w:i/>
      <w:u w:val="none"/>
    </w:rPr>
  </w:style>
  <w:style w:type="paragraph" w:styleId="BalloonText">
    <w:name w:val="Balloon Text"/>
    <w:basedOn w:val="Normal"/>
    <w:link w:val="BalloonTextChar"/>
    <w:rsid w:val="007417C5"/>
    <w:rPr>
      <w:rFonts w:ascii="Tahoma" w:hAnsi="Tahoma" w:cs="Tahoma"/>
      <w:sz w:val="16"/>
      <w:szCs w:val="16"/>
    </w:rPr>
  </w:style>
  <w:style w:type="character" w:customStyle="1" w:styleId="BalloonTextChar">
    <w:name w:val="Balloon Text Char"/>
    <w:link w:val="BalloonText"/>
    <w:rsid w:val="007417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17C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417C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52087E4B.dotm</Template>
  <TotalTime>0</TotalTime>
  <Pages>12</Pages>
  <Words>2334</Words>
  <Characters>15334</Characters>
  <Application>Microsoft Office Word</Application>
  <DocSecurity>0</DocSecurity>
  <Lines>510</Lines>
  <Paragraphs>274</Paragraphs>
  <ScaleCrop>false</ScaleCrop>
  <Company>Author-it Software Corporation Ltd.</Company>
  <LinksUpToDate>false</LinksUpToDate>
  <CharactersWithSpaces>17584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HLTEN612B Practise in the perioperative nursing environment</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2012-05-27T00:25:00Z</dcterms:created>
  <dcterms:modified xsi:type="dcterms:W3CDTF">2012-05-27T00:25:00Z</dcterms:modified>
</cp:coreProperties>
</file>