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E9C" w:rsidP="006D3E9C">
      <w:pPr>
        <w:pStyle w:val="Title"/>
      </w:pPr>
      <w:r>
        <w:fldChar w:fldCharType="begin"/>
      </w:r>
      <w:r>
        <w:instrText xml:space="preserve"> TITLE   \* MERGEFORMAT </w:instrText>
      </w:r>
      <w:r>
        <w:fldChar w:fldCharType="separate"/>
      </w:r>
      <w:r>
        <w:t>HLTEN522C Contribute to the registration and assessment of donors</w:t>
      </w:r>
      <w:r>
        <w:fldChar w:fldCharType="end"/>
      </w:r>
    </w:p>
    <w:p w:rsidR="006D3E9C" w:rsidP="006D3E9C">
      <w:pPr>
        <w:pStyle w:val="Version"/>
        <w:sectPr w:rsidSect="006539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92C" w:rsidP="0065392C">
      <w:pPr>
        <w:pStyle w:val="SuperHeading"/>
      </w:pPr>
      <w:r w:rsidRPr="0065392C">
        <w:t>HLTEN522C Contribute to the registration and assessment of donors</w:t>
      </w:r>
    </w:p>
    <w:p w:rsidR="00000000" w:rsidRPr="0065392C" w:rsidP="0065392C">
      <w:pPr>
        <w:pStyle w:val="Heading1"/>
      </w:pPr>
      <w:bookmarkStart w:id="1" w:name="O_425710"/>
      <w:bookmarkEnd w:id="1"/>
      <w:r w:rsidRPr="0065392C">
        <w:t>Modification History</w:t>
      </w:r>
    </w:p>
    <w:tbl>
      <w:tblPr>
        <w:tblW w:w="0" w:type="auto"/>
        <w:tblCellMar>
          <w:left w:w="62" w:type="dxa"/>
          <w:right w:w="62" w:type="dxa"/>
        </w:tblCellMar>
        <w:tblLook w:val="0000"/>
      </w:tblPr>
      <w:tblGrid>
        <w:gridCol w:w="2335"/>
        <w:gridCol w:w="2853"/>
        <w:gridCol w:w="4008"/>
      </w:tblGrid>
      <w:tr w:rsidTr="006D3E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392C">
            <w:pPr>
              <w:pStyle w:val="BodyText"/>
              <w:rPr>
                <w:lang w:val="en-NZ"/>
              </w:rPr>
            </w:pPr>
            <w:r w:rsidRPr="0065392C">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392C">
            <w:pPr>
              <w:pStyle w:val="BodyText"/>
              <w:rPr>
                <w:lang w:val="en-NZ"/>
              </w:rPr>
            </w:pPr>
            <w:r w:rsidRPr="0065392C">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392C">
            <w:pPr>
              <w:pStyle w:val="BodyText"/>
              <w:rPr>
                <w:lang w:val="en-NZ"/>
              </w:rPr>
            </w:pPr>
            <w:r w:rsidRPr="0065392C">
              <w:t>Comments</w:t>
            </w:r>
          </w:p>
        </w:tc>
      </w:tr>
      <w:tr w:rsidTr="006D3E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392C">
            <w:pPr>
              <w:pStyle w:val="BodyText"/>
              <w:rPr>
                <w:lang w:val="en-NZ"/>
              </w:rPr>
            </w:pPr>
            <w:r w:rsidRPr="0065392C">
              <w:t>HLTEN522B Contribute to the registration and assessment of donors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392C">
            <w:pPr>
              <w:pStyle w:val="BodyText"/>
              <w:rPr>
                <w:lang w:val="en-NZ"/>
              </w:rPr>
            </w:pPr>
            <w:r w:rsidRPr="0065392C">
              <w:t>HLTEN522C Contribute to the registration and assessment of donors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392C" w:rsidP="0065392C">
            <w:pPr>
              <w:pStyle w:val="BodyText"/>
            </w:pPr>
            <w:r w:rsidRPr="0065392C">
              <w:t>ISC upgrade changes to remove references to old OHS legislation and replace with references to new WHS legislation. No change to competency outcome.</w:t>
            </w:r>
          </w:p>
        </w:tc>
      </w:tr>
    </w:tbl>
    <w:p w:rsidR="00000000" w:rsidRPr="0065392C" w:rsidP="0065392C">
      <w:pPr>
        <w:pStyle w:val="BodyText"/>
      </w:pPr>
    </w:p>
    <w:p w:rsidR="00000000" w:rsidRPr="0065392C" w:rsidP="0065392C">
      <w:pPr>
        <w:pStyle w:val="AllowPageBreak"/>
      </w:pPr>
    </w:p>
    <w:p w:rsidR="00000000" w:rsidRPr="0065392C" w:rsidP="0065392C">
      <w:pPr>
        <w:pStyle w:val="Heading1"/>
      </w:pPr>
      <w:bookmarkStart w:id="2" w:name="O_425701"/>
      <w:bookmarkEnd w:id="2"/>
      <w:r w:rsidRPr="0065392C">
        <w:t>Unit Descriptor</w:t>
      </w:r>
    </w:p>
    <w:tbl>
      <w:tblPr>
        <w:tblW w:w="0" w:type="auto"/>
        <w:tblLayout w:type="fixed"/>
        <w:tblCellMar>
          <w:left w:w="62" w:type="dxa"/>
          <w:right w:w="62" w:type="dxa"/>
        </w:tblCellMar>
        <w:tblLook w:val="0000"/>
      </w:tblPr>
      <w:tblGrid>
        <w:gridCol w:w="3339"/>
        <w:gridCol w:w="5217"/>
      </w:tblGrid>
      <w:tr w:rsidTr="006D3E9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SpecialBold"/>
              </w:rPr>
              <w:t>Descri</w:t>
            </w:r>
            <w:r w:rsidRPr="0065392C">
              <w:rPr>
                <w:rStyle w:val="SpecialBold"/>
              </w:rPr>
              <w:t>ptor</w:t>
            </w:r>
          </w:p>
        </w:tc>
        <w:tc>
          <w:tcPr>
            <w:tcW w:w="5217" w:type="dxa"/>
            <w:tcBorders>
              <w:top w:val="nil"/>
              <w:left w:val="nil"/>
              <w:bottom w:val="nil"/>
              <w:right w:val="nil"/>
            </w:tcBorders>
            <w:tcMar>
              <w:top w:w="0" w:type="dxa"/>
              <w:left w:w="62" w:type="dxa"/>
              <w:bottom w:w="0" w:type="dxa"/>
              <w:right w:w="62" w:type="dxa"/>
            </w:tcMar>
          </w:tcPr>
          <w:p w:rsidR="00000000" w:rsidRPr="0065392C" w:rsidP="0065392C">
            <w:pPr>
              <w:pStyle w:val="BodyText"/>
            </w:pPr>
            <w:r w:rsidRPr="0065392C">
              <w:t>This unit of competency describes the skills and knowledge required to register and assess blood donors</w:t>
            </w:r>
          </w:p>
        </w:tc>
      </w:tr>
    </w:tbl>
    <w:p w:rsidR="006D3E9C" w:rsidP="0065392C">
      <w:pPr>
        <w:pStyle w:val="BodyText"/>
      </w:pPr>
    </w:p>
    <w:p w:rsidR="006D3E9C" w:rsidP="0065392C">
      <w:pPr>
        <w:pStyle w:val="BodyText"/>
      </w:pPr>
    </w:p>
    <w:p w:rsidR="00000000" w:rsidRPr="0065392C" w:rsidP="0065392C">
      <w:pPr>
        <w:pStyle w:val="Heading1"/>
      </w:pPr>
      <w:bookmarkStart w:id="3" w:name="O_425686"/>
      <w:bookmarkEnd w:id="3"/>
      <w:r w:rsidRPr="0065392C">
        <w:t>Application of the Unit</w:t>
      </w:r>
    </w:p>
    <w:tbl>
      <w:tblPr>
        <w:tblW w:w="0" w:type="auto"/>
        <w:tblLayout w:type="fixed"/>
        <w:tblCellMar>
          <w:left w:w="62" w:type="dxa"/>
          <w:right w:w="62" w:type="dxa"/>
        </w:tblCellMar>
        <w:tblLook w:val="0000"/>
      </w:tblPr>
      <w:tblGrid>
        <w:gridCol w:w="3329"/>
        <w:gridCol w:w="5227"/>
      </w:tblGrid>
      <w:tr w:rsidTr="006D3E9C">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65392C" w:rsidP="0065392C">
            <w:pPr>
              <w:pStyle w:val="BodyText"/>
            </w:pPr>
            <w:r w:rsidRPr="0065392C">
              <w:t>This unit of competency applies to whole donations and all types of donation session. Workers are expected to deal with new, lapsed and regular donors</w:t>
            </w:r>
          </w:p>
          <w:p w:rsidR="00000000" w:rsidRPr="0065392C" w:rsidP="0065392C">
            <w:pPr>
              <w:pStyle w:val="BodyText"/>
            </w:pPr>
            <w:r w:rsidRPr="0065392C">
              <w:t>This unit does not include haemoglobin testing</w:t>
            </w:r>
          </w:p>
          <w:p w:rsidR="00000000" w:rsidRPr="0065392C" w:rsidP="0065392C">
            <w:pPr>
              <w:pStyle w:val="BodyText"/>
            </w:pPr>
            <w:r w:rsidRPr="0065392C">
              <w:t>Enrolled/Division 2 nursing work is to be carried out in c</w:t>
            </w:r>
            <w:r w:rsidRPr="0065392C">
              <w:t>onsultation/collaboration with registered nurses and under direct or indirect supervisory arrangements in line with jurisdictional regulatory requirements</w:t>
            </w:r>
          </w:p>
        </w:tc>
      </w:tr>
    </w:tbl>
    <w:p w:rsidR="006D3E9C" w:rsidP="0065392C">
      <w:pPr>
        <w:pStyle w:val="BodyText"/>
      </w:pPr>
    </w:p>
    <w:p w:rsidR="006D3E9C" w:rsidP="0065392C">
      <w:pPr>
        <w:pStyle w:val="BodyText"/>
      </w:pPr>
    </w:p>
    <w:p w:rsidR="00000000" w:rsidRPr="0065392C" w:rsidP="0065392C">
      <w:pPr>
        <w:pStyle w:val="Heading1"/>
      </w:pPr>
      <w:bookmarkStart w:id="4" w:name="O_425692"/>
      <w:bookmarkEnd w:id="4"/>
      <w:r w:rsidRPr="0065392C">
        <w:t>Licensing/Regulatory Information</w:t>
      </w:r>
    </w:p>
    <w:p w:rsidR="00000000" w:rsidRPr="0065392C" w:rsidP="0065392C">
      <w:pPr>
        <w:pStyle w:val="BodyText"/>
      </w:pPr>
      <w:r w:rsidRPr="0065392C">
        <w:t>Not Applicable</w:t>
      </w:r>
    </w:p>
    <w:p w:rsidR="00000000" w:rsidRPr="0065392C" w:rsidP="0065392C">
      <w:pPr>
        <w:pStyle w:val="AllowPageBreak"/>
      </w:pPr>
    </w:p>
    <w:p w:rsidR="00000000" w:rsidRPr="0065392C" w:rsidP="0065392C">
      <w:pPr>
        <w:pStyle w:val="Heading1"/>
      </w:pPr>
      <w:bookmarkStart w:id="5" w:name="O_425693"/>
      <w:bookmarkEnd w:id="5"/>
      <w:r w:rsidRPr="0065392C">
        <w:t>Pre-Requisites</w:t>
      </w:r>
    </w:p>
    <w:tbl>
      <w:tblPr>
        <w:tblW w:w="0" w:type="auto"/>
        <w:tblLayout w:type="fixed"/>
        <w:tblCellMar>
          <w:left w:w="62" w:type="dxa"/>
          <w:right w:w="62" w:type="dxa"/>
        </w:tblCellMar>
        <w:tblLook w:val="0000"/>
      </w:tblPr>
      <w:tblGrid>
        <w:gridCol w:w="3214"/>
        <w:gridCol w:w="5342"/>
      </w:tblGrid>
      <w:tr w:rsidTr="006D3E9C">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SpecialBold"/>
              </w:rPr>
              <w:t>Pre-requisite unit</w:t>
            </w:r>
          </w:p>
        </w:tc>
        <w:tc>
          <w:tcPr>
            <w:tcW w:w="5342" w:type="dxa"/>
            <w:tcBorders>
              <w:top w:val="nil"/>
              <w:left w:val="nil"/>
              <w:bottom w:val="nil"/>
              <w:right w:val="nil"/>
            </w:tcBorders>
            <w:tcMar>
              <w:top w:w="0" w:type="dxa"/>
              <w:left w:w="62" w:type="dxa"/>
              <w:bottom w:w="0" w:type="dxa"/>
              <w:right w:w="62" w:type="dxa"/>
            </w:tcMar>
          </w:tcPr>
          <w:p w:rsidR="00000000" w:rsidRPr="0065392C" w:rsidP="0065392C">
            <w:pPr>
              <w:pStyle w:val="BodyText"/>
            </w:pPr>
            <w:r w:rsidRPr="0065392C">
              <w:t>This unit must be assessed after successful achievement of pre-requisite:</w:t>
            </w:r>
          </w:p>
          <w:p w:rsidR="00000000" w:rsidRPr="0065392C" w:rsidP="0065392C">
            <w:pPr>
              <w:pStyle w:val="ListBullet"/>
            </w:pPr>
            <w:r w:rsidRPr="0065392C">
              <w:t>HLTPAT411D Perform blood collection for specialised testing</w:t>
            </w:r>
          </w:p>
        </w:tc>
      </w:tr>
    </w:tbl>
    <w:p w:rsidR="006D3E9C" w:rsidP="0065392C">
      <w:pPr>
        <w:pStyle w:val="BodyText"/>
      </w:pPr>
    </w:p>
    <w:p w:rsidR="006D3E9C" w:rsidP="0065392C">
      <w:pPr>
        <w:pStyle w:val="BodyText"/>
      </w:pPr>
    </w:p>
    <w:p w:rsidR="00000000" w:rsidRPr="0065392C" w:rsidP="0065392C">
      <w:pPr>
        <w:pStyle w:val="Heading1"/>
      </w:pPr>
      <w:bookmarkStart w:id="6" w:name="O_425689"/>
      <w:bookmarkEnd w:id="6"/>
      <w:r w:rsidRPr="0065392C">
        <w:t>Employability Skills Information</w:t>
      </w:r>
    </w:p>
    <w:tbl>
      <w:tblPr>
        <w:tblW w:w="0" w:type="auto"/>
        <w:tblLayout w:type="fixed"/>
        <w:tblCellMar>
          <w:left w:w="62" w:type="dxa"/>
          <w:right w:w="62" w:type="dxa"/>
        </w:tblCellMar>
        <w:tblLook w:val="0000"/>
      </w:tblPr>
      <w:tblGrid>
        <w:gridCol w:w="3320"/>
        <w:gridCol w:w="5236"/>
      </w:tblGrid>
      <w:tr w:rsidTr="006D3E9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5392C" w:rsidP="0065392C">
            <w:pPr>
              <w:pStyle w:val="BodyText"/>
            </w:pPr>
            <w:r w:rsidRPr="0065392C">
              <w:t>This unit contains Employability Skills</w:t>
            </w:r>
          </w:p>
        </w:tc>
      </w:tr>
    </w:tbl>
    <w:p w:rsidR="006D3E9C" w:rsidP="0065392C">
      <w:pPr>
        <w:pStyle w:val="BodyText"/>
      </w:pPr>
    </w:p>
    <w:p w:rsidR="006D3E9C" w:rsidP="0065392C">
      <w:pPr>
        <w:pStyle w:val="BodyText"/>
      </w:pPr>
    </w:p>
    <w:p w:rsidR="00000000" w:rsidRPr="0065392C" w:rsidP="0065392C">
      <w:pPr>
        <w:pStyle w:val="Heading1"/>
      </w:pPr>
      <w:bookmarkStart w:id="7" w:name="O_425688"/>
      <w:bookmarkEnd w:id="7"/>
      <w:r w:rsidRPr="0065392C">
        <w:t>Elements and Performance Criteria Pre-Content</w:t>
      </w:r>
    </w:p>
    <w:tbl>
      <w:tblPr>
        <w:tblW w:w="0" w:type="auto"/>
        <w:tblLayout w:type="fixed"/>
        <w:tblCellMar>
          <w:left w:w="62" w:type="dxa"/>
          <w:right w:w="62" w:type="dxa"/>
        </w:tblCellMar>
        <w:tblLook w:val="0000"/>
      </w:tblPr>
      <w:tblGrid>
        <w:gridCol w:w="3369"/>
        <w:gridCol w:w="5702"/>
      </w:tblGrid>
      <w:tr w:rsidTr="006D3E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5392C" w:rsidP="0065392C">
            <w:pPr>
              <w:pStyle w:val="BodyText"/>
            </w:pPr>
            <w:r w:rsidRPr="0065392C">
              <w:t xml:space="preserve">The Performance Criteria specify the level of performance required to demonstrate achievement of the Element. Terms in italics are elaborated in the Range Statement. </w:t>
            </w:r>
          </w:p>
        </w:tc>
      </w:tr>
    </w:tbl>
    <w:p w:rsidR="00000000" w:rsidRPr="0065392C" w:rsidP="0065392C">
      <w:pPr>
        <w:pStyle w:val="BodyText"/>
      </w:pPr>
    </w:p>
    <w:p w:rsidR="00000000" w:rsidRPr="0065392C" w:rsidP="0065392C">
      <w:pPr>
        <w:pStyle w:val="AllowPageBreak"/>
      </w:pPr>
    </w:p>
    <w:p w:rsidR="00000000" w:rsidRPr="0065392C" w:rsidP="0065392C">
      <w:pPr>
        <w:pStyle w:val="Heading1"/>
      </w:pPr>
      <w:bookmarkStart w:id="8" w:name="O_425687"/>
      <w:bookmarkEnd w:id="8"/>
      <w:r w:rsidRPr="0065392C">
        <w:t>Elements and Performance Criteria</w:t>
      </w:r>
    </w:p>
    <w:tbl>
      <w:tblPr>
        <w:tblW w:w="0" w:type="auto"/>
        <w:tblLayout w:type="fixed"/>
        <w:tblCellMar>
          <w:left w:w="62" w:type="dxa"/>
          <w:right w:w="62" w:type="dxa"/>
        </w:tblCellMar>
        <w:tblLook w:val="0000"/>
      </w:tblPr>
      <w:tblGrid>
        <w:gridCol w:w="3369"/>
        <w:gridCol w:w="5702"/>
      </w:tblGrid>
      <w:tr w:rsidTr="006D3E9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5392C" w:rsidP="0065392C">
            <w:pPr>
              <w:pStyle w:val="BodyText"/>
            </w:pPr>
            <w:r w:rsidRPr="0065392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SpecialBold"/>
              </w:rPr>
              <w:t>PERFORMANCE CRITERIA</w:t>
            </w:r>
          </w:p>
        </w:tc>
      </w:tr>
      <w:tr w:rsidTr="006D3E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392C">
            <w:pPr>
              <w:pStyle w:val="List"/>
              <w:rPr>
                <w:lang w:val="en-NZ"/>
              </w:rPr>
            </w:pPr>
            <w:r w:rsidRPr="0065392C">
              <w:t>1.</w:t>
            </w:r>
            <w:r w:rsidRPr="0065392C">
              <w:tab/>
            </w:r>
            <w:r w:rsidRPr="0065392C">
              <w:t>Register donors</w:t>
            </w:r>
          </w:p>
        </w:tc>
        <w:tc>
          <w:tcPr>
            <w:tcW w:w="5702" w:type="dxa"/>
            <w:tcBorders>
              <w:top w:val="nil"/>
              <w:left w:val="nil"/>
              <w:bottom w:val="nil"/>
              <w:right w:val="nil"/>
            </w:tcBorders>
            <w:tcMar>
              <w:top w:w="0" w:type="dxa"/>
              <w:left w:w="62" w:type="dxa"/>
              <w:bottom w:w="0" w:type="dxa"/>
              <w:right w:w="62" w:type="dxa"/>
            </w:tcMar>
          </w:tcPr>
          <w:p w:rsidR="00000000" w:rsidRPr="0065392C" w:rsidP="0065392C">
            <w:pPr>
              <w:pStyle w:val="BodyText"/>
            </w:pPr>
            <w:r w:rsidRPr="0065392C">
              <w:t>1.1</w:t>
            </w:r>
            <w:r w:rsidRPr="0065392C">
              <w:tab/>
              <w:t>Ask the donor questions clearly and in an appropriate manner, level and pace and in a manner that encourages the donor to provide full answers</w:t>
            </w:r>
          </w:p>
          <w:p w:rsidR="00000000" w:rsidRPr="0065392C" w:rsidP="0065392C">
            <w:pPr>
              <w:pStyle w:val="BodyText"/>
            </w:pPr>
            <w:r w:rsidRPr="0065392C">
              <w:t>1.2</w:t>
            </w:r>
            <w:r w:rsidRPr="0065392C">
              <w:tab/>
              <w:t>Check donor understanding of information and seek alternate approaches when necessary</w:t>
            </w:r>
          </w:p>
          <w:p w:rsidR="00000000" w:rsidRPr="0065392C" w:rsidP="0065392C">
            <w:pPr>
              <w:pStyle w:val="BodyText"/>
            </w:pPr>
            <w:r w:rsidRPr="0065392C">
              <w:t>1.3</w:t>
            </w:r>
            <w:r w:rsidRPr="0065392C">
              <w:tab/>
              <w:t>Compare information provided by donor with existing records and identify discrepancies</w:t>
            </w:r>
          </w:p>
          <w:p w:rsidR="00000000" w:rsidRPr="0065392C" w:rsidP="0065392C">
            <w:pPr>
              <w:pStyle w:val="BodyText"/>
            </w:pPr>
            <w:r w:rsidRPr="0065392C">
              <w:t>1.4</w:t>
            </w:r>
            <w:r w:rsidRPr="0065392C">
              <w:tab/>
              <w:t>Seek further details to clarify discrepancies</w:t>
            </w:r>
          </w:p>
          <w:p w:rsidR="00000000" w:rsidRPr="0065392C" w:rsidP="0065392C">
            <w:pPr>
              <w:pStyle w:val="BodyText"/>
            </w:pPr>
            <w:r w:rsidRPr="0065392C">
              <w:t>1.5</w:t>
            </w:r>
            <w:r w:rsidRPr="0065392C">
              <w:tab/>
              <w:t xml:space="preserve">Enter relevant information clearly and accurately into the </w:t>
            </w:r>
            <w:r w:rsidRPr="0065392C">
              <w:rPr>
                <w:rStyle w:val="Emphasis"/>
              </w:rPr>
              <w:t>donor record</w:t>
            </w:r>
          </w:p>
          <w:p w:rsidR="00000000" w:rsidRPr="0065392C" w:rsidP="0065392C">
            <w:pPr>
              <w:pStyle w:val="BodyText"/>
            </w:pPr>
            <w:r w:rsidRPr="0065392C">
              <w:t>1.6</w:t>
            </w:r>
            <w:r w:rsidRPr="0065392C">
              <w:tab/>
              <w:t>Explain the nature and purpose of proc</w:t>
            </w:r>
            <w:r w:rsidRPr="0065392C">
              <w:t>edures in a clear and appropriate manner</w:t>
            </w:r>
          </w:p>
          <w:p w:rsidR="00000000" w:rsidRPr="0065392C" w:rsidP="0065392C">
            <w:pPr>
              <w:pStyle w:val="BodyText"/>
            </w:pPr>
            <w:r w:rsidRPr="0065392C">
              <w:t>1.7</w:t>
            </w:r>
            <w:r w:rsidRPr="0065392C">
              <w:tab/>
              <w:t>Answer donor questions and seek feedback of understanding of the nature and purpose of procedures before seeking informed consent</w:t>
            </w:r>
          </w:p>
          <w:p w:rsidR="00000000" w:rsidRPr="0065392C" w:rsidP="0065392C">
            <w:pPr>
              <w:pStyle w:val="BodyText"/>
            </w:pPr>
            <w:r w:rsidRPr="0065392C">
              <w:t>1.8</w:t>
            </w:r>
            <w:r w:rsidRPr="0065392C">
              <w:tab/>
              <w:t>Provide accurate information about the nature and sequence of session activit</w:t>
            </w:r>
            <w:r w:rsidRPr="0065392C">
              <w:t>ies appropriate to the donor's needs and concerns</w:t>
            </w:r>
          </w:p>
          <w:p w:rsidR="00000000" w:rsidP="0065392C">
            <w:pPr>
              <w:pStyle w:val="BodyText"/>
              <w:rPr>
                <w:lang w:val="en-NZ"/>
              </w:rPr>
            </w:pPr>
            <w:r w:rsidRPr="0065392C">
              <w:t>1.9</w:t>
            </w:r>
            <w:r w:rsidRPr="0065392C">
              <w:tab/>
              <w:t>Maintain the confidentiality of the donor</w:t>
            </w:r>
          </w:p>
        </w:tc>
      </w:tr>
      <w:tr w:rsidTr="006D3E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392C">
            <w:pPr>
              <w:pStyle w:val="List"/>
              <w:rPr>
                <w:lang w:val="en-NZ"/>
              </w:rPr>
            </w:pPr>
            <w:r w:rsidRPr="0065392C">
              <w:t>2.</w:t>
            </w:r>
            <w:r w:rsidRPr="0065392C">
              <w:tab/>
              <w:t>Assess donor suitability to give blood and blood components</w:t>
            </w:r>
          </w:p>
        </w:tc>
        <w:tc>
          <w:tcPr>
            <w:tcW w:w="5702" w:type="dxa"/>
            <w:tcBorders>
              <w:top w:val="nil"/>
              <w:left w:val="nil"/>
              <w:bottom w:val="nil"/>
              <w:right w:val="nil"/>
            </w:tcBorders>
            <w:tcMar>
              <w:top w:w="0" w:type="dxa"/>
              <w:left w:w="62" w:type="dxa"/>
              <w:bottom w:w="0" w:type="dxa"/>
              <w:right w:w="62" w:type="dxa"/>
            </w:tcMar>
          </w:tcPr>
          <w:p w:rsidR="00000000" w:rsidRPr="0065392C" w:rsidP="0065392C">
            <w:pPr>
              <w:pStyle w:val="BodyText"/>
            </w:pPr>
            <w:r w:rsidRPr="0065392C">
              <w:t>2.1</w:t>
            </w:r>
            <w:r w:rsidRPr="0065392C">
              <w:tab/>
            </w:r>
            <w:r w:rsidRPr="0065392C">
              <w:t>Explain the purpose and importance of health screening to the donor in a clear and accurate manner, pace and level appropriate to the needs and concerns of the donor</w:t>
            </w:r>
          </w:p>
          <w:p w:rsidR="00000000" w:rsidRPr="0065392C" w:rsidP="0065392C">
            <w:pPr>
              <w:pStyle w:val="BodyText"/>
            </w:pPr>
            <w:r w:rsidRPr="0065392C">
              <w:t>2.2</w:t>
            </w:r>
            <w:r w:rsidRPr="0065392C">
              <w:tab/>
              <w:t>Identify donor status and refer to relevant person when the donor requirements are out</w:t>
            </w:r>
            <w:r w:rsidRPr="0065392C">
              <w:t>side legitimate responsibility</w:t>
            </w:r>
          </w:p>
          <w:p w:rsidR="00000000" w:rsidRPr="0065392C" w:rsidP="0065392C">
            <w:pPr>
              <w:pStyle w:val="BodyText"/>
            </w:pPr>
            <w:r w:rsidRPr="0065392C">
              <w:t>2.3</w:t>
            </w:r>
            <w:r w:rsidRPr="0065392C">
              <w:tab/>
              <w:t>Ask questions, precisely as written, in a manner that encourages the donor to provide full answers</w:t>
            </w:r>
          </w:p>
          <w:p w:rsidR="00000000" w:rsidRPr="0065392C" w:rsidP="0065392C">
            <w:pPr>
              <w:pStyle w:val="BodyText"/>
            </w:pPr>
            <w:r w:rsidRPr="0065392C">
              <w:t>2.4</w:t>
            </w:r>
            <w:r w:rsidRPr="0065392C">
              <w:tab/>
              <w:t>Refer to an appropriate person when the donor is not able or willing to provide the information needed for assessment</w:t>
            </w:r>
          </w:p>
          <w:p w:rsidR="00000000" w:rsidRPr="0065392C" w:rsidP="0065392C">
            <w:pPr>
              <w:pStyle w:val="BodyText"/>
            </w:pPr>
            <w:r w:rsidRPr="0065392C">
              <w:t>2.5</w:t>
            </w:r>
            <w:r w:rsidRPr="0065392C">
              <w:tab/>
              <w:t>Information provided by the donor is assessed against specified criteria</w:t>
            </w:r>
          </w:p>
          <w:p w:rsidR="00000000" w:rsidRPr="0065392C" w:rsidP="0065392C">
            <w:pPr>
              <w:pStyle w:val="BodyText"/>
            </w:pPr>
            <w:r w:rsidRPr="0065392C">
              <w:t>2.6</w:t>
            </w:r>
            <w:r w:rsidRPr="0065392C">
              <w:tab/>
              <w:t>Where information is obtained which indicates that the donor may be unsuitable, the reason for seeking further guidance is explained clearly and sensitively and accurate infor</w:t>
            </w:r>
            <w:r w:rsidRPr="0065392C">
              <w:t>mation is passed on to the appropriate person</w:t>
            </w:r>
          </w:p>
          <w:p w:rsidR="00000000" w:rsidRPr="0065392C" w:rsidP="0065392C">
            <w:pPr>
              <w:pStyle w:val="BodyText"/>
            </w:pPr>
            <w:r w:rsidRPr="0065392C">
              <w:t>2.7</w:t>
            </w:r>
            <w:r w:rsidRPr="0065392C">
              <w:tab/>
              <w:t>Answer all donor questions clearly, accurately and in a manner that meets the donor's needs and concerns</w:t>
            </w:r>
          </w:p>
          <w:p w:rsidR="00000000" w:rsidRPr="0065392C" w:rsidP="0065392C">
            <w:pPr>
              <w:pStyle w:val="BodyText"/>
            </w:pPr>
            <w:r w:rsidRPr="0065392C">
              <w:t>2.8</w:t>
            </w:r>
            <w:r w:rsidRPr="0065392C">
              <w:tab/>
              <w:t>Give appropriate support, information and advice to donors assessed as unsuitable</w:t>
            </w:r>
          </w:p>
          <w:p w:rsidR="00000000" w:rsidRPr="0065392C" w:rsidP="0065392C">
            <w:pPr>
              <w:pStyle w:val="BodyText"/>
            </w:pPr>
            <w:r w:rsidRPr="0065392C">
              <w:t>2.9</w:t>
            </w:r>
            <w:r w:rsidRPr="0065392C">
              <w:tab/>
              <w:t>Enter all i</w:t>
            </w:r>
            <w:r w:rsidRPr="0065392C">
              <w:t>nformation clearly and accurately in the donor record</w:t>
            </w:r>
          </w:p>
          <w:p w:rsidR="00000000" w:rsidP="0065392C">
            <w:pPr>
              <w:pStyle w:val="BodyText"/>
              <w:rPr>
                <w:lang w:val="en-NZ"/>
              </w:rPr>
            </w:pPr>
            <w:r w:rsidRPr="0065392C">
              <w:t>2.10</w:t>
            </w:r>
            <w:r w:rsidRPr="0065392C">
              <w:tab/>
              <w:t>Maintain the confidentiality of the donor</w:t>
            </w:r>
          </w:p>
        </w:tc>
      </w:tr>
      <w:tr w:rsidTr="006D3E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392C">
            <w:pPr>
              <w:pStyle w:val="List"/>
              <w:rPr>
                <w:lang w:val="en-NZ"/>
              </w:rPr>
            </w:pPr>
            <w:r w:rsidRPr="0065392C">
              <w:t>3.</w:t>
            </w:r>
            <w:r w:rsidRPr="0065392C">
              <w:tab/>
              <w:t xml:space="preserve">Observe and report any irregularity in </w:t>
            </w:r>
            <w:r w:rsidRPr="0065392C">
              <w:rPr>
                <w:rStyle w:val="Emphasis"/>
              </w:rPr>
              <w:t>behaviour</w:t>
            </w:r>
          </w:p>
        </w:tc>
        <w:tc>
          <w:tcPr>
            <w:tcW w:w="5702" w:type="dxa"/>
            <w:tcBorders>
              <w:top w:val="nil"/>
              <w:left w:val="nil"/>
              <w:bottom w:val="nil"/>
              <w:right w:val="nil"/>
            </w:tcBorders>
            <w:tcMar>
              <w:top w:w="0" w:type="dxa"/>
              <w:left w:w="62" w:type="dxa"/>
              <w:bottom w:w="0" w:type="dxa"/>
              <w:right w:w="62" w:type="dxa"/>
            </w:tcMar>
          </w:tcPr>
          <w:p w:rsidR="00000000" w:rsidRPr="0065392C" w:rsidP="0065392C">
            <w:pPr>
              <w:pStyle w:val="BodyText"/>
            </w:pPr>
            <w:r w:rsidRPr="0065392C">
              <w:t>3.1</w:t>
            </w:r>
            <w:r w:rsidRPr="0065392C">
              <w:tab/>
              <w:t>Observe irregularities in potential donor behaviour</w:t>
            </w:r>
          </w:p>
          <w:p w:rsidR="00000000" w:rsidRPr="0065392C" w:rsidP="0065392C">
            <w:pPr>
              <w:pStyle w:val="BodyText"/>
            </w:pPr>
            <w:r w:rsidRPr="0065392C">
              <w:t>3.2</w:t>
            </w:r>
            <w:r w:rsidRPr="0065392C">
              <w:tab/>
              <w:t>Determine type of situation and appropr</w:t>
            </w:r>
            <w:r w:rsidRPr="0065392C">
              <w:t>iate action</w:t>
            </w:r>
          </w:p>
          <w:p w:rsidR="00000000" w:rsidRPr="0065392C" w:rsidP="0065392C">
            <w:pPr>
              <w:pStyle w:val="BodyText"/>
            </w:pPr>
            <w:r w:rsidRPr="0065392C">
              <w:t>3.3</w:t>
            </w:r>
            <w:r w:rsidRPr="0065392C">
              <w:tab/>
              <w:t>Take action to ensure safety of all persons in the immediate vicinity</w:t>
            </w:r>
          </w:p>
          <w:p w:rsidR="00000000" w:rsidRPr="0065392C" w:rsidP="0065392C">
            <w:pPr>
              <w:pStyle w:val="BodyText"/>
            </w:pPr>
            <w:r w:rsidRPr="0065392C">
              <w:t>3.4</w:t>
            </w:r>
            <w:r w:rsidRPr="0065392C">
              <w:tab/>
              <w:t>Alert appropriate staff person and seek assistance if necessary</w:t>
            </w:r>
          </w:p>
          <w:p w:rsidR="00000000" w:rsidRPr="0065392C" w:rsidP="0065392C">
            <w:pPr>
              <w:pStyle w:val="BodyText"/>
            </w:pPr>
            <w:r w:rsidRPr="0065392C">
              <w:t>3.5</w:t>
            </w:r>
            <w:r w:rsidRPr="0065392C">
              <w:tab/>
              <w:t>Document the incident</w:t>
            </w:r>
          </w:p>
          <w:p w:rsidR="00000000" w:rsidP="0065392C">
            <w:pPr>
              <w:pStyle w:val="BodyText"/>
              <w:rPr>
                <w:lang w:val="en-NZ"/>
              </w:rPr>
            </w:pPr>
            <w:r w:rsidRPr="0065392C">
              <w:t>3.6</w:t>
            </w:r>
            <w:r w:rsidRPr="0065392C">
              <w:tab/>
              <w:t>Report the incident to designated person</w:t>
            </w:r>
          </w:p>
        </w:tc>
      </w:tr>
      <w:tr w:rsidTr="006D3E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392C">
            <w:pPr>
              <w:pStyle w:val="List"/>
              <w:rPr>
                <w:lang w:val="en-NZ"/>
              </w:rPr>
            </w:pPr>
            <w:r w:rsidRPr="0065392C">
              <w:t>4.</w:t>
            </w:r>
            <w:r w:rsidRPr="0065392C">
              <w:tab/>
            </w:r>
            <w:r w:rsidRPr="0065392C">
              <w:t>Contribute to the update of donor selection criteria</w:t>
            </w:r>
          </w:p>
        </w:tc>
        <w:tc>
          <w:tcPr>
            <w:tcW w:w="5702" w:type="dxa"/>
            <w:tcBorders>
              <w:top w:val="nil"/>
              <w:left w:val="nil"/>
              <w:bottom w:val="nil"/>
              <w:right w:val="nil"/>
            </w:tcBorders>
            <w:tcMar>
              <w:top w:w="0" w:type="dxa"/>
              <w:left w:w="62" w:type="dxa"/>
              <w:bottom w:w="0" w:type="dxa"/>
              <w:right w:w="62" w:type="dxa"/>
            </w:tcMar>
          </w:tcPr>
          <w:p w:rsidR="00000000" w:rsidRPr="0065392C" w:rsidP="0065392C">
            <w:pPr>
              <w:pStyle w:val="BodyText"/>
            </w:pPr>
            <w:r w:rsidRPr="0065392C">
              <w:t>4.1</w:t>
            </w:r>
            <w:r w:rsidRPr="0065392C">
              <w:tab/>
              <w:t>Document inconsistencies, omissions and ambiguities of donor information</w:t>
            </w:r>
          </w:p>
          <w:p w:rsidR="00000000" w:rsidRPr="0065392C" w:rsidP="0065392C">
            <w:pPr>
              <w:pStyle w:val="BodyText"/>
            </w:pPr>
            <w:r w:rsidRPr="0065392C">
              <w:t>4.2</w:t>
            </w:r>
            <w:r w:rsidRPr="0065392C">
              <w:tab/>
              <w:t>Report inconsistencies, omissions and ambiguities to the designation person</w:t>
            </w:r>
          </w:p>
        </w:tc>
      </w:tr>
    </w:tbl>
    <w:p w:rsidR="006D3E9C" w:rsidP="0065392C">
      <w:pPr>
        <w:pStyle w:val="BodyText"/>
      </w:pPr>
    </w:p>
    <w:p w:rsidR="006D3E9C" w:rsidP="0065392C">
      <w:pPr>
        <w:pStyle w:val="BodyText"/>
      </w:pPr>
    </w:p>
    <w:p w:rsidR="00000000" w:rsidRPr="0065392C" w:rsidP="0065392C">
      <w:pPr>
        <w:pStyle w:val="Heading1"/>
      </w:pPr>
      <w:bookmarkStart w:id="9" w:name="O_425695"/>
      <w:bookmarkEnd w:id="9"/>
      <w:r w:rsidRPr="0065392C">
        <w:t>Required Skills and Knowl</w:t>
      </w:r>
      <w:r w:rsidRPr="0065392C">
        <w:t>edge</w:t>
      </w:r>
    </w:p>
    <w:tbl>
      <w:tblPr>
        <w:tblW w:w="0" w:type="auto"/>
        <w:tblLayout w:type="fixed"/>
        <w:tblCellMar>
          <w:left w:w="62" w:type="dxa"/>
          <w:right w:w="62" w:type="dxa"/>
        </w:tblCellMar>
        <w:tblLook w:val="0000"/>
      </w:tblPr>
      <w:tblGrid>
        <w:gridCol w:w="9072"/>
      </w:tblGrid>
      <w:tr w:rsidTr="006D3E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t>This describes the essential skills and knowledge and their level required for this unit.</w:t>
            </w:r>
          </w:p>
        </w:tc>
      </w:tr>
      <w:tr w:rsidTr="006D3E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392C" w:rsidP="0065392C">
            <w:pPr>
              <w:pStyle w:val="BodyText"/>
            </w:pPr>
            <w:r w:rsidRPr="0065392C">
              <w:rPr>
                <w:rStyle w:val="Emphasis"/>
              </w:rPr>
              <w:t>Essential knowledge</w:t>
            </w:r>
            <w:r w:rsidRPr="0065392C">
              <w:t>:</w:t>
            </w:r>
          </w:p>
          <w:p w:rsidR="00000000" w:rsidRPr="0065392C" w:rsidP="0065392C">
            <w:pPr>
              <w:pStyle w:val="BodyText"/>
            </w:pPr>
            <w:r w:rsidRPr="0065392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5392C" w:rsidP="0065392C">
            <w:pPr>
              <w:pStyle w:val="BodyText"/>
            </w:pPr>
            <w:r w:rsidRPr="0065392C">
              <w:t xml:space="preserve">This includes </w:t>
            </w:r>
            <w:r w:rsidRPr="0065392C">
              <w:t>knowledge of:</w:t>
            </w:r>
          </w:p>
          <w:p w:rsidR="00000000" w:rsidRPr="0065392C" w:rsidP="0065392C">
            <w:pPr>
              <w:pStyle w:val="ListBullet"/>
            </w:pPr>
            <w:r w:rsidRPr="0065392C">
              <w:t>Familiarity with donor declaration form</w:t>
            </w:r>
          </w:p>
          <w:p w:rsidR="00000000" w:rsidRPr="0065392C" w:rsidP="0065392C">
            <w:pPr>
              <w:pStyle w:val="ListBullet"/>
            </w:pPr>
            <w:r w:rsidRPr="0065392C">
              <w:t>Importance and potential impact of the quality of the donation</w:t>
            </w:r>
          </w:p>
          <w:p w:rsidR="00000000" w:rsidRPr="0065392C" w:rsidP="0065392C">
            <w:pPr>
              <w:pStyle w:val="ListBullet"/>
            </w:pPr>
            <w:r w:rsidRPr="0065392C">
              <w:t>Knowledge of:</w:t>
            </w:r>
          </w:p>
          <w:p w:rsidR="00000000" w:rsidRPr="0065392C" w:rsidP="0065392C">
            <w:pPr>
              <w:pStyle w:val="ListBullet2"/>
            </w:pPr>
            <w:r w:rsidRPr="0065392C">
              <w:t>blood and blood product manufacture</w:t>
            </w:r>
          </w:p>
          <w:p w:rsidR="00000000" w:rsidRPr="0065392C" w:rsidP="0065392C">
            <w:pPr>
              <w:pStyle w:val="ListBullet2"/>
            </w:pPr>
            <w:r w:rsidRPr="0065392C">
              <w:t>blood collection</w:t>
            </w:r>
          </w:p>
          <w:p w:rsidR="00000000" w:rsidRPr="0065392C" w:rsidP="0065392C">
            <w:pPr>
              <w:pStyle w:val="ListBullet2"/>
            </w:pPr>
            <w:r w:rsidRPr="0065392C">
              <w:t>need for customer focus when greeting, working with and thanking donor</w:t>
            </w:r>
          </w:p>
          <w:p w:rsidR="00000000" w:rsidRPr="0065392C" w:rsidP="0065392C">
            <w:pPr>
              <w:pStyle w:val="ListBullet2"/>
            </w:pPr>
            <w:r w:rsidRPr="0065392C">
              <w:t>selection procedure</w:t>
            </w:r>
          </w:p>
          <w:p w:rsidR="00000000" w:rsidRPr="0065392C" w:rsidP="0065392C">
            <w:pPr>
              <w:pStyle w:val="ListBullet2"/>
            </w:pPr>
            <w:r w:rsidRPr="0065392C">
              <w:t>testing</w:t>
            </w:r>
          </w:p>
          <w:p w:rsidR="00000000" w:rsidRPr="0065392C" w:rsidP="0065392C">
            <w:pPr>
              <w:pStyle w:val="ListBullet2"/>
            </w:pPr>
            <w:r w:rsidRPr="0065392C">
              <w:t>usage of blood and blood products</w:t>
            </w:r>
          </w:p>
          <w:p w:rsidR="00000000" w:rsidRPr="0065392C" w:rsidP="0065392C">
            <w:pPr>
              <w:pStyle w:val="ListBullet"/>
            </w:pPr>
            <w:r w:rsidRPr="0065392C">
              <w:t>Organisation procedures and policies, including SOPs</w:t>
            </w:r>
          </w:p>
          <w:p w:rsidR="00000000" w:rsidRPr="0065392C" w:rsidP="0065392C">
            <w:pPr>
              <w:pStyle w:val="ListBullet"/>
            </w:pPr>
            <w:r w:rsidRPr="0065392C">
              <w:t>Reasons for careful selection of donors of blood or blood components</w:t>
            </w:r>
          </w:p>
          <w:p w:rsidR="00000000" w:rsidRPr="0065392C" w:rsidP="0065392C">
            <w:pPr>
              <w:pStyle w:val="ListBullet"/>
            </w:pPr>
            <w:r w:rsidRPr="0065392C">
              <w:t>Regulations, standards and guidelines, including:</w:t>
            </w:r>
          </w:p>
          <w:p w:rsidR="00000000" w:rsidRPr="0065392C" w:rsidP="0065392C">
            <w:pPr>
              <w:pStyle w:val="ListBullet2"/>
            </w:pPr>
            <w:r w:rsidRPr="0065392C">
              <w:t xml:space="preserve">Australian Code of </w:t>
            </w:r>
            <w:r w:rsidRPr="0065392C">
              <w:t>Good Manufacturing Practice For Therapeutic Goods - Blood and Blood Components</w:t>
            </w:r>
          </w:p>
          <w:p w:rsidR="00000000" w:rsidRPr="0065392C" w:rsidP="0065392C">
            <w:pPr>
              <w:pStyle w:val="ListBullet2"/>
            </w:pPr>
            <w:r w:rsidRPr="0065392C">
              <w:t>MIMS Index of Therapeutic Agents (Drugs)</w:t>
            </w:r>
          </w:p>
          <w:p w:rsidR="00000000" w:rsidRPr="0065392C" w:rsidP="0065392C">
            <w:pPr>
              <w:pStyle w:val="ListBullet2"/>
            </w:pPr>
            <w:r w:rsidRPr="0065392C">
              <w:t>International Travel and Health Vaccination Requirements and health Advice, World Health Organisation, Geneva, Current edition</w:t>
            </w:r>
          </w:p>
          <w:p w:rsidR="00000000" w:rsidRPr="0065392C" w:rsidP="0065392C">
            <w:pPr>
              <w:pStyle w:val="ListBullet"/>
            </w:pPr>
            <w:r w:rsidRPr="0065392C">
              <w:t>Understa</w:t>
            </w:r>
            <w:r w:rsidRPr="0065392C">
              <w:t>nding of general donor selection criteria, including:</w:t>
            </w:r>
          </w:p>
          <w:p w:rsidR="00000000" w:rsidRPr="0065392C" w:rsidP="0065392C">
            <w:pPr>
              <w:pStyle w:val="ListBullet2"/>
            </w:pPr>
            <w:r w:rsidRPr="0065392C">
              <w:t>age</w:t>
            </w:r>
          </w:p>
          <w:p w:rsidR="00000000" w:rsidRPr="0065392C" w:rsidP="0065392C">
            <w:pPr>
              <w:pStyle w:val="ListBullet2"/>
            </w:pPr>
            <w:r w:rsidRPr="0065392C">
              <w:t>family history</w:t>
            </w:r>
          </w:p>
          <w:p w:rsidR="00000000" w:rsidRPr="0065392C" w:rsidP="0065392C">
            <w:pPr>
              <w:pStyle w:val="ListBullet2"/>
            </w:pPr>
            <w:r w:rsidRPr="0065392C">
              <w:t>frequency of donation</w:t>
            </w:r>
          </w:p>
          <w:p w:rsidR="00000000" w:rsidRPr="0065392C" w:rsidP="0065392C">
            <w:pPr>
              <w:pStyle w:val="ListBullet2"/>
            </w:pPr>
            <w:r w:rsidRPr="0065392C">
              <w:t>lifestyle</w:t>
            </w:r>
          </w:p>
          <w:p w:rsidR="00000000" w:rsidRPr="0065392C" w:rsidP="0065392C">
            <w:pPr>
              <w:pStyle w:val="ListBullet2"/>
            </w:pPr>
            <w:r w:rsidRPr="0065392C">
              <w:t>occupational activities</w:t>
            </w:r>
          </w:p>
          <w:p w:rsidR="00000000" w:rsidRPr="0065392C" w:rsidP="0065392C">
            <w:pPr>
              <w:pStyle w:val="ListBullet2"/>
            </w:pPr>
            <w:r w:rsidRPr="0065392C">
              <w:t>WHS</w:t>
            </w:r>
          </w:p>
          <w:p w:rsidR="00000000" w:rsidRPr="0065392C" w:rsidP="0065392C">
            <w:pPr>
              <w:pStyle w:val="ListBullet2"/>
            </w:pPr>
            <w:r w:rsidRPr="0065392C">
              <w:t>recreational activities</w:t>
            </w:r>
          </w:p>
          <w:p w:rsidR="00000000" w:rsidRPr="0065392C" w:rsidP="0065392C">
            <w:pPr>
              <w:pStyle w:val="ListBullet2"/>
            </w:pPr>
            <w:r w:rsidRPr="0065392C">
              <w:t>weight</w:t>
            </w:r>
          </w:p>
          <w:p w:rsidR="00000000" w:rsidP="0065392C">
            <w:pPr>
              <w:pStyle w:val="ListBullet2"/>
              <w:rPr>
                <w:lang w:val="en-NZ"/>
              </w:rPr>
            </w:pPr>
            <w:r w:rsidRPr="0065392C">
              <w:t>workers compensation</w:t>
            </w:r>
          </w:p>
        </w:tc>
      </w:tr>
      <w:tr w:rsidTr="006D3E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392C" w:rsidP="0065392C">
            <w:pPr>
              <w:pStyle w:val="BodyText"/>
            </w:pPr>
            <w:r w:rsidRPr="0065392C">
              <w:rPr>
                <w:rStyle w:val="Emphasis"/>
              </w:rPr>
              <w:t>Essential skills</w:t>
            </w:r>
            <w:r w:rsidRPr="0065392C">
              <w:t>:</w:t>
            </w:r>
          </w:p>
          <w:p w:rsidR="00000000" w:rsidRPr="0065392C" w:rsidP="0065392C">
            <w:pPr>
              <w:pStyle w:val="BodyText"/>
            </w:pPr>
            <w:r w:rsidRPr="0065392C">
              <w:t>It is critical that the candidate demonstrate the ability to effectively do the task outlined in elements and performance criteria of this unit, manage the task and manage contingencies in the context of the identified work role</w:t>
            </w:r>
          </w:p>
          <w:p w:rsidR="00000000" w:rsidRPr="0065392C" w:rsidP="0065392C">
            <w:pPr>
              <w:pStyle w:val="BodyText"/>
            </w:pPr>
            <w:r w:rsidRPr="0065392C">
              <w:t>This includes the ability t</w:t>
            </w:r>
            <w:r w:rsidRPr="0065392C">
              <w:t>o:</w:t>
            </w:r>
          </w:p>
          <w:p w:rsidR="00000000" w:rsidRPr="0065392C" w:rsidP="0065392C">
            <w:pPr>
              <w:pStyle w:val="ListBullet"/>
            </w:pPr>
            <w:r w:rsidRPr="0065392C">
              <w:t>Apply professional standards of practice:</w:t>
            </w:r>
          </w:p>
          <w:p w:rsidR="00000000" w:rsidRPr="0065392C" w:rsidP="0065392C">
            <w:pPr>
              <w:pStyle w:val="ListBullet2"/>
            </w:pPr>
            <w:r w:rsidRPr="0065392C">
              <w:t>ANMC code of conduct</w:t>
            </w:r>
          </w:p>
          <w:p w:rsidR="00000000" w:rsidRPr="0065392C" w:rsidP="0065392C">
            <w:pPr>
              <w:pStyle w:val="ListBullet2"/>
            </w:pPr>
            <w:r w:rsidRPr="0065392C">
              <w:t>ANMC code of ethics</w:t>
            </w:r>
          </w:p>
          <w:p w:rsidR="00000000" w:rsidRPr="0065392C" w:rsidP="0065392C">
            <w:pPr>
              <w:pStyle w:val="ListBullet2"/>
            </w:pPr>
            <w:r w:rsidRPr="0065392C">
              <w:t>ANMC national Enrolled/Division 2 nurse competency standards</w:t>
            </w:r>
          </w:p>
          <w:p w:rsidR="00000000" w:rsidRPr="0065392C" w:rsidP="0065392C">
            <w:pPr>
              <w:pStyle w:val="ListBullet2"/>
            </w:pPr>
            <w:r w:rsidRPr="0065392C">
              <w:t>state/territory Nurse Regulatory Nurses Act</w:t>
            </w:r>
          </w:p>
          <w:p w:rsidR="00000000" w:rsidRPr="0065392C" w:rsidP="0065392C">
            <w:pPr>
              <w:pStyle w:val="ListBullet2"/>
            </w:pPr>
            <w:r w:rsidRPr="0065392C">
              <w:t>state/territory Nursing and Midwifery Regulatory Authority standards of practice</w:t>
            </w:r>
          </w:p>
          <w:p w:rsidR="00000000" w:rsidRPr="0065392C" w:rsidP="0065392C">
            <w:pPr>
              <w:pStyle w:val="ListBullet2"/>
            </w:pPr>
            <w:r w:rsidRPr="0065392C">
              <w:t>scope of nursing practice decision making framework</w:t>
            </w:r>
          </w:p>
          <w:p w:rsidR="00000000" w:rsidRPr="0065392C" w:rsidP="0065392C">
            <w:pPr>
              <w:pStyle w:val="ListBullet"/>
            </w:pPr>
            <w:r w:rsidRPr="0065392C">
              <w:t>Conduct interviews to collect all required donor information in a manner that meets the needs of the potential donor</w:t>
            </w:r>
          </w:p>
          <w:p w:rsidR="00000000" w:rsidRPr="0065392C" w:rsidP="0065392C">
            <w:pPr>
              <w:pStyle w:val="ListBullet"/>
            </w:pPr>
            <w:r w:rsidRPr="0065392C">
              <w:t>Expla</w:t>
            </w:r>
            <w:r w:rsidRPr="0065392C">
              <w:t>in procedures including:</w:t>
            </w:r>
          </w:p>
          <w:p w:rsidR="00000000" w:rsidRPr="0065392C" w:rsidP="0065392C">
            <w:pPr>
              <w:pStyle w:val="ListBullet2"/>
            </w:pPr>
            <w:r w:rsidRPr="0065392C">
              <w:t>blood collection procedure</w:t>
            </w:r>
          </w:p>
          <w:p w:rsidR="00000000" w:rsidRPr="0065392C" w:rsidP="0065392C">
            <w:pPr>
              <w:pStyle w:val="ListBullet2"/>
            </w:pPr>
            <w:r w:rsidRPr="0065392C">
              <w:t>blood pressure management</w:t>
            </w:r>
          </w:p>
          <w:p w:rsidR="00000000" w:rsidRPr="0065392C" w:rsidP="0065392C">
            <w:pPr>
              <w:pStyle w:val="ListBullet2"/>
            </w:pPr>
            <w:r w:rsidRPr="0065392C">
              <w:t>haemoglobin estimates</w:t>
            </w:r>
          </w:p>
          <w:p w:rsidR="00000000" w:rsidRPr="0065392C" w:rsidP="0065392C">
            <w:pPr>
              <w:pStyle w:val="ListBullet2"/>
            </w:pPr>
            <w:r w:rsidRPr="0065392C">
              <w:t>requirement for refreshment and recovery time after donation</w:t>
            </w:r>
          </w:p>
          <w:p w:rsidR="00000000" w:rsidRPr="0065392C" w:rsidP="0065392C">
            <w:pPr>
              <w:pStyle w:val="ListBullet"/>
            </w:pPr>
            <w:r w:rsidRPr="0065392C">
              <w:t>Identify and bring to the attention of designated person:</w:t>
            </w:r>
          </w:p>
          <w:p w:rsidR="00000000" w:rsidRPr="0065392C" w:rsidP="0065392C">
            <w:pPr>
              <w:pStyle w:val="ListBullet2"/>
            </w:pPr>
            <w:r w:rsidRPr="0065392C">
              <w:t>discrepancies,</w:t>
            </w:r>
          </w:p>
          <w:p w:rsidR="00000000" w:rsidRPr="0065392C" w:rsidP="0065392C">
            <w:pPr>
              <w:pStyle w:val="ListBullet2"/>
            </w:pPr>
            <w:r w:rsidRPr="0065392C">
              <w:t>omissions</w:t>
            </w:r>
          </w:p>
          <w:p w:rsidR="00000000" w:rsidRPr="0065392C" w:rsidP="0065392C">
            <w:pPr>
              <w:pStyle w:val="ListBullet2"/>
            </w:pPr>
            <w:r w:rsidRPr="0065392C">
              <w:t xml:space="preserve">problems with current donor selection criteria </w:t>
            </w:r>
          </w:p>
          <w:p w:rsidR="00000000" w:rsidRPr="0065392C" w:rsidP="0065392C">
            <w:pPr>
              <w:pStyle w:val="ListBullet"/>
            </w:pPr>
            <w:r w:rsidRPr="0065392C">
              <w:t>Manage information to ensure all donor information is recorded accurately</w:t>
            </w:r>
          </w:p>
          <w:p w:rsidR="00000000" w:rsidRPr="0065392C" w:rsidP="0065392C">
            <w:pPr>
              <w:pStyle w:val="ListBullet"/>
            </w:pPr>
            <w:r w:rsidRPr="0065392C">
              <w:t>Provide appropriate counselling and care for donors before they donate blood</w:t>
            </w:r>
          </w:p>
          <w:p w:rsidR="00000000" w:rsidRPr="0065392C" w:rsidP="0065392C">
            <w:pPr>
              <w:pStyle w:val="ListBullet"/>
            </w:pPr>
            <w:r w:rsidRPr="0065392C">
              <w:t>Use effective communication skills, particularly when de</w:t>
            </w:r>
            <w:r w:rsidRPr="0065392C">
              <w:t>aling with people found not suitable to be donors</w:t>
            </w:r>
          </w:p>
          <w:p w:rsidR="00000000" w:rsidRPr="0065392C" w:rsidP="0065392C">
            <w:pPr>
              <w:pStyle w:val="ListBullet"/>
            </w:pPr>
            <w:r w:rsidRPr="0065392C">
              <w:t>Use appropriate communication and interpersonal skills</w:t>
            </w:r>
          </w:p>
        </w:tc>
      </w:tr>
    </w:tbl>
    <w:p w:rsidR="006D3E9C" w:rsidP="0065392C">
      <w:pPr>
        <w:pStyle w:val="BodyText"/>
      </w:pPr>
    </w:p>
    <w:p w:rsidR="006D3E9C" w:rsidP="0065392C">
      <w:pPr>
        <w:pStyle w:val="BodyText"/>
      </w:pPr>
    </w:p>
    <w:p w:rsidR="00000000" w:rsidRPr="0065392C" w:rsidP="0065392C">
      <w:pPr>
        <w:pStyle w:val="Heading1"/>
      </w:pPr>
      <w:bookmarkStart w:id="10" w:name="O_425690"/>
      <w:bookmarkEnd w:id="10"/>
      <w:r w:rsidRPr="0065392C">
        <w:t>Evidence Guide</w:t>
      </w:r>
    </w:p>
    <w:tbl>
      <w:tblPr>
        <w:tblW w:w="0" w:type="auto"/>
        <w:tblLayout w:type="fixed"/>
        <w:tblCellMar>
          <w:left w:w="62" w:type="dxa"/>
          <w:right w:w="62" w:type="dxa"/>
        </w:tblCellMar>
        <w:tblLook w:val="0000"/>
      </w:tblPr>
      <w:tblGrid>
        <w:gridCol w:w="3402"/>
        <w:gridCol w:w="5670"/>
      </w:tblGrid>
      <w:tr w:rsidTr="006D3E9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SpecialBold"/>
              </w:rPr>
              <w:t>EVIDENCE GUIDE</w:t>
            </w:r>
          </w:p>
        </w:tc>
      </w:tr>
      <w:tr w:rsidTr="006D3E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t>The evidence guide provides advice on assessment and must be read in conjunction with the Performance Criteria, Required Skills and Knowledge, the Range Statement and the Assessment Guidelines for this Training Package.</w:t>
            </w:r>
          </w:p>
        </w:tc>
      </w:tr>
      <w:tr w:rsidTr="006D3E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Emphasis"/>
              </w:rPr>
              <w:t>Critical aspects for assessment</w:t>
            </w:r>
            <w:r w:rsidRPr="0065392C">
              <w:rPr>
                <w:rStyle w:val="Emphasis"/>
              </w:rPr>
              <w:t xml:space="preserve"> and evidence required to demonstrate this competency unit</w:t>
            </w:r>
            <w:r w:rsidRPr="0065392C">
              <w:t xml:space="preserve">: </w:t>
            </w:r>
            <w:r w:rsidRPr="0065392C">
              <w:br/>
            </w:r>
          </w:p>
        </w:tc>
        <w:tc>
          <w:tcPr>
            <w:tcW w:w="5670" w:type="dxa"/>
            <w:tcBorders>
              <w:top w:val="nil"/>
              <w:left w:val="nil"/>
              <w:bottom w:val="nil"/>
              <w:right w:val="nil"/>
            </w:tcBorders>
            <w:tcMar>
              <w:top w:w="0" w:type="dxa"/>
              <w:left w:w="62" w:type="dxa"/>
              <w:bottom w:w="0" w:type="dxa"/>
              <w:right w:w="62" w:type="dxa"/>
            </w:tcMar>
          </w:tcPr>
          <w:p w:rsidR="00000000" w:rsidRPr="0065392C" w:rsidP="0065392C">
            <w:pPr>
              <w:pStyle w:val="ListBullet"/>
            </w:pPr>
            <w:r w:rsidRPr="0065392C">
              <w:t>The individual being assessed must provide evidence of specified essential knowledge as well as skills</w:t>
            </w:r>
          </w:p>
          <w:p w:rsidR="00000000" w:rsidRPr="0065392C" w:rsidP="0065392C">
            <w:pPr>
              <w:pStyle w:val="ListBullet"/>
            </w:pPr>
            <w:r w:rsidRPr="0065392C">
              <w:t>Observation of performance in a work context is essential for assessment of this unit</w:t>
            </w:r>
          </w:p>
          <w:p w:rsidR="00000000" w:rsidP="0065392C">
            <w:pPr>
              <w:pStyle w:val="ListBullet"/>
              <w:rPr>
                <w:lang w:val="en-NZ"/>
              </w:rPr>
            </w:pPr>
            <w:r w:rsidRPr="0065392C">
              <w:t>Cons</w:t>
            </w:r>
            <w:r w:rsidRPr="0065392C">
              <w:t>istency of performance should be demonstrated over the required range of workplace situations and should occur on more than one occasion and be assessed by a registered nurse</w:t>
            </w: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Emphasis"/>
              </w:rPr>
              <w:t>Method of assessment</w:t>
            </w:r>
            <w:r w:rsidRPr="0065392C">
              <w:t>)</w:t>
            </w:r>
          </w:p>
        </w:tc>
        <w:tc>
          <w:tcPr>
            <w:tcW w:w="5670" w:type="dxa"/>
            <w:tcBorders>
              <w:top w:val="nil"/>
              <w:left w:val="nil"/>
              <w:bottom w:val="nil"/>
              <w:right w:val="nil"/>
            </w:tcBorders>
            <w:tcMar>
              <w:top w:w="0" w:type="dxa"/>
              <w:left w:w="62" w:type="dxa"/>
              <w:bottom w:w="0" w:type="dxa"/>
              <w:right w:w="62" w:type="dxa"/>
            </w:tcMar>
          </w:tcPr>
          <w:p w:rsidR="00000000" w:rsidRPr="0065392C" w:rsidP="0065392C">
            <w:pPr>
              <w:pStyle w:val="ListBullet"/>
            </w:pPr>
            <w:r w:rsidRPr="0065392C">
              <w:t>Observation in the work place (if possible)</w:t>
            </w:r>
          </w:p>
          <w:p w:rsidR="00000000" w:rsidRPr="0065392C" w:rsidP="0065392C">
            <w:pPr>
              <w:pStyle w:val="ListBullet"/>
            </w:pPr>
            <w:r w:rsidRPr="0065392C">
              <w:t>Written assignments/projects</w:t>
            </w:r>
          </w:p>
          <w:p w:rsidR="00000000" w:rsidRPr="0065392C" w:rsidP="0065392C">
            <w:pPr>
              <w:pStyle w:val="ListBullet"/>
            </w:pPr>
            <w:r w:rsidRPr="0065392C">
              <w:t>Case study and scenario as a basis for discussion of issues and strategies to contribute to best practice.</w:t>
            </w:r>
          </w:p>
          <w:p w:rsidR="00000000" w:rsidP="0065392C">
            <w:pPr>
              <w:pStyle w:val="ListBullet"/>
              <w:rPr>
                <w:lang w:val="en-NZ"/>
              </w:rPr>
            </w:pPr>
            <w:r w:rsidRPr="0065392C">
              <w:t>Questioning</w:t>
            </w: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Emphasis"/>
              </w:rPr>
              <w:t>Access and equity considerations</w:t>
            </w:r>
            <w:r w:rsidRPr="0065392C">
              <w:t>:</w:t>
            </w:r>
          </w:p>
        </w:tc>
        <w:tc>
          <w:tcPr>
            <w:tcW w:w="5670" w:type="dxa"/>
            <w:tcBorders>
              <w:top w:val="nil"/>
              <w:left w:val="nil"/>
              <w:bottom w:val="nil"/>
              <w:right w:val="nil"/>
            </w:tcBorders>
            <w:tcMar>
              <w:top w:w="0" w:type="dxa"/>
              <w:left w:w="62" w:type="dxa"/>
              <w:bottom w:w="0" w:type="dxa"/>
              <w:right w:w="62" w:type="dxa"/>
            </w:tcMar>
          </w:tcPr>
          <w:p w:rsidR="00000000" w:rsidRPr="0065392C" w:rsidP="0065392C">
            <w:pPr>
              <w:pStyle w:val="ListBullet"/>
            </w:pPr>
            <w:r w:rsidRPr="0065392C">
              <w:t>All workers in the health industry should be aware of access and equi</w:t>
            </w:r>
            <w:r w:rsidRPr="0065392C">
              <w:t>ty issues in relation to their own area of work</w:t>
            </w:r>
          </w:p>
          <w:p w:rsidR="00000000" w:rsidRPr="0065392C" w:rsidP="0065392C">
            <w:pPr>
              <w:pStyle w:val="ListBullet"/>
            </w:pPr>
            <w:r w:rsidRPr="0065392C">
              <w:t xml:space="preserve">All workers should develop their ability to work in a culturally diverse environment </w:t>
            </w:r>
          </w:p>
          <w:p w:rsidR="00000000" w:rsidRPr="0065392C" w:rsidP="0065392C">
            <w:pPr>
              <w:pStyle w:val="ListBullet"/>
            </w:pPr>
            <w:r w:rsidRPr="0065392C">
              <w:t>In recognition of particular health issues facing Aboriginal and Torres Strait Islander communities, workers should be aware of cultural, historical and current issues impacting on health of Aboriginal and Torres Strait Islander people</w:t>
            </w:r>
          </w:p>
          <w:p w:rsidR="00000000" w:rsidP="0065392C">
            <w:pPr>
              <w:pStyle w:val="ListBullet"/>
              <w:rPr>
                <w:lang w:val="en-NZ"/>
              </w:rPr>
            </w:pPr>
            <w:r w:rsidRPr="0065392C">
              <w:t>Assessors and traine</w:t>
            </w:r>
            <w:r w:rsidRPr="0065392C">
              <w:t>rs must take into account relevant access and equity issues, in particular relating to factors impacting on health of Aboriginal and/or Torres Strait Islander clients and communities</w:t>
            </w: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5392C" w:rsidP="0065392C">
            <w:pPr>
              <w:pStyle w:val="BodyText"/>
            </w:pPr>
          </w:p>
        </w:tc>
      </w:tr>
    </w:tbl>
    <w:p w:rsidR="006D3E9C" w:rsidP="0065392C">
      <w:pPr>
        <w:pStyle w:val="BodyText"/>
      </w:pPr>
    </w:p>
    <w:p w:rsidR="006D3E9C" w:rsidP="0065392C">
      <w:pPr>
        <w:pStyle w:val="BodyText"/>
      </w:pPr>
    </w:p>
    <w:p w:rsidR="00000000" w:rsidRPr="0065392C" w:rsidP="0065392C">
      <w:pPr>
        <w:pStyle w:val="Heading1"/>
      </w:pPr>
      <w:bookmarkStart w:id="11" w:name="O_425694"/>
      <w:bookmarkEnd w:id="11"/>
      <w:r w:rsidRPr="0065392C">
        <w:t>Range Statement</w:t>
      </w:r>
    </w:p>
    <w:tbl>
      <w:tblPr>
        <w:tblW w:w="0" w:type="auto"/>
        <w:tblLayout w:type="fixed"/>
        <w:tblCellMar>
          <w:left w:w="62" w:type="dxa"/>
          <w:right w:w="62" w:type="dxa"/>
        </w:tblCellMar>
        <w:tblLook w:val="0000"/>
      </w:tblPr>
      <w:tblGrid>
        <w:gridCol w:w="3402"/>
        <w:gridCol w:w="5670"/>
      </w:tblGrid>
      <w:tr w:rsidTr="006D3E9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SpecialBold"/>
              </w:rPr>
              <w:t>RANGE STATEMENT</w:t>
            </w:r>
          </w:p>
        </w:tc>
      </w:tr>
      <w:tr w:rsidTr="006D3E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t>The Range Statement relates to the unit of competency as a whole.  It allows for different work environments and situations that may affect performance.  Add any essential operating conditions that may be present with training and assessment depending on t</w:t>
            </w:r>
            <w:r w:rsidRPr="0065392C">
              <w:t>he work situation, needs of the candidate, accessibility of the item, and local industry and regional contexts.</w:t>
            </w: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Emphasis"/>
              </w:rPr>
              <w:t>Donor status may include</w:t>
            </w:r>
            <w:r w:rsidRPr="0065392C">
              <w:t>:</w:t>
            </w:r>
          </w:p>
        </w:tc>
        <w:tc>
          <w:tcPr>
            <w:tcW w:w="5670" w:type="dxa"/>
            <w:tcBorders>
              <w:top w:val="nil"/>
              <w:left w:val="nil"/>
              <w:bottom w:val="nil"/>
              <w:right w:val="nil"/>
            </w:tcBorders>
            <w:tcMar>
              <w:top w:w="0" w:type="dxa"/>
              <w:left w:w="62" w:type="dxa"/>
              <w:bottom w:w="0" w:type="dxa"/>
              <w:right w:w="62" w:type="dxa"/>
            </w:tcMar>
          </w:tcPr>
          <w:p w:rsidR="00000000" w:rsidRPr="0065392C" w:rsidP="0065392C">
            <w:pPr>
              <w:pStyle w:val="ListBullet"/>
            </w:pPr>
            <w:r w:rsidRPr="0065392C">
              <w:t>New</w:t>
            </w:r>
          </w:p>
          <w:p w:rsidR="00000000" w:rsidRPr="0065392C" w:rsidP="0065392C">
            <w:pPr>
              <w:pStyle w:val="ListBullet"/>
            </w:pPr>
            <w:r w:rsidRPr="0065392C">
              <w:t>Lapsed</w:t>
            </w:r>
          </w:p>
          <w:p w:rsidR="00000000" w:rsidP="0065392C">
            <w:pPr>
              <w:pStyle w:val="ListBullet"/>
              <w:rPr>
                <w:lang w:val="en-NZ"/>
              </w:rPr>
            </w:pPr>
            <w:r w:rsidRPr="0065392C">
              <w:t>Regular</w:t>
            </w: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Emphasis"/>
              </w:rPr>
              <w:t>Type of interview area may include</w:t>
            </w:r>
            <w:r w:rsidRPr="0065392C">
              <w:t>:</w:t>
            </w:r>
          </w:p>
        </w:tc>
        <w:tc>
          <w:tcPr>
            <w:tcW w:w="5670" w:type="dxa"/>
            <w:tcBorders>
              <w:top w:val="nil"/>
              <w:left w:val="nil"/>
              <w:bottom w:val="nil"/>
              <w:right w:val="nil"/>
            </w:tcBorders>
            <w:tcMar>
              <w:top w:w="0" w:type="dxa"/>
              <w:left w:w="62" w:type="dxa"/>
              <w:bottom w:w="0" w:type="dxa"/>
              <w:right w:w="62" w:type="dxa"/>
            </w:tcMar>
          </w:tcPr>
          <w:p w:rsidR="00000000" w:rsidRPr="0065392C" w:rsidP="0065392C">
            <w:pPr>
              <w:pStyle w:val="ListBullet"/>
            </w:pPr>
            <w:r w:rsidRPr="0065392C">
              <w:t>Static</w:t>
            </w:r>
          </w:p>
          <w:p w:rsidR="00000000" w:rsidRPr="0065392C" w:rsidP="0065392C">
            <w:pPr>
              <w:pStyle w:val="ListBullet"/>
            </w:pPr>
            <w:r w:rsidRPr="0065392C">
              <w:t>Mobile</w:t>
            </w:r>
          </w:p>
          <w:p w:rsidR="00000000" w:rsidRPr="0065392C" w:rsidP="0065392C">
            <w:pPr>
              <w:pStyle w:val="ListBullet"/>
            </w:pPr>
            <w:r w:rsidRPr="0065392C">
              <w:t>Caravan</w:t>
            </w:r>
          </w:p>
          <w:p w:rsidR="00000000" w:rsidRPr="0065392C" w:rsidP="0065392C">
            <w:pPr>
              <w:pStyle w:val="ListBullet"/>
            </w:pPr>
            <w:r w:rsidRPr="0065392C">
              <w:t>Metropolitan</w:t>
            </w:r>
          </w:p>
          <w:p w:rsidR="00000000" w:rsidP="0065392C">
            <w:pPr>
              <w:pStyle w:val="ListBullet"/>
              <w:rPr>
                <w:lang w:val="en-NZ"/>
              </w:rPr>
            </w:pPr>
            <w:r w:rsidRPr="0065392C">
              <w:t>regional</w:t>
            </w: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Emphasis"/>
              </w:rPr>
              <w:t>Donor communication issues may include but is not limited to</w:t>
            </w:r>
            <w:r w:rsidRPr="0065392C">
              <w:t>:</w:t>
            </w:r>
          </w:p>
        </w:tc>
        <w:tc>
          <w:tcPr>
            <w:tcW w:w="5670" w:type="dxa"/>
            <w:tcBorders>
              <w:top w:val="nil"/>
              <w:left w:val="nil"/>
              <w:bottom w:val="nil"/>
              <w:right w:val="nil"/>
            </w:tcBorders>
            <w:tcMar>
              <w:top w:w="0" w:type="dxa"/>
              <w:left w:w="62" w:type="dxa"/>
              <w:bottom w:w="0" w:type="dxa"/>
              <w:right w:w="62" w:type="dxa"/>
            </w:tcMar>
          </w:tcPr>
          <w:p w:rsidR="00000000" w:rsidRPr="0065392C" w:rsidP="0065392C">
            <w:pPr>
              <w:pStyle w:val="ListBullet"/>
            </w:pPr>
            <w:r w:rsidRPr="0065392C">
              <w:t>Language differences</w:t>
            </w:r>
          </w:p>
          <w:p w:rsidR="00000000" w:rsidRPr="0065392C" w:rsidP="0065392C">
            <w:pPr>
              <w:pStyle w:val="ListBullet"/>
            </w:pPr>
            <w:r w:rsidRPr="0065392C">
              <w:t>Sensory difficulties</w:t>
            </w:r>
          </w:p>
          <w:p w:rsidR="00000000" w:rsidP="0065392C">
            <w:pPr>
              <w:pStyle w:val="ListBullet"/>
              <w:rPr>
                <w:lang w:val="en-NZ"/>
              </w:rPr>
            </w:pPr>
            <w:r w:rsidRPr="0065392C">
              <w:t>Other comprehension difficulties</w:t>
            </w: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Emphasis"/>
              </w:rPr>
              <w:t>Donor records may include</w:t>
            </w:r>
            <w:r w:rsidRPr="0065392C">
              <w:t>:</w:t>
            </w:r>
          </w:p>
        </w:tc>
        <w:tc>
          <w:tcPr>
            <w:tcW w:w="5670" w:type="dxa"/>
            <w:tcBorders>
              <w:top w:val="nil"/>
              <w:left w:val="nil"/>
              <w:bottom w:val="nil"/>
              <w:right w:val="nil"/>
            </w:tcBorders>
            <w:tcMar>
              <w:top w:w="0" w:type="dxa"/>
              <w:left w:w="62" w:type="dxa"/>
              <w:bottom w:w="0" w:type="dxa"/>
              <w:right w:w="62" w:type="dxa"/>
            </w:tcMar>
          </w:tcPr>
          <w:p w:rsidR="00000000" w:rsidRPr="0065392C" w:rsidP="0065392C">
            <w:pPr>
              <w:pStyle w:val="ListBullet"/>
            </w:pPr>
            <w:r w:rsidRPr="0065392C">
              <w:t>Paper-based records</w:t>
            </w:r>
          </w:p>
          <w:p w:rsidR="00000000" w:rsidP="0065392C">
            <w:pPr>
              <w:pStyle w:val="ListBullet"/>
              <w:rPr>
                <w:lang w:val="en-NZ"/>
              </w:rPr>
            </w:pPr>
            <w:r w:rsidRPr="0065392C">
              <w:t>Computerised records</w:t>
            </w: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Emphasis"/>
              </w:rPr>
              <w:t>Regulations and standards may include</w:t>
            </w:r>
            <w:r w:rsidRPr="0065392C">
              <w:t>:</w:t>
            </w:r>
          </w:p>
        </w:tc>
        <w:tc>
          <w:tcPr>
            <w:tcW w:w="5670" w:type="dxa"/>
            <w:tcBorders>
              <w:top w:val="nil"/>
              <w:left w:val="nil"/>
              <w:bottom w:val="nil"/>
              <w:right w:val="nil"/>
            </w:tcBorders>
            <w:tcMar>
              <w:top w:w="0" w:type="dxa"/>
              <w:left w:w="62" w:type="dxa"/>
              <w:bottom w:w="0" w:type="dxa"/>
              <w:right w:w="62" w:type="dxa"/>
            </w:tcMar>
          </w:tcPr>
          <w:p w:rsidR="00000000" w:rsidRPr="0065392C" w:rsidP="0065392C">
            <w:pPr>
              <w:pStyle w:val="ListBullet"/>
            </w:pPr>
            <w:r w:rsidRPr="0065392C">
              <w:t>Australian Code of Good Manufacturing Practice For Therapeutic Goods - Blood and Blood Components</w:t>
            </w:r>
          </w:p>
          <w:p w:rsidR="00000000" w:rsidRPr="0065392C" w:rsidP="0065392C">
            <w:pPr>
              <w:pStyle w:val="ListBullet"/>
            </w:pPr>
            <w:r w:rsidRPr="0065392C">
              <w:t>MIMS Index of Therapeutic Agents (Drugs)</w:t>
            </w:r>
          </w:p>
          <w:p w:rsidR="00000000" w:rsidRPr="0065392C" w:rsidP="0065392C">
            <w:pPr>
              <w:pStyle w:val="ListBullet"/>
            </w:pPr>
            <w:r w:rsidRPr="0065392C">
              <w:t>International Travel and Health Vaccination Requirements and health Advice, World Health Organisation, Geneva, Curren</w:t>
            </w:r>
            <w:r w:rsidRPr="0065392C">
              <w:t>t edition</w:t>
            </w:r>
          </w:p>
          <w:p w:rsidR="00000000" w:rsidP="0065392C">
            <w:pPr>
              <w:pStyle w:val="ListBullet"/>
              <w:rPr>
                <w:lang w:val="en-NZ"/>
              </w:rPr>
            </w:pPr>
            <w:r w:rsidRPr="0065392C">
              <w:t>Australian Red Cross, National Blood Transfusion Committee, Guidelines for the Selection of Blood Donors</w:t>
            </w: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Emphasis"/>
              </w:rPr>
              <w:t>Factors that influence the importance and potential impact on the quality of the donation may include</w:t>
            </w:r>
          </w:p>
        </w:tc>
        <w:tc>
          <w:tcPr>
            <w:tcW w:w="5670" w:type="dxa"/>
            <w:tcBorders>
              <w:top w:val="nil"/>
              <w:left w:val="nil"/>
              <w:bottom w:val="nil"/>
              <w:right w:val="nil"/>
            </w:tcBorders>
            <w:tcMar>
              <w:top w:w="0" w:type="dxa"/>
              <w:left w:w="62" w:type="dxa"/>
              <w:bottom w:w="0" w:type="dxa"/>
              <w:right w:w="62" w:type="dxa"/>
            </w:tcMar>
          </w:tcPr>
          <w:p w:rsidR="00000000" w:rsidRPr="0065392C" w:rsidP="0065392C">
            <w:pPr>
              <w:pStyle w:val="ListBullet"/>
            </w:pPr>
            <w:r w:rsidRPr="0065392C">
              <w:t>Infectious diseases and their incu</w:t>
            </w:r>
            <w:r w:rsidRPr="0065392C">
              <w:t>bation periods</w:t>
            </w:r>
          </w:p>
          <w:p w:rsidR="00000000" w:rsidRPr="0065392C" w:rsidP="0065392C">
            <w:pPr>
              <w:pStyle w:val="ListBullet"/>
            </w:pPr>
            <w:r w:rsidRPr="0065392C">
              <w:t>Sexual or mucosal contact or exchange of body fluids</w:t>
            </w:r>
          </w:p>
          <w:p w:rsidR="00000000" w:rsidRPr="0065392C" w:rsidP="0065392C">
            <w:pPr>
              <w:pStyle w:val="ListBullet"/>
            </w:pPr>
            <w:r w:rsidRPr="0065392C">
              <w:t>Commonly used medicines and their side effects</w:t>
            </w:r>
          </w:p>
          <w:p w:rsidR="00000000" w:rsidRPr="0065392C" w:rsidP="0065392C">
            <w:pPr>
              <w:pStyle w:val="ListBullet"/>
            </w:pPr>
            <w:r w:rsidRPr="0065392C">
              <w:t>Weight limits</w:t>
            </w:r>
          </w:p>
          <w:p w:rsidR="00000000" w:rsidRPr="0065392C" w:rsidP="0065392C">
            <w:pPr>
              <w:pStyle w:val="ListBullet"/>
            </w:pPr>
            <w:r w:rsidRPr="0065392C">
              <w:t>How frequently a potential donor may donate for varying types of donations</w:t>
            </w:r>
          </w:p>
          <w:p w:rsidR="00000000" w:rsidRPr="0065392C" w:rsidP="0065392C">
            <w:pPr>
              <w:pStyle w:val="ListBullet"/>
            </w:pPr>
            <w:r w:rsidRPr="0065392C">
              <w:t>Geographical locations which require special conside</w:t>
            </w:r>
            <w:r w:rsidRPr="0065392C">
              <w:t>ration</w:t>
            </w:r>
          </w:p>
          <w:p w:rsidR="00000000" w:rsidRPr="0065392C" w:rsidP="0065392C">
            <w:pPr>
              <w:pStyle w:val="ListBullet"/>
            </w:pPr>
            <w:r w:rsidRPr="0065392C">
              <w:t>Hazardous occupations/recreational activities</w:t>
            </w:r>
          </w:p>
          <w:p w:rsidR="00000000" w:rsidRPr="0065392C" w:rsidP="0065392C">
            <w:pPr>
              <w:pStyle w:val="ListBullet"/>
            </w:pPr>
            <w:r w:rsidRPr="0065392C">
              <w:t>Effect of invasive procedures, for example tattooing</w:t>
            </w:r>
          </w:p>
          <w:p w:rsidR="00000000" w:rsidRPr="0065392C" w:rsidP="0065392C">
            <w:pPr>
              <w:pStyle w:val="ListBullet"/>
            </w:pPr>
            <w:r w:rsidRPr="0065392C">
              <w:t>Passive immunisation and vaccinations</w:t>
            </w:r>
          </w:p>
          <w:p w:rsidR="00000000" w:rsidRPr="0065392C" w:rsidP="0065392C">
            <w:pPr>
              <w:pStyle w:val="ListBullet"/>
            </w:pPr>
            <w:r w:rsidRPr="0065392C">
              <w:t>Past and present medical conditions other than infections</w:t>
            </w:r>
          </w:p>
          <w:p w:rsidR="00000000" w:rsidRPr="0065392C" w:rsidP="0065392C">
            <w:pPr>
              <w:pStyle w:val="ListBullet"/>
            </w:pPr>
            <w:r w:rsidRPr="0065392C">
              <w:t>Injuries and illnesses</w:t>
            </w:r>
          </w:p>
          <w:p w:rsidR="00000000" w:rsidP="0065392C">
            <w:pPr>
              <w:pStyle w:val="ListBullet"/>
              <w:rPr>
                <w:lang w:val="en-NZ"/>
              </w:rPr>
            </w:pPr>
            <w:r w:rsidRPr="0065392C">
              <w:t>Recent major surgery</w:t>
            </w: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Emphasis"/>
              </w:rPr>
              <w:t>Reasons for the careful selection of blood donors or blood components</w:t>
            </w:r>
            <w:r w:rsidRPr="0065392C">
              <w:t xml:space="preserve">  </w:t>
            </w:r>
            <w:r w:rsidRPr="0065392C">
              <w:rPr>
                <w:rStyle w:val="Emphasis"/>
              </w:rPr>
              <w:t>may include</w:t>
            </w:r>
            <w:r w:rsidRPr="0065392C">
              <w:t>:</w:t>
            </w:r>
          </w:p>
        </w:tc>
        <w:tc>
          <w:tcPr>
            <w:tcW w:w="5670" w:type="dxa"/>
            <w:tcBorders>
              <w:top w:val="nil"/>
              <w:left w:val="nil"/>
              <w:bottom w:val="nil"/>
              <w:right w:val="nil"/>
            </w:tcBorders>
            <w:tcMar>
              <w:top w:w="0" w:type="dxa"/>
              <w:left w:w="62" w:type="dxa"/>
              <w:bottom w:w="0" w:type="dxa"/>
              <w:right w:w="62" w:type="dxa"/>
            </w:tcMar>
          </w:tcPr>
          <w:p w:rsidR="00000000" w:rsidRPr="0065392C" w:rsidP="0065392C">
            <w:pPr>
              <w:pStyle w:val="ListBullet"/>
            </w:pPr>
            <w:r w:rsidRPr="0065392C">
              <w:t>Health of donor</w:t>
            </w:r>
          </w:p>
          <w:p w:rsidR="00000000" w:rsidRPr="0065392C" w:rsidP="0065392C">
            <w:pPr>
              <w:pStyle w:val="ListBullet"/>
            </w:pPr>
            <w:r w:rsidRPr="0065392C">
              <w:t>Safety of blood supply</w:t>
            </w:r>
          </w:p>
          <w:p w:rsidR="00000000" w:rsidRPr="0065392C" w:rsidP="0065392C">
            <w:pPr>
              <w:pStyle w:val="ListBullet"/>
            </w:pPr>
            <w:r w:rsidRPr="0065392C">
              <w:t>Safety of recipients</w:t>
            </w:r>
          </w:p>
          <w:p w:rsidR="00000000" w:rsidRPr="0065392C" w:rsidP="0065392C">
            <w:pPr>
              <w:pStyle w:val="ListBullet"/>
            </w:pPr>
            <w:r w:rsidRPr="0065392C">
              <w:t>Safety of customer service</w:t>
            </w:r>
          </w:p>
          <w:p w:rsidR="00000000" w:rsidRPr="0065392C" w:rsidP="0065392C">
            <w:pPr>
              <w:pStyle w:val="ListBullet"/>
            </w:pPr>
            <w:r w:rsidRPr="0065392C">
              <w:t>Production of a quality product</w:t>
            </w:r>
          </w:p>
          <w:p w:rsidR="00000000" w:rsidP="0065392C">
            <w:pPr>
              <w:pStyle w:val="ListBullet"/>
              <w:rPr>
                <w:lang w:val="en-NZ"/>
              </w:rPr>
            </w:pPr>
            <w:r w:rsidRPr="0065392C">
              <w:t>Safety of staff</w:t>
            </w: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392C">
            <w:pPr>
              <w:pStyle w:val="BodyText"/>
              <w:rPr>
                <w:lang w:val="en-NZ"/>
              </w:rPr>
            </w:pPr>
            <w:r w:rsidRPr="0065392C">
              <w:rPr>
                <w:rStyle w:val="Emphasis"/>
              </w:rPr>
              <w:t>Types of behaviour may include</w:t>
            </w:r>
            <w:r w:rsidRPr="0065392C">
              <w:t>:</w:t>
            </w:r>
          </w:p>
        </w:tc>
        <w:tc>
          <w:tcPr>
            <w:tcW w:w="5670" w:type="dxa"/>
            <w:tcBorders>
              <w:top w:val="nil"/>
              <w:left w:val="nil"/>
              <w:bottom w:val="nil"/>
              <w:right w:val="nil"/>
            </w:tcBorders>
            <w:tcMar>
              <w:top w:w="0" w:type="dxa"/>
              <w:left w:w="62" w:type="dxa"/>
              <w:bottom w:w="0" w:type="dxa"/>
              <w:right w:w="62" w:type="dxa"/>
            </w:tcMar>
          </w:tcPr>
          <w:p w:rsidR="00000000" w:rsidRPr="0065392C" w:rsidP="0065392C">
            <w:pPr>
              <w:pStyle w:val="ListBullet"/>
            </w:pPr>
            <w:r w:rsidRPr="0065392C">
              <w:t>Verbal</w:t>
            </w:r>
          </w:p>
          <w:p w:rsidR="00000000" w:rsidP="0065392C">
            <w:pPr>
              <w:pStyle w:val="ListBullet"/>
              <w:rPr>
                <w:lang w:val="en-NZ"/>
              </w:rPr>
            </w:pPr>
            <w:r w:rsidRPr="0065392C">
              <w:t>Non-verbal</w:t>
            </w:r>
          </w:p>
        </w:tc>
      </w:tr>
      <w:tr w:rsidTr="006D3E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5392C" w:rsidP="0065392C">
            <w:pPr>
              <w:pStyle w:val="BodyText"/>
            </w:pPr>
          </w:p>
        </w:tc>
      </w:tr>
    </w:tbl>
    <w:p w:rsidR="006D3E9C" w:rsidP="0065392C">
      <w:pPr>
        <w:pStyle w:val="BodyText"/>
      </w:pPr>
    </w:p>
    <w:p w:rsidR="006D3E9C" w:rsidP="0065392C">
      <w:pPr>
        <w:pStyle w:val="BodyText"/>
      </w:pPr>
    </w:p>
    <w:p w:rsidR="00000000" w:rsidRPr="0065392C" w:rsidP="0065392C">
      <w:pPr>
        <w:pStyle w:val="Heading1"/>
      </w:pPr>
      <w:bookmarkStart w:id="12" w:name="O_425706"/>
      <w:bookmarkEnd w:id="12"/>
      <w:r w:rsidRPr="0065392C">
        <w:t>Unit Sector(s)</w:t>
      </w:r>
    </w:p>
    <w:p w:rsidR="00000000" w:rsidRPr="0065392C" w:rsidP="0065392C">
      <w:pPr>
        <w:pStyle w:val="BodyText"/>
      </w:pPr>
      <w:r w:rsidRPr="0065392C">
        <w:t>Not Applicable</w:t>
      </w:r>
    </w:p>
    <w:p w:rsidR="00000000" w:rsidRPr="0065392C" w:rsidP="0065392C"/>
    <w:sectPr w:rsidSect="006539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9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E9C" w:rsidP="006D3E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9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9C" w:rsidP="006539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D3E9C" w:rsidP="006539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D3E9C" w:rsidP="006539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9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E9C" w:rsidP="006D3E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9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9C" w:rsidP="0065392C">
    <w:pPr>
      <w:pStyle w:val="Header"/>
      <w:framePr w:wrap="around"/>
    </w:pPr>
    <w:r>
      <w:fldChar w:fldCharType="begin"/>
    </w:r>
    <w:r>
      <w:instrText xml:space="preserve"> TITLE   \* MERGEFORMAT </w:instrText>
    </w:r>
    <w:r>
      <w:fldChar w:fldCharType="separate"/>
    </w:r>
    <w:r>
      <w:t>HLTEN522C Contribute to the registration and assessment of donors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3E9C" w:rsidP="006539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66E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CC7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0C6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9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392C"/>
    <w:pPr>
      <w:spacing w:before="360" w:after="60"/>
      <w:outlineLvl w:val="0"/>
    </w:pPr>
    <w:rPr>
      <w:sz w:val="32"/>
    </w:rPr>
  </w:style>
  <w:style w:type="paragraph" w:styleId="Heading2">
    <w:name w:val="heading 2"/>
    <w:basedOn w:val="HeadingBase"/>
    <w:next w:val="BodyText"/>
    <w:link w:val="Heading2Char"/>
    <w:qFormat/>
    <w:rsid w:val="0065392C"/>
    <w:pPr>
      <w:keepLines/>
      <w:spacing w:before="240" w:after="120"/>
      <w:outlineLvl w:val="1"/>
    </w:pPr>
    <w:rPr>
      <w:sz w:val="28"/>
      <w:szCs w:val="40"/>
    </w:rPr>
  </w:style>
  <w:style w:type="paragraph" w:styleId="Heading3">
    <w:name w:val="heading 3"/>
    <w:basedOn w:val="HeadingBase"/>
    <w:next w:val="BodyText"/>
    <w:link w:val="Heading3Char"/>
    <w:qFormat/>
    <w:rsid w:val="0065392C"/>
    <w:pPr>
      <w:spacing w:before="180" w:after="120"/>
      <w:outlineLvl w:val="2"/>
    </w:pPr>
    <w:rPr>
      <w:spacing w:val="-10"/>
      <w:kern w:val="32"/>
    </w:rPr>
  </w:style>
  <w:style w:type="paragraph" w:styleId="Heading4">
    <w:name w:val="heading 4"/>
    <w:basedOn w:val="HeadingBase"/>
    <w:next w:val="BodyText"/>
    <w:link w:val="Heading4Char"/>
    <w:qFormat/>
    <w:rsid w:val="0065392C"/>
    <w:pPr>
      <w:spacing w:before="160" w:after="120"/>
      <w:outlineLvl w:val="3"/>
    </w:pPr>
    <w:rPr>
      <w:sz w:val="22"/>
    </w:rPr>
  </w:style>
  <w:style w:type="paragraph" w:styleId="Heading5">
    <w:name w:val="heading 5"/>
    <w:basedOn w:val="HeadingBase"/>
    <w:next w:val="Normal"/>
    <w:link w:val="Heading5Char"/>
    <w:qFormat/>
    <w:rsid w:val="0065392C"/>
    <w:pPr>
      <w:spacing w:before="80"/>
      <w:outlineLvl w:val="4"/>
    </w:pPr>
    <w:rPr>
      <w:color w:val="918585"/>
      <w:sz w:val="20"/>
    </w:rPr>
  </w:style>
  <w:style w:type="paragraph" w:styleId="Heading6">
    <w:name w:val="heading 6"/>
    <w:basedOn w:val="HeadingBase"/>
    <w:next w:val="Normal"/>
    <w:link w:val="Heading6Char"/>
    <w:qFormat/>
    <w:rsid w:val="0065392C"/>
    <w:pPr>
      <w:spacing w:before="60"/>
      <w:outlineLvl w:val="5"/>
    </w:pPr>
    <w:rPr>
      <w:color w:val="918585"/>
      <w:sz w:val="20"/>
    </w:rPr>
  </w:style>
  <w:style w:type="paragraph" w:styleId="Heading7">
    <w:name w:val="heading 7"/>
    <w:basedOn w:val="Normal"/>
    <w:next w:val="Normal"/>
    <w:link w:val="Heading7Char"/>
    <w:qFormat/>
    <w:rsid w:val="0065392C"/>
    <w:pPr>
      <w:ind w:left="720"/>
      <w:outlineLvl w:val="6"/>
    </w:pPr>
    <w:rPr>
      <w:i/>
    </w:rPr>
  </w:style>
  <w:style w:type="paragraph" w:styleId="Heading8">
    <w:name w:val="heading 8"/>
    <w:basedOn w:val="Normal"/>
    <w:next w:val="Normal"/>
    <w:link w:val="Heading8Char"/>
    <w:qFormat/>
    <w:rsid w:val="0065392C"/>
    <w:pPr>
      <w:ind w:left="720"/>
      <w:outlineLvl w:val="7"/>
    </w:pPr>
    <w:rPr>
      <w:i/>
    </w:rPr>
  </w:style>
  <w:style w:type="paragraph" w:styleId="Heading9">
    <w:name w:val="heading 9"/>
    <w:basedOn w:val="Normal"/>
    <w:next w:val="Normal"/>
    <w:link w:val="Heading9Char"/>
    <w:qFormat/>
    <w:rsid w:val="0065392C"/>
    <w:pPr>
      <w:ind w:left="720"/>
      <w:outlineLvl w:val="8"/>
    </w:pPr>
    <w:rPr>
      <w:i/>
    </w:rPr>
  </w:style>
  <w:style w:type="character" w:default="1" w:styleId="DefaultParagraphFont">
    <w:name w:val="Default Paragraph Font"/>
    <w:uiPriority w:val="1"/>
    <w:unhideWhenUsed/>
    <w:rsid w:val="006539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92C"/>
  </w:style>
  <w:style w:type="character" w:customStyle="1" w:styleId="Heading1Char">
    <w:name w:val="Heading 1 Char"/>
    <w:basedOn w:val="DefaultParagraphFont"/>
    <w:link w:val="Heading1"/>
    <w:rsid w:val="0065392C"/>
    <w:rPr>
      <w:rFonts w:ascii="Times New Roman" w:eastAsia="Times New Roman" w:hAnsi="Times New Roman" w:cs="Times New Roman"/>
      <w:b/>
      <w:sz w:val="32"/>
      <w:szCs w:val="20"/>
      <w:lang w:eastAsia="en-US"/>
    </w:rPr>
  </w:style>
  <w:style w:type="paragraph" w:styleId="BodyText">
    <w:name w:val="Body Text"/>
    <w:basedOn w:val="Normal"/>
    <w:link w:val="BodyTextChar"/>
    <w:rsid w:val="006539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392C"/>
    <w:rPr>
      <w:rFonts w:ascii="Times New Roman" w:eastAsia="Times New Roman" w:hAnsi="Times New Roman" w:cs="Times New Roman"/>
      <w:sz w:val="24"/>
      <w:lang w:val="en-US" w:eastAsia="en-US"/>
    </w:rPr>
  </w:style>
  <w:style w:type="paragraph" w:styleId="Footer">
    <w:name w:val="footer"/>
    <w:basedOn w:val="Normal"/>
    <w:link w:val="FooterChar"/>
    <w:rsid w:val="006539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92C"/>
    <w:rPr>
      <w:rFonts w:ascii="Times New Roman" w:eastAsia="Times New Roman" w:hAnsi="Times New Roman" w:cs="Times New Roman"/>
      <w:sz w:val="16"/>
      <w:lang w:val="en-US" w:eastAsia="en-US"/>
    </w:rPr>
  </w:style>
  <w:style w:type="paragraph" w:styleId="List">
    <w:name w:val="List"/>
    <w:basedOn w:val="BodyText"/>
    <w:next w:val="BodyText"/>
    <w:rsid w:val="0065392C"/>
    <w:pPr>
      <w:tabs>
        <w:tab w:val="left" w:pos="340"/>
      </w:tabs>
      <w:spacing w:before="60" w:after="60"/>
      <w:ind w:left="340" w:hanging="340"/>
    </w:pPr>
  </w:style>
  <w:style w:type="paragraph" w:styleId="ListBullet">
    <w:name w:val="List Bullet"/>
    <w:basedOn w:val="List"/>
    <w:rsid w:val="0065392C"/>
    <w:pPr>
      <w:numPr>
        <w:numId w:val="13"/>
      </w:numPr>
      <w:tabs>
        <w:tab w:val="clear" w:pos="340"/>
      </w:tabs>
      <w:spacing w:before="40" w:after="40"/>
    </w:pPr>
  </w:style>
  <w:style w:type="character" w:customStyle="1" w:styleId="SpecialBold">
    <w:name w:val="Special Bold"/>
    <w:basedOn w:val="DefaultParagraphFont"/>
    <w:rsid w:val="0065392C"/>
    <w:rPr>
      <w:b/>
      <w:spacing w:val="0"/>
    </w:rPr>
  </w:style>
  <w:style w:type="paragraph" w:styleId="ListBullet2">
    <w:name w:val="List Bullet 2"/>
    <w:basedOn w:val="List2"/>
    <w:rsid w:val="0065392C"/>
    <w:pPr>
      <w:numPr>
        <w:numId w:val="14"/>
      </w:numPr>
      <w:tabs>
        <w:tab w:val="clear" w:pos="680"/>
      </w:tabs>
    </w:pPr>
  </w:style>
  <w:style w:type="paragraph" w:styleId="Header">
    <w:name w:val="header"/>
    <w:basedOn w:val="Normal"/>
    <w:link w:val="HeaderChar"/>
    <w:rsid w:val="006539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92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5392C"/>
    <w:rPr>
      <w:i/>
    </w:rPr>
  </w:style>
  <w:style w:type="paragraph" w:customStyle="1" w:styleId="SuperHeading">
    <w:name w:val="SuperHeading"/>
    <w:basedOn w:val="Normal"/>
    <w:rsid w:val="0065392C"/>
    <w:pPr>
      <w:spacing w:before="240" w:after="120"/>
      <w:outlineLvl w:val="0"/>
    </w:pPr>
    <w:rPr>
      <w:rFonts w:ascii="Times New Roman" w:hAnsi="Times New Roman"/>
      <w:b/>
      <w:sz w:val="28"/>
    </w:rPr>
  </w:style>
  <w:style w:type="paragraph" w:customStyle="1" w:styleId="AllowPageBreak">
    <w:name w:val="AllowPageBreak"/>
    <w:rsid w:val="006539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39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9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9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9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9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9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39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392C"/>
    <w:rPr>
      <w:rFonts w:ascii="Courier New" w:eastAsia="Times New Roman" w:hAnsi="Courier New" w:cs="Times New Roman"/>
      <w:i/>
      <w:szCs w:val="20"/>
      <w:lang w:val="en-US" w:eastAsia="en-US"/>
    </w:rPr>
  </w:style>
  <w:style w:type="paragraph" w:customStyle="1" w:styleId="HeadingBase">
    <w:name w:val="Heading Base"/>
    <w:rsid w:val="006539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92C"/>
    <w:pPr>
      <w:tabs>
        <w:tab w:val="right" w:leader="dot" w:pos="9072"/>
      </w:tabs>
      <w:ind w:left="567"/>
    </w:pPr>
    <w:rPr>
      <w:szCs w:val="22"/>
    </w:rPr>
  </w:style>
  <w:style w:type="paragraph" w:customStyle="1" w:styleId="TOCBase">
    <w:name w:val="TOC Base"/>
    <w:rsid w:val="006539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92C"/>
    <w:pPr>
      <w:tabs>
        <w:tab w:val="right" w:leader="dot" w:pos="9072"/>
      </w:tabs>
      <w:spacing w:before="40" w:after="40"/>
      <w:ind w:left="284"/>
    </w:pPr>
    <w:rPr>
      <w:rFonts w:ascii="Times New Roman" w:hAnsi="Times New Roman"/>
    </w:rPr>
  </w:style>
  <w:style w:type="paragraph" w:styleId="TOC1">
    <w:name w:val="toc 1"/>
    <w:basedOn w:val="TOCBase"/>
    <w:next w:val="Normal"/>
    <w:rsid w:val="006539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392C"/>
    <w:pPr>
      <w:spacing w:before="5040"/>
      <w:jc w:val="center"/>
    </w:pPr>
    <w:rPr>
      <w:sz w:val="48"/>
      <w:szCs w:val="72"/>
      <w:lang w:val="en-US"/>
    </w:rPr>
  </w:style>
  <w:style w:type="character" w:customStyle="1" w:styleId="TitleChar">
    <w:name w:val="Title Char"/>
    <w:basedOn w:val="DefaultParagraphFont"/>
    <w:link w:val="Title"/>
    <w:rsid w:val="006539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92C"/>
    <w:pPr>
      <w:tabs>
        <w:tab w:val="left" w:pos="3600"/>
        <w:tab w:val="left" w:pos="3958"/>
      </w:tabs>
    </w:pPr>
  </w:style>
  <w:style w:type="paragraph" w:customStyle="1" w:styleId="Note">
    <w:name w:val="Note"/>
    <w:basedOn w:val="BodyText"/>
    <w:rsid w:val="006539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92C"/>
    <w:pPr>
      <w:framePr w:wrap="auto" w:hAnchor="text" w:y="6049"/>
    </w:pPr>
    <w:rPr>
      <w:color w:val="000000"/>
      <w:sz w:val="40"/>
    </w:rPr>
  </w:style>
  <w:style w:type="paragraph" w:customStyle="1" w:styleId="TOCTitle">
    <w:name w:val="TOCTitle"/>
    <w:basedOn w:val="Heading1"/>
    <w:rsid w:val="0065392C"/>
    <w:pPr>
      <w:spacing w:after="240"/>
      <w:jc w:val="center"/>
      <w:outlineLvl w:val="9"/>
    </w:pPr>
    <w:rPr>
      <w:caps/>
    </w:rPr>
  </w:style>
  <w:style w:type="paragraph" w:customStyle="1" w:styleId="Version">
    <w:name w:val="Version"/>
    <w:rsid w:val="006539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392C"/>
    <w:pPr>
      <w:keepNext w:val="0"/>
      <w:tabs>
        <w:tab w:val="right" w:pos="4176"/>
      </w:tabs>
      <w:ind w:left="198" w:hanging="198"/>
    </w:pPr>
    <w:rPr>
      <w:rFonts w:ascii="Garamond" w:hAnsi="Garamond"/>
    </w:rPr>
  </w:style>
  <w:style w:type="paragraph" w:styleId="IndexHeading">
    <w:name w:val="index heading"/>
    <w:basedOn w:val="Normal"/>
    <w:next w:val="Index1"/>
    <w:semiHidden/>
    <w:rsid w:val="0065392C"/>
    <w:pPr>
      <w:spacing w:before="120" w:after="120"/>
    </w:pPr>
    <w:rPr>
      <w:rFonts w:ascii="Arial" w:hAnsi="Arial"/>
      <w:b/>
      <w:color w:val="918585"/>
      <w:sz w:val="24"/>
    </w:rPr>
  </w:style>
  <w:style w:type="paragraph" w:customStyle="1" w:styleId="Chapter">
    <w:name w:val="Chapter"/>
    <w:basedOn w:val="Normal"/>
    <w:rsid w:val="0065392C"/>
    <w:pPr>
      <w:spacing w:before="240"/>
    </w:pPr>
    <w:rPr>
      <w:rFonts w:ascii="Times New Roman" w:hAnsi="Times New Roman"/>
      <w:smallCaps/>
      <w:spacing w:val="80"/>
      <w:sz w:val="28"/>
    </w:rPr>
  </w:style>
  <w:style w:type="paragraph" w:customStyle="1" w:styleId="InChapter">
    <w:name w:val="InChapter"/>
    <w:basedOn w:val="Heading3"/>
    <w:rsid w:val="0065392C"/>
    <w:pPr>
      <w:spacing w:after="240"/>
      <w:outlineLvl w:val="9"/>
    </w:pPr>
    <w:rPr>
      <w:noProof/>
    </w:rPr>
  </w:style>
  <w:style w:type="paragraph" w:styleId="Index2">
    <w:name w:val="index 2"/>
    <w:basedOn w:val="Normal"/>
    <w:next w:val="Normal"/>
    <w:semiHidden/>
    <w:rsid w:val="0065392C"/>
    <w:pPr>
      <w:tabs>
        <w:tab w:val="right" w:pos="4176"/>
      </w:tabs>
      <w:ind w:left="568" w:hanging="284"/>
    </w:pPr>
    <w:rPr>
      <w:rFonts w:ascii="Garamond" w:hAnsi="Garamond"/>
    </w:rPr>
  </w:style>
  <w:style w:type="paragraph" w:customStyle="1" w:styleId="Byline">
    <w:name w:val="Byline"/>
    <w:rsid w:val="006539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92C"/>
    <w:pPr>
      <w:tabs>
        <w:tab w:val="clear" w:pos="3600"/>
        <w:tab w:val="clear" w:pos="3958"/>
      </w:tabs>
      <w:jc w:val="right"/>
    </w:pPr>
  </w:style>
  <w:style w:type="paragraph" w:styleId="Caption">
    <w:name w:val="caption"/>
    <w:basedOn w:val="BodyText"/>
    <w:next w:val="Normal"/>
    <w:qFormat/>
    <w:rsid w:val="0065392C"/>
    <w:pPr>
      <w:framePr w:w="2268" w:hSpace="181" w:vSpace="181" w:wrap="around" w:vAnchor="text" w:hAnchor="page" w:x="1135" w:y="285" w:anchorLock="1"/>
    </w:pPr>
    <w:rPr>
      <w:i/>
    </w:rPr>
  </w:style>
  <w:style w:type="paragraph" w:customStyle="1" w:styleId="MiniTOCTitle">
    <w:name w:val="MiniTOCTitle"/>
    <w:basedOn w:val="Heading4"/>
    <w:rsid w:val="0065392C"/>
    <w:pPr>
      <w:spacing w:before="240"/>
      <w:outlineLvl w:val="9"/>
    </w:pPr>
    <w:rPr>
      <w:noProof/>
      <w:sz w:val="24"/>
    </w:rPr>
  </w:style>
  <w:style w:type="paragraph" w:customStyle="1" w:styleId="MiniTOCItem">
    <w:name w:val="MiniTOCItem"/>
    <w:basedOn w:val="ListBullet"/>
    <w:rsid w:val="0065392C"/>
    <w:pPr>
      <w:numPr>
        <w:numId w:val="0"/>
      </w:numPr>
      <w:tabs>
        <w:tab w:val="right" w:leader="dot" w:pos="6521"/>
      </w:tabs>
      <w:spacing w:before="0" w:after="0"/>
    </w:pPr>
  </w:style>
  <w:style w:type="paragraph" w:customStyle="1" w:styleId="TOFTitle">
    <w:name w:val="TOFTitle"/>
    <w:basedOn w:val="TOCTitle"/>
    <w:rsid w:val="0065392C"/>
  </w:style>
  <w:style w:type="paragraph" w:styleId="TableofFigures">
    <w:name w:val="table of figures"/>
    <w:basedOn w:val="Normal"/>
    <w:next w:val="Normal"/>
    <w:semiHidden/>
    <w:rsid w:val="0065392C"/>
    <w:pPr>
      <w:tabs>
        <w:tab w:val="right" w:leader="dot" w:pos="9072"/>
      </w:tabs>
      <w:ind w:left="970" w:hanging="403"/>
    </w:pPr>
    <w:rPr>
      <w:rFonts w:ascii="Times New Roman" w:hAnsi="Times New Roman"/>
      <w:b/>
    </w:rPr>
  </w:style>
  <w:style w:type="paragraph" w:styleId="ListNumber">
    <w:name w:val="List Number"/>
    <w:basedOn w:val="List"/>
    <w:rsid w:val="0065392C"/>
    <w:pPr>
      <w:numPr>
        <w:numId w:val="11"/>
      </w:numPr>
    </w:pPr>
  </w:style>
  <w:style w:type="character" w:customStyle="1" w:styleId="WingdingSymbols">
    <w:name w:val="Wingding Symbols"/>
    <w:rsid w:val="0065392C"/>
    <w:rPr>
      <w:rFonts w:ascii="Wingdings" w:hAnsi="Wingdings"/>
    </w:rPr>
  </w:style>
  <w:style w:type="paragraph" w:customStyle="1" w:styleId="TableHeading">
    <w:name w:val="Table Heading"/>
    <w:basedOn w:val="HeadingBase"/>
    <w:rsid w:val="0065392C"/>
    <w:pPr>
      <w:keepLines/>
      <w:pBdr>
        <w:bottom w:val="single" w:sz="6" w:space="1" w:color="918585"/>
      </w:pBdr>
      <w:spacing w:before="240"/>
    </w:pPr>
  </w:style>
  <w:style w:type="character" w:customStyle="1" w:styleId="HotSpot">
    <w:name w:val="HotSpot"/>
    <w:rsid w:val="0065392C"/>
    <w:rPr>
      <w:color w:val="0033CC"/>
      <w:u w:val="none"/>
    </w:rPr>
  </w:style>
  <w:style w:type="paragraph" w:customStyle="1" w:styleId="BodyTextRight">
    <w:name w:val="Body Text Right"/>
    <w:basedOn w:val="BodyText"/>
    <w:rsid w:val="0065392C"/>
    <w:pPr>
      <w:spacing w:before="0" w:after="0"/>
      <w:jc w:val="right"/>
    </w:pPr>
  </w:style>
  <w:style w:type="paragraph" w:styleId="Index3">
    <w:name w:val="index 3"/>
    <w:basedOn w:val="ListNumber2"/>
    <w:next w:val="Normal"/>
    <w:semiHidden/>
    <w:rsid w:val="0065392C"/>
    <w:pPr>
      <w:numPr>
        <w:numId w:val="0"/>
      </w:numPr>
      <w:tabs>
        <w:tab w:val="right" w:leader="dot" w:pos="4176"/>
      </w:tabs>
    </w:pPr>
  </w:style>
  <w:style w:type="paragraph" w:styleId="ListNumber2">
    <w:name w:val="List Number 2"/>
    <w:basedOn w:val="List2"/>
    <w:rsid w:val="0065392C"/>
    <w:pPr>
      <w:numPr>
        <w:numId w:val="10"/>
      </w:numPr>
      <w:tabs>
        <w:tab w:val="clear" w:pos="1060"/>
      </w:tabs>
    </w:pPr>
  </w:style>
  <w:style w:type="paragraph" w:customStyle="1" w:styleId="MarginNote">
    <w:name w:val="Margin Note"/>
    <w:basedOn w:val="BodyText"/>
    <w:rsid w:val="006539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9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9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392C"/>
    <w:rPr>
      <w:sz w:val="32"/>
    </w:rPr>
  </w:style>
  <w:style w:type="paragraph" w:customStyle="1" w:styleId="HeadingProcedure">
    <w:name w:val="Heading Procedure"/>
    <w:basedOn w:val="HeadingBase"/>
    <w:next w:val="Normal"/>
    <w:rsid w:val="0065392C"/>
    <w:pPr>
      <w:tabs>
        <w:tab w:val="left" w:pos="0"/>
      </w:tabs>
      <w:spacing w:before="120" w:after="60"/>
    </w:pPr>
    <w:rPr>
      <w:i/>
      <w:color w:val="918585"/>
      <w:sz w:val="22"/>
    </w:rPr>
  </w:style>
  <w:style w:type="paragraph" w:customStyle="1" w:styleId="TableBodyText">
    <w:name w:val="Table Body Text"/>
    <w:basedOn w:val="BodyText"/>
    <w:rsid w:val="0065392C"/>
    <w:pPr>
      <w:spacing w:before="60" w:after="60"/>
    </w:pPr>
  </w:style>
  <w:style w:type="paragraph" w:styleId="ListContinue">
    <w:name w:val="List Continue"/>
    <w:basedOn w:val="List"/>
    <w:rsid w:val="0065392C"/>
    <w:pPr>
      <w:ind w:firstLine="0"/>
    </w:pPr>
  </w:style>
  <w:style w:type="paragraph" w:customStyle="1" w:styleId="ListNote">
    <w:name w:val="List Note"/>
    <w:basedOn w:val="List"/>
    <w:rsid w:val="0065392C"/>
    <w:pPr>
      <w:pBdr>
        <w:top w:val="single" w:sz="6" w:space="2" w:color="918585"/>
        <w:bottom w:val="single" w:sz="6" w:space="2" w:color="918585"/>
      </w:pBdr>
      <w:tabs>
        <w:tab w:val="left" w:pos="1021"/>
      </w:tabs>
      <w:ind w:firstLine="0"/>
    </w:pPr>
  </w:style>
  <w:style w:type="paragraph" w:customStyle="1" w:styleId="Warning">
    <w:name w:val="Warning"/>
    <w:basedOn w:val="BodyText"/>
    <w:rsid w:val="0065392C"/>
    <w:pPr>
      <w:shd w:val="clear" w:color="auto" w:fill="D9D9D9"/>
      <w:tabs>
        <w:tab w:val="left" w:pos="992"/>
      </w:tabs>
      <w:ind w:left="119" w:right="119"/>
    </w:pPr>
    <w:rPr>
      <w:sz w:val="20"/>
    </w:rPr>
  </w:style>
  <w:style w:type="paragraph" w:customStyle="1" w:styleId="MarginIcons">
    <w:name w:val="Margin Icons"/>
    <w:basedOn w:val="BodyText"/>
    <w:rsid w:val="006539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92C"/>
    <w:rPr>
      <w:rFonts w:ascii="Courier New" w:hAnsi="Courier New"/>
    </w:rPr>
  </w:style>
  <w:style w:type="paragraph" w:customStyle="1" w:styleId="NoteBullet">
    <w:name w:val="Note Bullet"/>
    <w:basedOn w:val="Note"/>
    <w:rsid w:val="0065392C"/>
    <w:pPr>
      <w:tabs>
        <w:tab w:val="clear" w:pos="680"/>
      </w:tabs>
      <w:spacing w:before="60" w:after="60"/>
    </w:pPr>
  </w:style>
  <w:style w:type="paragraph" w:customStyle="1" w:styleId="SubHeading2">
    <w:name w:val="SubHeading2"/>
    <w:basedOn w:val="HeadingBase"/>
    <w:rsid w:val="0065392C"/>
    <w:pPr>
      <w:spacing w:before="240" w:after="60"/>
    </w:pPr>
    <w:rPr>
      <w:sz w:val="20"/>
    </w:rPr>
  </w:style>
  <w:style w:type="paragraph" w:customStyle="1" w:styleId="SubHeading1">
    <w:name w:val="SubHeading1"/>
    <w:basedOn w:val="HeadingBase"/>
    <w:rsid w:val="0065392C"/>
    <w:pPr>
      <w:spacing w:before="240" w:after="60"/>
    </w:pPr>
    <w:rPr>
      <w:color w:val="918585"/>
      <w:sz w:val="22"/>
    </w:rPr>
  </w:style>
  <w:style w:type="paragraph" w:customStyle="1" w:styleId="SideHeading">
    <w:name w:val="Side Heading"/>
    <w:basedOn w:val="HeadingBase"/>
    <w:rsid w:val="006539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92C"/>
    <w:pPr>
      <w:numPr>
        <w:numId w:val="12"/>
      </w:numPr>
    </w:pPr>
  </w:style>
  <w:style w:type="paragraph" w:styleId="PlainText">
    <w:name w:val="Plain Text"/>
    <w:basedOn w:val="Normal"/>
    <w:link w:val="PlainTextChar"/>
    <w:rsid w:val="0065392C"/>
    <w:rPr>
      <w:sz w:val="20"/>
    </w:rPr>
  </w:style>
  <w:style w:type="character" w:customStyle="1" w:styleId="PlainTextChar">
    <w:name w:val="Plain Text Char"/>
    <w:basedOn w:val="DefaultParagraphFont"/>
    <w:link w:val="PlainText"/>
    <w:rsid w:val="006539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392C"/>
    <w:rPr>
      <w:b/>
      <w:smallCaps/>
    </w:rPr>
  </w:style>
  <w:style w:type="paragraph" w:customStyle="1" w:styleId="TableListNumber">
    <w:name w:val="Table List Number"/>
    <w:basedOn w:val="ListNumber"/>
    <w:rsid w:val="0065392C"/>
    <w:pPr>
      <w:numPr>
        <w:numId w:val="0"/>
      </w:numPr>
    </w:pPr>
  </w:style>
  <w:style w:type="paragraph" w:styleId="TOC4">
    <w:name w:val="toc 4"/>
    <w:basedOn w:val="TOCBase"/>
    <w:next w:val="Normal"/>
    <w:semiHidden/>
    <w:rsid w:val="0065392C"/>
    <w:pPr>
      <w:tabs>
        <w:tab w:val="right" w:leader="dot" w:pos="9071"/>
      </w:tabs>
      <w:ind w:left="1701"/>
    </w:pPr>
  </w:style>
  <w:style w:type="paragraph" w:customStyle="1" w:styleId="ListAlpha">
    <w:name w:val="List Alpha"/>
    <w:basedOn w:val="List"/>
    <w:rsid w:val="0065392C"/>
    <w:pPr>
      <w:numPr>
        <w:numId w:val="9"/>
      </w:numPr>
    </w:pPr>
  </w:style>
  <w:style w:type="paragraph" w:customStyle="1" w:styleId="ListAlpha2">
    <w:name w:val="List Alpha 2"/>
    <w:basedOn w:val="List2"/>
    <w:rsid w:val="0065392C"/>
    <w:pPr>
      <w:numPr>
        <w:numId w:val="8"/>
      </w:numPr>
    </w:pPr>
  </w:style>
  <w:style w:type="paragraph" w:styleId="List2">
    <w:name w:val="List 2"/>
    <w:basedOn w:val="BodyText"/>
    <w:rsid w:val="0065392C"/>
    <w:pPr>
      <w:tabs>
        <w:tab w:val="left" w:pos="680"/>
      </w:tabs>
      <w:spacing w:before="60" w:after="60"/>
      <w:ind w:left="680" w:hanging="340"/>
    </w:pPr>
  </w:style>
  <w:style w:type="paragraph" w:styleId="List3">
    <w:name w:val="List 3"/>
    <w:basedOn w:val="BodyText"/>
    <w:rsid w:val="0065392C"/>
    <w:pPr>
      <w:tabs>
        <w:tab w:val="left" w:pos="1021"/>
      </w:tabs>
      <w:spacing w:before="60" w:after="60"/>
      <w:ind w:left="1020" w:hanging="340"/>
    </w:pPr>
  </w:style>
  <w:style w:type="paragraph" w:styleId="List4">
    <w:name w:val="List 4"/>
    <w:basedOn w:val="BodyText"/>
    <w:rsid w:val="0065392C"/>
    <w:pPr>
      <w:tabs>
        <w:tab w:val="left" w:pos="1361"/>
      </w:tabs>
      <w:spacing w:before="60" w:after="60"/>
      <w:ind w:left="1361" w:hanging="340"/>
    </w:pPr>
  </w:style>
  <w:style w:type="paragraph" w:styleId="List5">
    <w:name w:val="List 5"/>
    <w:basedOn w:val="BodyText"/>
    <w:rsid w:val="0065392C"/>
    <w:pPr>
      <w:tabs>
        <w:tab w:val="left" w:pos="1701"/>
      </w:tabs>
      <w:spacing w:before="60" w:after="60"/>
      <w:ind w:left="1701" w:hanging="340"/>
    </w:pPr>
  </w:style>
  <w:style w:type="paragraph" w:styleId="ListBullet3">
    <w:name w:val="List Bullet 3"/>
    <w:basedOn w:val="List3"/>
    <w:rsid w:val="0065392C"/>
    <w:pPr>
      <w:numPr>
        <w:numId w:val="15"/>
      </w:numPr>
      <w:tabs>
        <w:tab w:val="clear" w:pos="1021"/>
      </w:tabs>
      <w:ind w:left="1037" w:hanging="357"/>
    </w:pPr>
  </w:style>
  <w:style w:type="paragraph" w:styleId="ListBullet4">
    <w:name w:val="List Bullet 4"/>
    <w:basedOn w:val="List4"/>
    <w:rsid w:val="0065392C"/>
    <w:pPr>
      <w:numPr>
        <w:numId w:val="3"/>
      </w:numPr>
    </w:pPr>
  </w:style>
  <w:style w:type="paragraph" w:styleId="ListBullet5">
    <w:name w:val="List Bullet 5"/>
    <w:basedOn w:val="List5"/>
    <w:rsid w:val="0065392C"/>
    <w:pPr>
      <w:numPr>
        <w:numId w:val="4"/>
      </w:numPr>
    </w:pPr>
  </w:style>
  <w:style w:type="paragraph" w:styleId="ListContinue2">
    <w:name w:val="List Continue 2"/>
    <w:basedOn w:val="List2"/>
    <w:rsid w:val="0065392C"/>
    <w:pPr>
      <w:ind w:firstLine="0"/>
    </w:pPr>
  </w:style>
  <w:style w:type="paragraph" w:styleId="ListContinue3">
    <w:name w:val="List Continue 3"/>
    <w:basedOn w:val="List3"/>
    <w:rsid w:val="0065392C"/>
    <w:pPr>
      <w:ind w:left="1021" w:firstLine="0"/>
    </w:pPr>
  </w:style>
  <w:style w:type="paragraph" w:styleId="ListContinue4">
    <w:name w:val="List Continue 4"/>
    <w:basedOn w:val="List4"/>
    <w:rsid w:val="0065392C"/>
    <w:pPr>
      <w:ind w:firstLine="0"/>
    </w:pPr>
  </w:style>
  <w:style w:type="paragraph" w:styleId="ListContinue5">
    <w:name w:val="List Continue 5"/>
    <w:basedOn w:val="List5"/>
    <w:rsid w:val="0065392C"/>
    <w:pPr>
      <w:ind w:firstLine="0"/>
    </w:pPr>
  </w:style>
  <w:style w:type="paragraph" w:styleId="ListNumber3">
    <w:name w:val="List Number 3"/>
    <w:basedOn w:val="List3"/>
    <w:rsid w:val="0065392C"/>
    <w:pPr>
      <w:numPr>
        <w:numId w:val="5"/>
      </w:numPr>
    </w:pPr>
  </w:style>
  <w:style w:type="paragraph" w:styleId="ListNumber4">
    <w:name w:val="List Number 4"/>
    <w:basedOn w:val="List4"/>
    <w:rsid w:val="0065392C"/>
    <w:pPr>
      <w:numPr>
        <w:numId w:val="6"/>
      </w:numPr>
    </w:pPr>
  </w:style>
  <w:style w:type="paragraph" w:styleId="ListNumber5">
    <w:name w:val="List Number 5"/>
    <w:basedOn w:val="List5"/>
    <w:rsid w:val="0065392C"/>
    <w:pPr>
      <w:numPr>
        <w:numId w:val="7"/>
      </w:numPr>
    </w:pPr>
  </w:style>
  <w:style w:type="paragraph" w:styleId="BlockText">
    <w:name w:val="Block Text"/>
    <w:basedOn w:val="Normal"/>
    <w:rsid w:val="0065392C"/>
    <w:pPr>
      <w:spacing w:after="120"/>
      <w:ind w:left="1440" w:right="1440"/>
    </w:pPr>
  </w:style>
  <w:style w:type="character" w:customStyle="1" w:styleId="Subscript">
    <w:name w:val="Subscript"/>
    <w:basedOn w:val="DefaultParagraphFont"/>
    <w:rsid w:val="0065392C"/>
    <w:rPr>
      <w:sz w:val="16"/>
      <w:vertAlign w:val="subscript"/>
    </w:rPr>
  </w:style>
  <w:style w:type="character" w:customStyle="1" w:styleId="Superscript">
    <w:name w:val="Superscript"/>
    <w:basedOn w:val="DefaultParagraphFont"/>
    <w:rsid w:val="0065392C"/>
    <w:rPr>
      <w:sz w:val="16"/>
      <w:vertAlign w:val="superscript"/>
    </w:rPr>
  </w:style>
  <w:style w:type="character" w:customStyle="1" w:styleId="Symbols">
    <w:name w:val="Symbols"/>
    <w:basedOn w:val="DefaultParagraphFont"/>
    <w:rsid w:val="0065392C"/>
    <w:rPr>
      <w:rFonts w:ascii="Symbol" w:hAnsi="Symbol"/>
    </w:rPr>
  </w:style>
  <w:style w:type="character" w:customStyle="1" w:styleId="MenuOptions">
    <w:name w:val="Menu Options"/>
    <w:basedOn w:val="DefaultParagraphFont"/>
    <w:rsid w:val="0065392C"/>
    <w:rPr>
      <w:rFonts w:ascii="Arial Narrow" w:hAnsi="Arial Narrow"/>
      <w:smallCaps/>
    </w:rPr>
  </w:style>
  <w:style w:type="character" w:customStyle="1" w:styleId="Buttons">
    <w:name w:val="Buttons"/>
    <w:basedOn w:val="DefaultParagraphFont"/>
    <w:rsid w:val="0065392C"/>
    <w:rPr>
      <w:b/>
    </w:rPr>
  </w:style>
  <w:style w:type="character" w:customStyle="1" w:styleId="Underlined">
    <w:name w:val="Underlined"/>
    <w:basedOn w:val="DefaultParagraphFont"/>
    <w:rsid w:val="0065392C"/>
    <w:rPr>
      <w:u w:val="single"/>
    </w:rPr>
  </w:style>
  <w:style w:type="paragraph" w:customStyle="1" w:styleId="TableBodyTextRight">
    <w:name w:val="Table Body Text Right"/>
    <w:basedOn w:val="TableBodyText"/>
    <w:rsid w:val="0065392C"/>
    <w:pPr>
      <w:widowControl w:val="0"/>
      <w:autoSpaceDE w:val="0"/>
      <w:autoSpaceDN w:val="0"/>
      <w:adjustRightInd w:val="0"/>
      <w:jc w:val="right"/>
    </w:pPr>
    <w:rPr>
      <w:rFonts w:cs="Arial"/>
      <w:szCs w:val="18"/>
    </w:rPr>
  </w:style>
  <w:style w:type="paragraph" w:customStyle="1" w:styleId="CopyrightText">
    <w:name w:val="Copyright Text"/>
    <w:basedOn w:val="BodyText"/>
    <w:rsid w:val="0065392C"/>
    <w:rPr>
      <w:sz w:val="18"/>
    </w:rPr>
  </w:style>
  <w:style w:type="paragraph" w:customStyle="1" w:styleId="BodySmallRight">
    <w:name w:val="Body Small Right"/>
    <w:basedOn w:val="BodyTextRight"/>
    <w:rsid w:val="0065392C"/>
    <w:rPr>
      <w:sz w:val="18"/>
      <w:szCs w:val="18"/>
    </w:rPr>
  </w:style>
  <w:style w:type="paragraph" w:customStyle="1" w:styleId="MarginEdition">
    <w:name w:val="Margin Edition"/>
    <w:basedOn w:val="MarginNote"/>
    <w:rsid w:val="0065392C"/>
    <w:pPr>
      <w:spacing w:before="0" w:after="0"/>
    </w:pPr>
    <w:rPr>
      <w:rFonts w:ascii="Times New Roman" w:hAnsi="Times New Roman"/>
      <w:color w:val="999999"/>
    </w:rPr>
  </w:style>
  <w:style w:type="paragraph" w:customStyle="1" w:styleId="Spacer">
    <w:name w:val="Spacer"/>
    <w:basedOn w:val="Normal"/>
    <w:rsid w:val="0065392C"/>
    <w:rPr>
      <w:sz w:val="2"/>
      <w:szCs w:val="2"/>
    </w:rPr>
  </w:style>
  <w:style w:type="character" w:customStyle="1" w:styleId="Small">
    <w:name w:val="Small"/>
    <w:basedOn w:val="DefaultParagraphFont"/>
    <w:rsid w:val="0065392C"/>
    <w:rPr>
      <w:sz w:val="16"/>
    </w:rPr>
  </w:style>
  <w:style w:type="paragraph" w:customStyle="1" w:styleId="WideTable">
    <w:name w:val="Wide Table"/>
    <w:basedOn w:val="Normal"/>
    <w:rsid w:val="0065392C"/>
    <w:pPr>
      <w:ind w:left="-1418"/>
    </w:pPr>
    <w:rPr>
      <w:sz w:val="2"/>
      <w:szCs w:val="2"/>
    </w:rPr>
  </w:style>
  <w:style w:type="character" w:styleId="PageNumber">
    <w:name w:val="page number"/>
    <w:basedOn w:val="DefaultParagraphFont"/>
    <w:rsid w:val="0065392C"/>
  </w:style>
  <w:style w:type="paragraph" w:styleId="Quote">
    <w:name w:val="Quote"/>
    <w:basedOn w:val="Heading1"/>
    <w:link w:val="QuoteChar"/>
    <w:qFormat/>
    <w:rsid w:val="0065392C"/>
    <w:rPr>
      <w:b w:val="0"/>
      <w:sz w:val="72"/>
      <w:szCs w:val="72"/>
      <w:lang w:val="en-NZ"/>
    </w:rPr>
  </w:style>
  <w:style w:type="character" w:customStyle="1" w:styleId="QuoteChar">
    <w:name w:val="Quote Char"/>
    <w:basedOn w:val="DefaultParagraphFont"/>
    <w:link w:val="Quote"/>
    <w:rsid w:val="006539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92C"/>
    <w:pPr>
      <w:pageBreakBefore/>
    </w:pPr>
  </w:style>
  <w:style w:type="paragraph" w:customStyle="1" w:styleId="Border">
    <w:name w:val="Border"/>
    <w:basedOn w:val="Normal"/>
    <w:qFormat/>
    <w:rsid w:val="006539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92C"/>
    <w:rPr>
      <w:b/>
      <w:bCs/>
      <w:i/>
      <w:iCs/>
      <w:color w:val="auto"/>
    </w:rPr>
  </w:style>
  <w:style w:type="paragraph" w:styleId="IntenseQuote">
    <w:name w:val="Intense Quote"/>
    <w:basedOn w:val="Normal"/>
    <w:next w:val="Normal"/>
    <w:link w:val="IntenseQuoteChar"/>
    <w:uiPriority w:val="30"/>
    <w:qFormat/>
    <w:rsid w:val="006539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9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392C"/>
    <w:rPr>
      <w:smallCaps/>
      <w:color w:val="auto"/>
      <w:u w:val="single"/>
    </w:rPr>
  </w:style>
  <w:style w:type="character" w:styleId="IntenseReference">
    <w:name w:val="Intense Reference"/>
    <w:basedOn w:val="DefaultParagraphFont"/>
    <w:uiPriority w:val="32"/>
    <w:qFormat/>
    <w:rsid w:val="0065392C"/>
    <w:rPr>
      <w:b/>
      <w:bCs/>
      <w:smallCaps/>
      <w:color w:val="auto"/>
      <w:spacing w:val="5"/>
      <w:u w:val="single"/>
    </w:rPr>
  </w:style>
  <w:style w:type="paragraph" w:customStyle="1" w:styleId="2ColumnHeading">
    <w:name w:val="2Column Heading"/>
    <w:basedOn w:val="BodyText"/>
    <w:qFormat/>
    <w:rsid w:val="0065392C"/>
    <w:pPr>
      <w:spacing w:after="60"/>
      <w:ind w:left="-2268"/>
    </w:pPr>
    <w:rPr>
      <w:b/>
    </w:rPr>
  </w:style>
  <w:style w:type="paragraph" w:customStyle="1" w:styleId="Heading1TOC">
    <w:name w:val="Heading1 TOC"/>
    <w:basedOn w:val="Normal"/>
    <w:qFormat/>
    <w:rsid w:val="0065392C"/>
    <w:pPr>
      <w:spacing w:before="240" w:after="120"/>
    </w:pPr>
    <w:rPr>
      <w:rFonts w:ascii="Times New Roman" w:hAnsi="Times New Roman"/>
      <w:b/>
      <w:sz w:val="32"/>
    </w:rPr>
  </w:style>
  <w:style w:type="paragraph" w:customStyle="1" w:styleId="Heading2TOC">
    <w:name w:val="Heading2 TOC"/>
    <w:basedOn w:val="Normal"/>
    <w:qFormat/>
    <w:rsid w:val="0065392C"/>
    <w:pPr>
      <w:spacing w:before="240" w:after="60"/>
    </w:pPr>
    <w:rPr>
      <w:rFonts w:ascii="Times New Roman" w:hAnsi="Times New Roman"/>
      <w:b/>
      <w:sz w:val="28"/>
    </w:rPr>
  </w:style>
  <w:style w:type="character" w:customStyle="1" w:styleId="Underline">
    <w:name w:val="Underline"/>
    <w:basedOn w:val="DefaultParagraphFont"/>
    <w:qFormat/>
    <w:rsid w:val="0065392C"/>
    <w:rPr>
      <w:u w:val="single"/>
    </w:rPr>
  </w:style>
  <w:style w:type="character" w:customStyle="1" w:styleId="BoldandItalics">
    <w:name w:val="Bold and Italics"/>
    <w:qFormat/>
    <w:rsid w:val="0065392C"/>
    <w:rPr>
      <w:b/>
      <w:i/>
      <w:u w:val="none"/>
    </w:rPr>
  </w:style>
  <w:style w:type="paragraph" w:styleId="BalloonText">
    <w:name w:val="Balloon Text"/>
    <w:basedOn w:val="Normal"/>
    <w:link w:val="BalloonTextChar"/>
    <w:rsid w:val="0065392C"/>
    <w:rPr>
      <w:rFonts w:ascii="Tahoma" w:hAnsi="Tahoma" w:cs="Tahoma"/>
      <w:sz w:val="16"/>
      <w:szCs w:val="16"/>
    </w:rPr>
  </w:style>
  <w:style w:type="character" w:customStyle="1" w:styleId="BalloonTextChar">
    <w:name w:val="Balloon Text Char"/>
    <w:basedOn w:val="DefaultParagraphFont"/>
    <w:link w:val="BalloonText"/>
    <w:rsid w:val="006539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39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39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1530</Words>
  <Characters>9266</Characters>
  <Application>Microsoft Office Word</Application>
  <DocSecurity>0</DocSecurity>
  <Lines>347</Lines>
  <Paragraphs>185</Paragraphs>
  <ScaleCrop>false</ScaleCrop>
  <Company>Author-it Software Corporation Ltd.</Company>
  <LinksUpToDate>false</LinksUpToDate>
  <CharactersWithSpaces>10713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HLTEN522C Contribute to the registration and assessment of donors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2012-05-27T00:24:00Z</dcterms:created>
  <dcterms:modified xsi:type="dcterms:W3CDTF">2012-05-27T00:24:00Z</dcterms:modified>
</cp:coreProperties>
</file>