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241" w:rsidP="00015241">
      <w:pPr>
        <w:pStyle w:val="Title"/>
      </w:pPr>
      <w:bookmarkStart w:id="0" w:name="_GoBack"/>
      <w:bookmarkEnd w:id="0"/>
      <w:r>
        <w:fldChar w:fldCharType="begin"/>
      </w:r>
      <w:r>
        <w:instrText xml:space="preserve"> TITLE   \* MERGEFORMAT </w:instrText>
      </w:r>
      <w:r>
        <w:fldChar w:fldCharType="separate"/>
      </w:r>
      <w:r>
        <w:t>HLTEN514B Apply research skills within a contemporary health environment</w:t>
      </w:r>
      <w:r>
        <w:fldChar w:fldCharType="end"/>
      </w:r>
    </w:p>
    <w:p w:rsidR="00015241" w:rsidP="00015241">
      <w:pPr>
        <w:pStyle w:val="Version"/>
        <w:sectPr w:rsidSect="00C373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3D6" w:rsidP="00C373D6">
      <w:pPr>
        <w:pStyle w:val="SuperHeading"/>
      </w:pPr>
      <w:r w:rsidRPr="00C373D6">
        <w:t>HLTEN514B Apply research skills within a contemporary health environment</w:t>
      </w:r>
    </w:p>
    <w:p w:rsidR="00000000" w:rsidRPr="00C373D6" w:rsidP="00C373D6">
      <w:pPr>
        <w:pStyle w:val="Heading1"/>
      </w:pPr>
      <w:bookmarkStart w:id="1" w:name="O_271168"/>
      <w:bookmarkEnd w:id="1"/>
      <w:r w:rsidRPr="00C373D6">
        <w:t>Modification History</w:t>
      </w:r>
    </w:p>
    <w:p w:rsidR="00000000" w:rsidRPr="00C373D6" w:rsidP="00C373D6">
      <w:pPr>
        <w:pStyle w:val="BodyText"/>
      </w:pPr>
      <w:r w:rsidRPr="00C373D6">
        <w:t>Not Applicable</w:t>
      </w:r>
    </w:p>
    <w:p w:rsidR="00000000" w:rsidRPr="00C373D6" w:rsidP="00C373D6">
      <w:pPr>
        <w:pStyle w:val="AllowPageBreak"/>
      </w:pPr>
    </w:p>
    <w:p w:rsidR="00000000" w:rsidRPr="00C373D6" w:rsidP="00C373D6">
      <w:pPr>
        <w:pStyle w:val="Heading1"/>
      </w:pPr>
      <w:bookmarkStart w:id="2" w:name="O_205842"/>
      <w:bookmarkEnd w:id="2"/>
      <w:r w:rsidRPr="00C373D6">
        <w:t>Unit Descriptor</w:t>
      </w:r>
    </w:p>
    <w:tbl>
      <w:tblPr>
        <w:tblW w:w="0" w:type="auto"/>
        <w:tblLayout w:type="fixed"/>
        <w:tblCellMar>
          <w:left w:w="62" w:type="dxa"/>
          <w:right w:w="62" w:type="dxa"/>
        </w:tblCellMar>
        <w:tblLook w:val="0000"/>
      </w:tblPr>
      <w:tblGrid>
        <w:gridCol w:w="3331"/>
        <w:gridCol w:w="5225"/>
      </w:tblGrid>
      <w:tr w:rsidTr="00015241">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SpecialBold"/>
              </w:rPr>
              <w:t>Descript</w:t>
            </w:r>
            <w:r w:rsidRPr="00C373D6">
              <w:rPr>
                <w:rStyle w:val="SpecialBold"/>
              </w:rPr>
              <w:t>or</w:t>
            </w:r>
          </w:p>
        </w:tc>
        <w:tc>
          <w:tcPr>
            <w:tcW w:w="5225"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This unit of competency describes the skills and knowledge required of the Enrolled/Division 2 Nurse to demonstrate nursing practice in a contemporary health environment using research skills</w:t>
            </w:r>
          </w:p>
        </w:tc>
      </w:tr>
    </w:tbl>
    <w:p w:rsidR="00015241" w:rsidP="00C373D6">
      <w:pPr>
        <w:pStyle w:val="BodyText"/>
      </w:pPr>
    </w:p>
    <w:p w:rsidR="00015241" w:rsidP="00C373D6">
      <w:pPr>
        <w:pStyle w:val="BodyText"/>
      </w:pPr>
    </w:p>
    <w:p w:rsidR="00000000" w:rsidRPr="00C373D6" w:rsidP="00C373D6">
      <w:pPr>
        <w:pStyle w:val="Heading1"/>
      </w:pPr>
      <w:bookmarkStart w:id="3" w:name="O_205844"/>
      <w:bookmarkEnd w:id="3"/>
      <w:r w:rsidRPr="00C373D6">
        <w:t>Application of the Unit</w:t>
      </w:r>
    </w:p>
    <w:tbl>
      <w:tblPr>
        <w:tblW w:w="0" w:type="auto"/>
        <w:tblLayout w:type="fixed"/>
        <w:tblCellMar>
          <w:left w:w="62" w:type="dxa"/>
          <w:right w:w="62" w:type="dxa"/>
        </w:tblCellMar>
        <w:tblLook w:val="0000"/>
      </w:tblPr>
      <w:tblGrid>
        <w:gridCol w:w="3329"/>
        <w:gridCol w:w="5227"/>
      </w:tblGrid>
      <w:tr w:rsidTr="00015241">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The knowledge and skills described in this competency unit are to be applied within jurisdictional nursing and midwifery regulatory authority legislative requirements</w:t>
            </w:r>
          </w:p>
          <w:p w:rsidR="00000000" w:rsidRPr="00C373D6" w:rsidP="00C373D6">
            <w:pPr>
              <w:pStyle w:val="BodyText"/>
            </w:pPr>
            <w:r w:rsidRPr="00C373D6">
              <w:t xml:space="preserve">Enrolled/Division 2 nursing work is to be carried out in consultation/collaboration with </w:t>
            </w:r>
            <w:r w:rsidRPr="00C373D6">
              <w:t>registered nurses and under direct or indirect supervisory arrangements in line with jurisdictional regulatory requirements</w:t>
            </w:r>
          </w:p>
        </w:tc>
      </w:tr>
    </w:tbl>
    <w:p w:rsidR="00015241" w:rsidP="00C373D6">
      <w:pPr>
        <w:pStyle w:val="BodyText"/>
      </w:pPr>
    </w:p>
    <w:p w:rsidR="00015241" w:rsidP="00C373D6">
      <w:pPr>
        <w:pStyle w:val="BodyText"/>
      </w:pPr>
    </w:p>
    <w:p w:rsidR="00000000" w:rsidRPr="00C373D6" w:rsidP="00C373D6">
      <w:pPr>
        <w:pStyle w:val="Heading1"/>
      </w:pPr>
      <w:bookmarkStart w:id="4" w:name="O_279428"/>
      <w:bookmarkEnd w:id="4"/>
      <w:r w:rsidRPr="00C373D6">
        <w:t>Licensing/Regulatory Information</w:t>
      </w:r>
    </w:p>
    <w:p w:rsidR="00000000" w:rsidRPr="00C373D6" w:rsidP="00C373D6">
      <w:pPr>
        <w:pStyle w:val="BodyText"/>
      </w:pPr>
      <w:r w:rsidRPr="00C373D6">
        <w:t>Not Applicable</w:t>
      </w:r>
    </w:p>
    <w:p w:rsidR="00000000" w:rsidRPr="00C373D6" w:rsidP="00C373D6">
      <w:pPr>
        <w:pStyle w:val="AllowPageBreak"/>
      </w:pPr>
    </w:p>
    <w:p w:rsidR="00000000" w:rsidRPr="00C373D6" w:rsidP="00C373D6">
      <w:pPr>
        <w:pStyle w:val="Heading1"/>
      </w:pPr>
      <w:bookmarkStart w:id="5" w:name="O_284136"/>
      <w:bookmarkEnd w:id="5"/>
      <w:r w:rsidRPr="00C373D6">
        <w:t>Pre-Requisites</w:t>
      </w:r>
    </w:p>
    <w:p w:rsidR="00000000" w:rsidRPr="00C373D6" w:rsidP="00C373D6">
      <w:pPr>
        <w:pStyle w:val="BodyText"/>
      </w:pPr>
      <w:r w:rsidRPr="00C373D6">
        <w:t>Not Applicable</w:t>
      </w:r>
    </w:p>
    <w:p w:rsidR="00000000" w:rsidRPr="00C373D6" w:rsidP="00C373D6">
      <w:pPr>
        <w:pStyle w:val="AllowPageBreak"/>
      </w:pPr>
    </w:p>
    <w:p w:rsidR="00000000" w:rsidRPr="00C373D6" w:rsidP="00C373D6">
      <w:pPr>
        <w:pStyle w:val="Heading1"/>
      </w:pPr>
      <w:bookmarkStart w:id="6" w:name="O_205843"/>
      <w:bookmarkEnd w:id="6"/>
      <w:r w:rsidRPr="00C373D6">
        <w:t>Employability Skills Information</w:t>
      </w:r>
    </w:p>
    <w:tbl>
      <w:tblPr>
        <w:tblW w:w="0" w:type="auto"/>
        <w:tblLayout w:type="fixed"/>
        <w:tblCellMar>
          <w:left w:w="62" w:type="dxa"/>
          <w:right w:w="62" w:type="dxa"/>
        </w:tblCellMar>
        <w:tblLook w:val="0000"/>
      </w:tblPr>
      <w:tblGrid>
        <w:gridCol w:w="3320"/>
        <w:gridCol w:w="5236"/>
      </w:tblGrid>
      <w:tr w:rsidTr="0001524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This unit contains Employability Skills</w:t>
            </w:r>
          </w:p>
        </w:tc>
      </w:tr>
    </w:tbl>
    <w:p w:rsidR="00015241" w:rsidP="00C373D6">
      <w:pPr>
        <w:pStyle w:val="BodyText"/>
      </w:pPr>
    </w:p>
    <w:p w:rsidR="00015241" w:rsidP="00C373D6">
      <w:pPr>
        <w:pStyle w:val="BodyText"/>
      </w:pPr>
    </w:p>
    <w:p w:rsidR="00000000" w:rsidRPr="00C373D6" w:rsidP="00C373D6">
      <w:pPr>
        <w:pStyle w:val="Heading1"/>
      </w:pPr>
      <w:bookmarkStart w:id="7" w:name="O_289214"/>
      <w:bookmarkEnd w:id="7"/>
      <w:r w:rsidRPr="00C373D6">
        <w:t>Elements and Performance Criteria Pre-Content</w:t>
      </w:r>
    </w:p>
    <w:tbl>
      <w:tblPr>
        <w:tblW w:w="0" w:type="auto"/>
        <w:tblLayout w:type="fixed"/>
        <w:tblCellMar>
          <w:left w:w="62" w:type="dxa"/>
          <w:right w:w="62" w:type="dxa"/>
        </w:tblCellMar>
        <w:tblLook w:val="0000"/>
      </w:tblPr>
      <w:tblGrid>
        <w:gridCol w:w="3369"/>
        <w:gridCol w:w="5702"/>
      </w:tblGrid>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The Performance Criteria</w:t>
            </w:r>
            <w:r w:rsidRPr="00C373D6">
              <w:t xml:space="preserve"> specify the level of performance required to demonstrate achievement of the Element. </w:t>
            </w:r>
          </w:p>
        </w:tc>
      </w:tr>
    </w:tbl>
    <w:p w:rsidR="00000000" w:rsidRPr="00C373D6" w:rsidP="00C373D6">
      <w:pPr>
        <w:pStyle w:val="BodyText"/>
      </w:pPr>
    </w:p>
    <w:p w:rsidR="00000000" w:rsidRPr="00C373D6" w:rsidP="00C373D6">
      <w:pPr>
        <w:pStyle w:val="AllowPageBreak"/>
      </w:pPr>
    </w:p>
    <w:p w:rsidR="00000000" w:rsidRPr="00C373D6" w:rsidP="00C373D6">
      <w:pPr>
        <w:pStyle w:val="Heading1"/>
      </w:pPr>
      <w:bookmarkStart w:id="8" w:name="O_235881"/>
      <w:bookmarkEnd w:id="8"/>
      <w:r w:rsidRPr="00C373D6">
        <w:t>Elements and Performance Criteria</w:t>
      </w:r>
    </w:p>
    <w:tbl>
      <w:tblPr>
        <w:tblW w:w="0" w:type="auto"/>
        <w:tblLayout w:type="fixed"/>
        <w:tblCellMar>
          <w:left w:w="62" w:type="dxa"/>
          <w:right w:w="62" w:type="dxa"/>
        </w:tblCellMar>
        <w:tblLook w:val="0000"/>
      </w:tblPr>
      <w:tblGrid>
        <w:gridCol w:w="3369"/>
        <w:gridCol w:w="5702"/>
      </w:tblGrid>
      <w:tr w:rsidTr="0001524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SpecialBold"/>
              </w:rPr>
              <w:t>PERFORMANCE CRITERIA</w:t>
            </w: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73D6">
            <w:pPr>
              <w:pStyle w:val="List"/>
              <w:rPr>
                <w:lang w:val="en-NZ"/>
              </w:rPr>
            </w:pPr>
            <w:r w:rsidRPr="00C373D6">
              <w:t>1.</w:t>
            </w:r>
            <w:r w:rsidRPr="00C373D6">
              <w:tab/>
              <w:t xml:space="preserve">Identify a need for </w:t>
            </w:r>
            <w:r w:rsidRPr="00C373D6">
              <w:rPr>
                <w:rStyle w:val="Emphasis"/>
              </w:rPr>
              <w:t>research</w:t>
            </w:r>
            <w:r w:rsidRPr="00C373D6">
              <w:t xml:space="preserve"> into health issues</w:t>
            </w:r>
          </w:p>
        </w:tc>
        <w:tc>
          <w:tcPr>
            <w:tcW w:w="5702"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1.1</w:t>
            </w:r>
            <w:r w:rsidRPr="00C373D6">
              <w:tab/>
            </w:r>
            <w:r w:rsidRPr="00C373D6">
              <w:t>Monitor issues in nursing practice to identify potential areas for research</w:t>
            </w:r>
          </w:p>
          <w:p w:rsidR="00000000" w:rsidRPr="00C373D6" w:rsidP="00C373D6">
            <w:pPr>
              <w:pStyle w:val="BodyText"/>
            </w:pPr>
            <w:r w:rsidRPr="00C373D6">
              <w:t>1.2</w:t>
            </w:r>
            <w:r w:rsidRPr="00C373D6">
              <w:tab/>
              <w:t>Identify issues relating to principles of best practice and quality management in practice as potential areas for research</w:t>
            </w:r>
          </w:p>
          <w:p w:rsidR="00000000" w:rsidP="00C373D6">
            <w:pPr>
              <w:pStyle w:val="BodyText"/>
              <w:rPr>
                <w:lang w:val="en-NZ"/>
              </w:rPr>
            </w:pPr>
            <w:r w:rsidRPr="00C373D6">
              <w:t>1.3</w:t>
            </w:r>
            <w:r w:rsidRPr="00C373D6">
              <w:tab/>
              <w:t xml:space="preserve">Work with an awareness of factors that influence </w:t>
            </w:r>
            <w:r w:rsidRPr="00C373D6">
              <w:t>health care and may benefit from research</w:t>
            </w: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73D6">
            <w:pPr>
              <w:pStyle w:val="List"/>
              <w:rPr>
                <w:lang w:val="en-NZ"/>
              </w:rPr>
            </w:pPr>
            <w:r w:rsidRPr="00C373D6">
              <w:t>2.</w:t>
            </w:r>
            <w:r w:rsidRPr="00C373D6">
              <w:tab/>
              <w:t xml:space="preserve">Identify client-related issues in participating in research </w:t>
            </w:r>
          </w:p>
        </w:tc>
        <w:tc>
          <w:tcPr>
            <w:tcW w:w="5702"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2.1</w:t>
            </w:r>
            <w:r w:rsidRPr="00C373D6">
              <w:tab/>
              <w:t>Identify physical and emotional support needs of clients to be involved in research</w:t>
            </w:r>
          </w:p>
          <w:p w:rsidR="00000000" w:rsidRPr="00C373D6" w:rsidP="00C373D6">
            <w:pPr>
              <w:pStyle w:val="BodyText"/>
            </w:pPr>
            <w:r w:rsidRPr="00C373D6">
              <w:t>2.2</w:t>
            </w:r>
            <w:r w:rsidRPr="00C373D6">
              <w:tab/>
            </w:r>
            <w:r w:rsidRPr="00C373D6">
              <w:t>Identify individual client values and perceptions in relation to participating in research</w:t>
            </w:r>
          </w:p>
          <w:p w:rsidR="00000000" w:rsidP="00C373D6">
            <w:pPr>
              <w:pStyle w:val="BodyText"/>
              <w:rPr>
                <w:lang w:val="en-NZ"/>
              </w:rPr>
            </w:pPr>
            <w:r w:rsidRPr="00C373D6">
              <w:t>2.3</w:t>
            </w:r>
            <w:r w:rsidRPr="00C373D6">
              <w:tab/>
              <w:t>Identify the emotional and physical needs of family and significant others in supporting the client to participate in research</w:t>
            </w: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73D6">
            <w:pPr>
              <w:pStyle w:val="List"/>
              <w:rPr>
                <w:lang w:val="en-NZ"/>
              </w:rPr>
            </w:pPr>
            <w:r w:rsidRPr="00C373D6">
              <w:t>3.</w:t>
            </w:r>
            <w:r w:rsidRPr="00C373D6">
              <w:tab/>
              <w:t>Undertake a critical analys</w:t>
            </w:r>
            <w:r w:rsidRPr="00C373D6">
              <w:t>is of planned research</w:t>
            </w:r>
          </w:p>
        </w:tc>
        <w:tc>
          <w:tcPr>
            <w:tcW w:w="5702"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3.1</w:t>
            </w:r>
            <w:r w:rsidRPr="00C373D6">
              <w:tab/>
              <w:t>Identify ethical and cultural considerations when planning nursing research</w:t>
            </w:r>
          </w:p>
          <w:p w:rsidR="00000000" w:rsidRPr="00C373D6" w:rsidP="00C373D6">
            <w:pPr>
              <w:pStyle w:val="BodyText"/>
            </w:pPr>
            <w:r w:rsidRPr="00C373D6">
              <w:t>3.2</w:t>
            </w:r>
            <w:r w:rsidRPr="00C373D6">
              <w:tab/>
              <w:t xml:space="preserve">Identify appropriate </w:t>
            </w:r>
            <w:r w:rsidRPr="00C373D6">
              <w:rPr>
                <w:rStyle w:val="Emphasis"/>
              </w:rPr>
              <w:t>research methodology</w:t>
            </w:r>
            <w:r w:rsidRPr="00C373D6">
              <w:t xml:space="preserve"> to address the research topic, type of data collection and analysis to be undertaken and potential uses of </w:t>
            </w:r>
            <w:r w:rsidRPr="00C373D6">
              <w:t>the data</w:t>
            </w:r>
          </w:p>
          <w:p w:rsidR="00000000" w:rsidP="00C373D6">
            <w:pPr>
              <w:pStyle w:val="BodyText"/>
              <w:rPr>
                <w:lang w:val="en-NZ"/>
              </w:rPr>
            </w:pPr>
            <w:r w:rsidRPr="00C373D6">
              <w:t>3.3</w:t>
            </w:r>
            <w:r w:rsidRPr="00C373D6">
              <w:tab/>
              <w:t>Analyse the implications of the research in relation to validity, efficacy and cost effectiveness</w:t>
            </w: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73D6">
            <w:pPr>
              <w:pStyle w:val="List"/>
              <w:rPr>
                <w:lang w:val="en-NZ"/>
              </w:rPr>
            </w:pPr>
            <w:r w:rsidRPr="00C373D6">
              <w:t>4.</w:t>
            </w:r>
            <w:r w:rsidRPr="00C373D6">
              <w:tab/>
              <w:t>Develop a research proposal in consultation/ collaboration with others</w:t>
            </w:r>
          </w:p>
        </w:tc>
        <w:tc>
          <w:tcPr>
            <w:tcW w:w="5702"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4.1</w:t>
            </w:r>
            <w:r w:rsidRPr="00C373D6">
              <w:tab/>
              <w:t>Conduct a literature review and analyse the results</w:t>
            </w:r>
          </w:p>
          <w:p w:rsidR="00000000" w:rsidRPr="00C373D6" w:rsidP="00C373D6">
            <w:pPr>
              <w:pStyle w:val="BodyText"/>
            </w:pPr>
            <w:r w:rsidRPr="00C373D6">
              <w:t>4.2</w:t>
            </w:r>
            <w:r w:rsidRPr="00C373D6">
              <w:tab/>
            </w:r>
            <w:r w:rsidRPr="00C373D6">
              <w:t>Select an appropriate methodology and data collection process</w:t>
            </w:r>
          </w:p>
          <w:p w:rsidR="00000000" w:rsidRPr="00C373D6" w:rsidP="00C373D6">
            <w:pPr>
              <w:pStyle w:val="BodyText"/>
            </w:pPr>
            <w:r w:rsidRPr="00C373D6">
              <w:t>4.3</w:t>
            </w:r>
            <w:r w:rsidRPr="00C373D6">
              <w:tab/>
              <w:t xml:space="preserve">Ensure ethics approval for research is obtained as required </w:t>
            </w:r>
          </w:p>
          <w:p w:rsidR="00000000" w:rsidRPr="00C373D6" w:rsidP="00C373D6">
            <w:pPr>
              <w:pStyle w:val="BodyText"/>
            </w:pPr>
            <w:r w:rsidRPr="00C373D6">
              <w:t>4.4</w:t>
            </w:r>
            <w:r w:rsidRPr="00C373D6">
              <w:tab/>
              <w:t>Develop a schedule of events and funding required</w:t>
            </w:r>
          </w:p>
          <w:p w:rsidR="00000000" w:rsidRPr="00C373D6" w:rsidP="00C373D6">
            <w:pPr>
              <w:pStyle w:val="BodyText"/>
            </w:pPr>
            <w:r w:rsidRPr="00C373D6">
              <w:t>4.5</w:t>
            </w:r>
            <w:r w:rsidRPr="00C373D6">
              <w:tab/>
              <w:t>Outline validation and evaluation strategies</w:t>
            </w:r>
          </w:p>
          <w:p w:rsidR="00000000" w:rsidRPr="00C373D6" w:rsidP="00C373D6">
            <w:pPr>
              <w:pStyle w:val="BodyText"/>
            </w:pPr>
            <w:r w:rsidRPr="00C373D6">
              <w:t>4.6</w:t>
            </w:r>
            <w:r w:rsidRPr="00C373D6">
              <w:tab/>
              <w:t>Describe data analysis</w:t>
            </w:r>
            <w:r w:rsidRPr="00C373D6">
              <w:t xml:space="preserve"> rationale and method</w:t>
            </w:r>
          </w:p>
          <w:p w:rsidR="00000000" w:rsidRPr="00C373D6" w:rsidP="00C373D6">
            <w:pPr>
              <w:pStyle w:val="BodyText"/>
            </w:pPr>
            <w:r w:rsidRPr="00C373D6">
              <w:t>4.7</w:t>
            </w:r>
            <w:r w:rsidRPr="00C373D6">
              <w:tab/>
              <w:t>Develop a response to possible barriers to the research</w:t>
            </w:r>
          </w:p>
          <w:p w:rsidR="00000000" w:rsidP="00C373D6">
            <w:pPr>
              <w:pStyle w:val="BodyText"/>
              <w:rPr>
                <w:lang w:val="en-NZ"/>
              </w:rPr>
            </w:pPr>
            <w:r w:rsidRPr="00C373D6">
              <w:t>4.8</w:t>
            </w:r>
            <w:r w:rsidRPr="00C373D6">
              <w:tab/>
              <w:t>Describe the method of dissemination of research finding</w:t>
            </w: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73D6">
            <w:pPr>
              <w:pStyle w:val="List"/>
              <w:rPr>
                <w:lang w:val="en-NZ"/>
              </w:rPr>
            </w:pPr>
            <w:r w:rsidRPr="00C373D6">
              <w:t>5.</w:t>
            </w:r>
            <w:r w:rsidRPr="00C373D6">
              <w:tab/>
              <w:t xml:space="preserve">Participate </w:t>
            </w:r>
            <w:r w:rsidRPr="00C373D6">
              <w:rPr>
                <w:rStyle w:val="Emphasis"/>
              </w:rPr>
              <w:t>in nursing research</w:t>
            </w:r>
          </w:p>
        </w:tc>
        <w:tc>
          <w:tcPr>
            <w:tcW w:w="5702"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t>5.1</w:t>
            </w:r>
            <w:r w:rsidRPr="00C373D6">
              <w:tab/>
              <w:t xml:space="preserve">Apply an appropriate research approach to nursing practice within the </w:t>
            </w:r>
            <w:r w:rsidRPr="00C373D6">
              <w:t xml:space="preserve">scope of the Enrolled/Division 2 Nurse </w:t>
            </w:r>
          </w:p>
          <w:p w:rsidR="00000000" w:rsidRPr="00C373D6" w:rsidP="00C373D6">
            <w:pPr>
              <w:pStyle w:val="BodyText"/>
            </w:pPr>
            <w:r w:rsidRPr="00C373D6">
              <w:t>5.2</w:t>
            </w:r>
            <w:r w:rsidRPr="00C373D6">
              <w:tab/>
              <w:t>Apply appropriate ethical principles and practices in relation to consent and confidentiality of research information</w:t>
            </w:r>
          </w:p>
          <w:p w:rsidR="00000000" w:rsidRPr="00C373D6" w:rsidP="00C373D6">
            <w:pPr>
              <w:pStyle w:val="BodyText"/>
            </w:pPr>
            <w:r w:rsidRPr="00C373D6">
              <w:t>5.3</w:t>
            </w:r>
            <w:r w:rsidRPr="00C373D6">
              <w:tab/>
              <w:t xml:space="preserve">Use nursing research methodologies and resources appropriately </w:t>
            </w:r>
          </w:p>
          <w:p w:rsidR="00000000" w:rsidRPr="00C373D6" w:rsidP="00C373D6">
            <w:pPr>
              <w:pStyle w:val="BodyText"/>
            </w:pPr>
            <w:r w:rsidRPr="00C373D6">
              <w:t>5.4</w:t>
            </w:r>
            <w:r w:rsidRPr="00C373D6">
              <w:tab/>
              <w:t>Participate in data co</w:t>
            </w:r>
            <w:r w:rsidRPr="00C373D6">
              <w:t>llection for nursing research</w:t>
            </w:r>
          </w:p>
          <w:p w:rsidR="00000000" w:rsidP="00C373D6">
            <w:pPr>
              <w:pStyle w:val="BodyText"/>
              <w:rPr>
                <w:lang w:val="en-NZ"/>
              </w:rPr>
            </w:pPr>
            <w:r w:rsidRPr="00C373D6">
              <w:t>5.5</w:t>
            </w:r>
            <w:r w:rsidRPr="00C373D6">
              <w:tab/>
              <w:t xml:space="preserve">Contribute to research toward continuous improvement programs </w:t>
            </w:r>
          </w:p>
        </w:tc>
      </w:tr>
      <w:tr w:rsidTr="000152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373D6" w:rsidP="00C373D6">
            <w:pPr>
              <w:pStyle w:val="BodyText"/>
            </w:pPr>
          </w:p>
        </w:tc>
      </w:tr>
    </w:tbl>
    <w:p w:rsidR="00015241" w:rsidP="00C373D6">
      <w:pPr>
        <w:pStyle w:val="BodyText"/>
      </w:pPr>
    </w:p>
    <w:p w:rsidR="00015241" w:rsidP="00C373D6">
      <w:pPr>
        <w:pStyle w:val="BodyText"/>
      </w:pPr>
    </w:p>
    <w:p w:rsidR="00000000" w:rsidRPr="00C373D6" w:rsidP="00C373D6">
      <w:pPr>
        <w:pStyle w:val="Heading1"/>
      </w:pPr>
      <w:bookmarkStart w:id="9" w:name="O_259831"/>
      <w:bookmarkEnd w:id="9"/>
      <w:r w:rsidRPr="00C373D6">
        <w:t>Required Skills and Knowledge</w:t>
      </w:r>
    </w:p>
    <w:tbl>
      <w:tblPr>
        <w:tblW w:w="0" w:type="auto"/>
        <w:tblLayout w:type="fixed"/>
        <w:tblCellMar>
          <w:left w:w="62" w:type="dxa"/>
          <w:right w:w="62" w:type="dxa"/>
        </w:tblCellMar>
        <w:tblLook w:val="0000"/>
      </w:tblPr>
      <w:tblGrid>
        <w:gridCol w:w="9072"/>
      </w:tblGrid>
      <w:tr w:rsidTr="0001524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SpecialBold"/>
              </w:rPr>
              <w:t>REQUIRED SKILLS AND KNOWLEDGE</w:t>
            </w:r>
          </w:p>
        </w:tc>
      </w:tr>
      <w:tr w:rsidTr="000152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t>This describes the essential skills and knowledge and their level required for this unit.</w:t>
            </w:r>
          </w:p>
        </w:tc>
      </w:tr>
      <w:tr w:rsidTr="000152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rPr>
                <w:rStyle w:val="Emphasis"/>
              </w:rPr>
              <w:t>Essential knowledge</w:t>
            </w:r>
            <w:r w:rsidRPr="00C373D6">
              <w:t>:</w:t>
            </w:r>
          </w:p>
          <w:p w:rsidR="00000000" w:rsidRPr="00C373D6" w:rsidP="00C373D6">
            <w:pPr>
              <w:pStyle w:val="BodyText"/>
            </w:pPr>
            <w:r w:rsidRPr="00C373D6">
              <w:t>The candidate must be able to demonstrate essential knowledge required to effectively do the task outlined in elements and performance criteri</w:t>
            </w:r>
            <w:r w:rsidRPr="00C373D6">
              <w:t>a of this unit, manage the task and manage contingencies in the context of the identified work role</w:t>
            </w:r>
          </w:p>
          <w:p w:rsidR="00000000" w:rsidRPr="00C373D6" w:rsidP="00C373D6">
            <w:pPr>
              <w:pStyle w:val="BodyText"/>
            </w:pPr>
            <w:r w:rsidRPr="00C373D6">
              <w:t>This includes knowledge of:</w:t>
            </w:r>
          </w:p>
          <w:p w:rsidR="00000000" w:rsidRPr="00C373D6" w:rsidP="00C373D6">
            <w:pPr>
              <w:pStyle w:val="ListBullet"/>
            </w:pPr>
            <w:r w:rsidRPr="00C373D6">
              <w:t>Age and gender issues for nursing practice</w:t>
            </w:r>
          </w:p>
          <w:p w:rsidR="00000000" w:rsidRPr="00C373D6" w:rsidP="00C373D6">
            <w:pPr>
              <w:pStyle w:val="ListBullet"/>
            </w:pPr>
            <w:r w:rsidRPr="00C373D6">
              <w:t>Cultural and religious considerations for nursing practice</w:t>
            </w:r>
          </w:p>
          <w:p w:rsidR="00000000" w:rsidRPr="00C373D6" w:rsidP="00C373D6">
            <w:pPr>
              <w:pStyle w:val="ListBullet"/>
            </w:pPr>
            <w:r w:rsidRPr="00C373D6">
              <w:t>Ethical guidelines includi</w:t>
            </w:r>
            <w:r w:rsidRPr="00C373D6">
              <w:t>ng confidentiality, duty of care and public liability</w:t>
            </w:r>
          </w:p>
          <w:p w:rsidR="00000000" w:rsidRPr="00C373D6" w:rsidP="00C373D6">
            <w:pPr>
              <w:pStyle w:val="ListBullet"/>
            </w:pPr>
            <w:r w:rsidRPr="00C373D6">
              <w:t>Organisation policies and procedures and protocols</w:t>
            </w:r>
          </w:p>
          <w:p w:rsidR="00000000" w:rsidRPr="00C373D6" w:rsidP="00C373D6">
            <w:pPr>
              <w:pStyle w:val="ListBullet"/>
            </w:pPr>
            <w:r w:rsidRPr="00C373D6">
              <w:t>Role of evidence based practice</w:t>
            </w:r>
          </w:p>
          <w:p w:rsidR="00000000" w:rsidRPr="00C373D6" w:rsidP="00C373D6">
            <w:pPr>
              <w:pStyle w:val="ListBullet"/>
            </w:pPr>
            <w:r w:rsidRPr="00C373D6">
              <w:t>Role of the health care team members</w:t>
            </w:r>
          </w:p>
          <w:p w:rsidR="00000000" w:rsidRPr="00C373D6" w:rsidP="00C373D6">
            <w:pPr>
              <w:pStyle w:val="ListBullet"/>
            </w:pPr>
            <w:r w:rsidRPr="00C373D6">
              <w:t>Social and personal wellbeing</w:t>
            </w:r>
          </w:p>
          <w:p w:rsidR="00000000" w:rsidRPr="00C373D6" w:rsidP="00C373D6">
            <w:pPr>
              <w:pStyle w:val="ListBullet"/>
            </w:pPr>
            <w:r w:rsidRPr="00C373D6">
              <w:t>Socio-economic, physiological, emotional and physica</w:t>
            </w:r>
            <w:r w:rsidRPr="00C373D6">
              <w:t>l variables</w:t>
            </w:r>
          </w:p>
          <w:p w:rsidR="00000000" w:rsidP="00C373D6">
            <w:pPr>
              <w:pStyle w:val="ListBullet"/>
              <w:rPr>
                <w:lang w:val="en-NZ"/>
              </w:rPr>
            </w:pPr>
            <w:r w:rsidRPr="00C373D6">
              <w:t>Statutory requirements for data collection and documentation in relation to research</w:t>
            </w:r>
          </w:p>
        </w:tc>
      </w:tr>
      <w:tr w:rsidTr="000152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73D6" w:rsidP="00C373D6">
            <w:pPr>
              <w:pStyle w:val="BodyText"/>
            </w:pPr>
            <w:r w:rsidRPr="00C373D6">
              <w:rPr>
                <w:rStyle w:val="Emphasis"/>
              </w:rPr>
              <w:t>Essential skills</w:t>
            </w:r>
            <w:r w:rsidRPr="00C373D6">
              <w:t>:</w:t>
            </w:r>
          </w:p>
          <w:p w:rsidR="00000000" w:rsidRPr="00C373D6" w:rsidP="00C373D6">
            <w:pPr>
              <w:pStyle w:val="BodyText"/>
            </w:pPr>
            <w:r w:rsidRPr="00C373D6">
              <w:t>It is critical that the candidate demonstrate the ability to effectively do the task outlined in elements and performance criteri</w:t>
            </w:r>
            <w:r w:rsidRPr="00C373D6">
              <w:t>a of this unit, manage the task and manage contingencies in the context of the identified work role</w:t>
            </w:r>
          </w:p>
          <w:p w:rsidR="00000000" w:rsidRPr="00C373D6" w:rsidP="00C373D6">
            <w:pPr>
              <w:pStyle w:val="BodyText"/>
            </w:pPr>
            <w:r w:rsidRPr="00C373D6">
              <w:t>This includes the ability to:</w:t>
            </w:r>
          </w:p>
          <w:p w:rsidR="00000000" w:rsidRPr="00C373D6" w:rsidP="00C373D6">
            <w:pPr>
              <w:pStyle w:val="ListBullet"/>
            </w:pPr>
            <w:r w:rsidRPr="00C373D6">
              <w:t>Apply Professional Standards of Practice:</w:t>
            </w:r>
          </w:p>
          <w:p w:rsidR="00000000" w:rsidRPr="00C373D6" w:rsidP="00C373D6">
            <w:pPr>
              <w:pStyle w:val="ListBullet2"/>
            </w:pPr>
            <w:r w:rsidRPr="00C373D6">
              <w:t>ANMC code of conduct</w:t>
            </w:r>
          </w:p>
          <w:p w:rsidR="00000000" w:rsidRPr="00C373D6" w:rsidP="00C373D6">
            <w:pPr>
              <w:pStyle w:val="ListBullet2"/>
            </w:pPr>
            <w:r w:rsidRPr="00C373D6">
              <w:t>ANMC code of ethics</w:t>
            </w:r>
          </w:p>
          <w:p w:rsidR="00000000" w:rsidRPr="00C373D6" w:rsidP="00C373D6">
            <w:pPr>
              <w:pStyle w:val="ListBullet2"/>
            </w:pPr>
            <w:r w:rsidRPr="00C373D6">
              <w:t>ANMC national Enrolled/Division 2 nurse co</w:t>
            </w:r>
            <w:r w:rsidRPr="00C373D6">
              <w:t>mpetency standards</w:t>
            </w:r>
          </w:p>
          <w:p w:rsidR="00000000" w:rsidRPr="00C373D6" w:rsidP="00C373D6">
            <w:pPr>
              <w:pStyle w:val="ListBullet2"/>
            </w:pPr>
            <w:r w:rsidRPr="00C373D6">
              <w:t>state/territory Nurse Regulatory Nurses Act</w:t>
            </w:r>
          </w:p>
          <w:p w:rsidR="00000000" w:rsidRPr="00C373D6" w:rsidP="00C373D6">
            <w:pPr>
              <w:pStyle w:val="ListBullet2"/>
            </w:pPr>
            <w:r w:rsidRPr="00C373D6">
              <w:t>state/territory Nursing and Midwifery Regulatory Authority standards of practice</w:t>
            </w:r>
          </w:p>
          <w:p w:rsidR="00000000" w:rsidRPr="00C373D6" w:rsidP="00C373D6">
            <w:pPr>
              <w:pStyle w:val="ListBullet2"/>
            </w:pPr>
            <w:r w:rsidRPr="00C373D6">
              <w:t>scope of nursing practice decision making framework</w:t>
            </w:r>
          </w:p>
          <w:p w:rsidR="00000000" w:rsidRPr="00C373D6" w:rsidP="00C373D6">
            <w:pPr>
              <w:pStyle w:val="ListBullet"/>
            </w:pPr>
            <w:r w:rsidRPr="00C373D6">
              <w:t>Use appropriate communication skills(non-verbal, openness, s</w:t>
            </w:r>
            <w:r w:rsidRPr="00C373D6">
              <w:t>ensitivity, non-judgmental attitudes):</w:t>
            </w:r>
          </w:p>
          <w:p w:rsidR="00000000" w:rsidRPr="00C373D6" w:rsidP="00C373D6">
            <w:pPr>
              <w:pStyle w:val="ListBullet2"/>
            </w:pPr>
            <w:r w:rsidRPr="00C373D6">
              <w:t>consultation/collaboration methods</w:t>
            </w:r>
          </w:p>
          <w:p w:rsidR="00000000" w:rsidRPr="00C373D6" w:rsidP="00C373D6">
            <w:pPr>
              <w:pStyle w:val="ListBullet2"/>
            </w:pPr>
            <w:r w:rsidRPr="00C373D6">
              <w:t>team negotiation and networking</w:t>
            </w:r>
          </w:p>
          <w:p w:rsidR="00000000" w:rsidRPr="00C373D6" w:rsidP="00C373D6">
            <w:pPr>
              <w:pStyle w:val="ListBullet2"/>
            </w:pPr>
            <w:r w:rsidRPr="00C373D6">
              <w:t>analysis and interpretation of evidence</w:t>
            </w:r>
          </w:p>
          <w:p w:rsidR="00000000" w:rsidRPr="00C373D6" w:rsidP="00C373D6">
            <w:pPr>
              <w:pStyle w:val="ListBullet2"/>
            </w:pPr>
            <w:r w:rsidRPr="00C373D6">
              <w:t>decision making techniques</w:t>
            </w:r>
          </w:p>
          <w:p w:rsidR="00000000" w:rsidRPr="00C373D6" w:rsidP="00C373D6">
            <w:pPr>
              <w:pStyle w:val="ListBullet2"/>
            </w:pPr>
            <w:r w:rsidRPr="00C373D6">
              <w:t>written and oral presentations</w:t>
            </w:r>
          </w:p>
        </w:tc>
      </w:tr>
    </w:tbl>
    <w:p w:rsidR="00015241" w:rsidP="00C373D6">
      <w:pPr>
        <w:pStyle w:val="BodyText"/>
      </w:pPr>
    </w:p>
    <w:p w:rsidR="00015241" w:rsidP="00C373D6">
      <w:pPr>
        <w:pStyle w:val="BodyText"/>
      </w:pPr>
    </w:p>
    <w:p w:rsidR="00000000" w:rsidRPr="00C373D6" w:rsidP="00C373D6">
      <w:pPr>
        <w:pStyle w:val="Heading1"/>
      </w:pPr>
      <w:bookmarkStart w:id="10" w:name="O_243865"/>
      <w:bookmarkEnd w:id="10"/>
      <w:r w:rsidRPr="00C373D6">
        <w:t>Evidence Guide</w:t>
      </w:r>
    </w:p>
    <w:tbl>
      <w:tblPr>
        <w:tblW w:w="0" w:type="auto"/>
        <w:tblLayout w:type="fixed"/>
        <w:tblCellMar>
          <w:left w:w="62" w:type="dxa"/>
          <w:right w:w="62" w:type="dxa"/>
        </w:tblCellMar>
        <w:tblLook w:val="0000"/>
      </w:tblPr>
      <w:tblGrid>
        <w:gridCol w:w="3402"/>
        <w:gridCol w:w="5670"/>
      </w:tblGrid>
      <w:tr w:rsidTr="000152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SpecialBold"/>
              </w:rPr>
              <w:t>EVIDENCE GUIDE</w:t>
            </w:r>
          </w:p>
        </w:tc>
      </w:tr>
      <w:tr w:rsidTr="000152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t>The evidence guide provides advice on assessment and must be read in conjunction with the Performance Criteria, Required Skills and Knowledge, the Range Statement and the Assessment Guidelines for this Training Package.</w:t>
            </w:r>
          </w:p>
        </w:tc>
      </w:tr>
      <w:tr w:rsidTr="000152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Emphasis"/>
              </w:rPr>
              <w:t>Critical aspects for assessment and evidence required to demonstrate this competency unit</w:t>
            </w:r>
            <w:r w:rsidRPr="00C373D6">
              <w:t xml:space="preserve">: </w:t>
            </w:r>
            <w:r w:rsidRPr="00C373D6">
              <w:br/>
            </w: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ListBullet"/>
            </w:pPr>
            <w:r w:rsidRPr="00C373D6">
              <w:t>The individual being assessed must provide evidence of specified essential knowledge as well as skills</w:t>
            </w:r>
          </w:p>
          <w:p w:rsidR="00000000" w:rsidRPr="00C373D6" w:rsidP="00C373D6">
            <w:pPr>
              <w:pStyle w:val="ListBullet"/>
            </w:pPr>
            <w:r w:rsidRPr="00C373D6">
              <w:t>Observation of performance in a work context is essential fo</w:t>
            </w:r>
            <w:r w:rsidRPr="00C373D6">
              <w:t>r assessment of this unit</w:t>
            </w:r>
          </w:p>
          <w:p w:rsidR="00000000" w:rsidP="00C373D6">
            <w:pPr>
              <w:pStyle w:val="ListBullet"/>
              <w:rPr>
                <w:lang w:val="en-NZ"/>
              </w:rPr>
            </w:pPr>
            <w:r w:rsidRPr="00C373D6">
              <w:t>Consistency of performance should be demonstrated over the required range of workplace situations and should occur on more than one occasion and be assessed by a registered nurse</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Emphasis"/>
              </w:rPr>
              <w:t>Context of and specific resources for assessment</w:t>
            </w:r>
            <w:r w:rsidRPr="00C373D6">
              <w:t xml:space="preserve">: </w:t>
            </w:r>
            <w:r w:rsidRPr="00C373D6">
              <w:br/>
            </w: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ListBullet"/>
            </w:pPr>
            <w:r w:rsidRPr="00C373D6">
              <w:t>Assessment should replicate workplace conditions as far as possible</w:t>
            </w:r>
          </w:p>
          <w:p w:rsidR="00000000" w:rsidP="00C373D6">
            <w:pPr>
              <w:pStyle w:val="ListBullet"/>
              <w:rPr>
                <w:lang w:val="en-NZ"/>
              </w:rPr>
            </w:pPr>
            <w:r w:rsidRPr="00C373D6">
              <w:t>Where, for reasons of safety, access to equipment and resources and space, assessment takes place away from the workplace, simulations s</w:t>
            </w:r>
            <w:r w:rsidRPr="00C373D6">
              <w:t>hould be used to represent workplace conditions as closely as possible</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Emphasis"/>
              </w:rPr>
              <w:t>Method of assessment</w:t>
            </w:r>
            <w:r w:rsidRPr="00C373D6">
              <w:t>:</w:t>
            </w: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ListBullet"/>
            </w:pPr>
            <w:r w:rsidRPr="00C373D6">
              <w:t>Written assignments/projects</w:t>
            </w:r>
          </w:p>
          <w:p w:rsidR="00000000" w:rsidRPr="00C373D6" w:rsidP="00C373D6">
            <w:pPr>
              <w:pStyle w:val="ListBullet"/>
            </w:pPr>
            <w:r w:rsidRPr="00C373D6">
              <w:t>Case study and scenario as a basis for discussion of issues and strategies to contribute to best practice</w:t>
            </w:r>
          </w:p>
          <w:p w:rsidR="00000000" w:rsidRPr="00C373D6" w:rsidP="00C373D6">
            <w:pPr>
              <w:pStyle w:val="ListBullet"/>
            </w:pPr>
            <w:r w:rsidRPr="00C373D6">
              <w:t>Questioning - verbal and</w:t>
            </w:r>
            <w:r w:rsidRPr="00C373D6">
              <w:t xml:space="preserve"> written</w:t>
            </w:r>
          </w:p>
          <w:p w:rsidR="00000000" w:rsidP="00C373D6">
            <w:pPr>
              <w:pStyle w:val="ListBullet"/>
              <w:rPr>
                <w:lang w:val="en-NZ"/>
              </w:rPr>
            </w:pPr>
            <w:r w:rsidRPr="00C373D6">
              <w:t>Role play/simulation</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Emphasis"/>
              </w:rPr>
              <w:t>Access and equity considerations</w:t>
            </w:r>
            <w:r w:rsidRPr="00C373D6">
              <w:t>:</w:t>
            </w: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ListBullet"/>
            </w:pPr>
            <w:r w:rsidRPr="00C373D6">
              <w:t>All workers in the health industry should be aware of access and equity issues in relation to their own area of work</w:t>
            </w:r>
          </w:p>
          <w:p w:rsidR="00000000" w:rsidRPr="00C373D6" w:rsidP="00C373D6">
            <w:pPr>
              <w:pStyle w:val="ListBullet"/>
            </w:pPr>
            <w:r w:rsidRPr="00C373D6">
              <w:t>All workers should develop their ability to work in a culturally divers</w:t>
            </w:r>
            <w:r w:rsidRPr="00C373D6">
              <w:t xml:space="preserve">e environment </w:t>
            </w:r>
          </w:p>
          <w:p w:rsidR="00000000" w:rsidRPr="00C373D6" w:rsidP="00C373D6">
            <w:pPr>
              <w:pStyle w:val="ListBullet"/>
            </w:pPr>
            <w:r w:rsidRPr="00C373D6">
              <w:t>In recognition of particular health issues facing Aboriginal and Torres Strait Islander communities, workers should be aware of cultural, historical and current issues impacting on health of Aboriginal and Torres Strait Islander people</w:t>
            </w:r>
          </w:p>
          <w:p w:rsidR="00000000" w:rsidP="00C373D6">
            <w:pPr>
              <w:pStyle w:val="ListBullet"/>
              <w:rPr>
                <w:lang w:val="en-NZ"/>
              </w:rPr>
            </w:pPr>
            <w:r w:rsidRPr="00C373D6">
              <w:t>Assessors and trainers must take into account relevant access and equity issues, in particular relating to factors impacting on health of Aboriginal and/or Torres Strait Islander clients and communities</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BodyText"/>
            </w:pPr>
          </w:p>
        </w:tc>
      </w:tr>
    </w:tbl>
    <w:p w:rsidR="00015241" w:rsidP="00C373D6">
      <w:pPr>
        <w:pStyle w:val="BodyText"/>
      </w:pPr>
    </w:p>
    <w:p w:rsidR="00015241" w:rsidP="00C373D6">
      <w:pPr>
        <w:pStyle w:val="BodyText"/>
      </w:pPr>
    </w:p>
    <w:p w:rsidR="00000000" w:rsidRPr="00C373D6" w:rsidP="00C373D6">
      <w:pPr>
        <w:pStyle w:val="Heading1"/>
      </w:pPr>
      <w:bookmarkStart w:id="11" w:name="O_251848"/>
      <w:bookmarkEnd w:id="11"/>
      <w:r w:rsidRPr="00C373D6">
        <w:t>Range Statement</w:t>
      </w:r>
    </w:p>
    <w:tbl>
      <w:tblPr>
        <w:tblW w:w="0" w:type="auto"/>
        <w:tblLayout w:type="fixed"/>
        <w:tblCellMar>
          <w:left w:w="62" w:type="dxa"/>
          <w:right w:w="62" w:type="dxa"/>
        </w:tblCellMar>
        <w:tblLook w:val="0000"/>
      </w:tblPr>
      <w:tblGrid>
        <w:gridCol w:w="3402"/>
        <w:gridCol w:w="5670"/>
      </w:tblGrid>
      <w:tr w:rsidTr="000152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SpecialBold"/>
              </w:rPr>
              <w:t>RANGE STATEME</w:t>
            </w:r>
            <w:r w:rsidRPr="00C373D6">
              <w:rPr>
                <w:rStyle w:val="SpecialBold"/>
              </w:rPr>
              <w:t>NT</w:t>
            </w:r>
          </w:p>
        </w:tc>
      </w:tr>
      <w:tr w:rsidTr="000152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t xml:space="preserve">The Range Statement relates to the unit of competency as a whole. It allows for different work environments and situations that may affect </w:t>
            </w:r>
            <w:r w:rsidRPr="00C373D6">
              <w:t>performance. Add any essential operating conditions that may be present with training and assessment depending on the work situation, needs of the candidate, accessibility of the item, and local industry and regional contexts.</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Emphasis"/>
              </w:rPr>
              <w:t>Research methodologies m</w:t>
            </w:r>
            <w:r w:rsidRPr="00C373D6">
              <w:rPr>
                <w:rStyle w:val="Emphasis"/>
              </w:rPr>
              <w:t>ay include</w:t>
            </w:r>
            <w:r w:rsidRPr="00C373D6">
              <w:t>:</w:t>
            </w: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ListBullet"/>
            </w:pPr>
            <w:r w:rsidRPr="00C373D6">
              <w:t xml:space="preserve">Qualitative </w:t>
            </w:r>
          </w:p>
          <w:p w:rsidR="00000000" w:rsidRPr="00C373D6" w:rsidP="00C373D6">
            <w:pPr>
              <w:pStyle w:val="ListBullet"/>
            </w:pPr>
            <w:r w:rsidRPr="00C373D6">
              <w:t>Quantitative</w:t>
            </w:r>
          </w:p>
          <w:p w:rsidR="00000000" w:rsidP="00C373D6">
            <w:pPr>
              <w:pStyle w:val="ListBullet"/>
              <w:rPr>
                <w:lang w:val="en-NZ"/>
              </w:rPr>
            </w:pPr>
            <w:r w:rsidRPr="00C373D6">
              <w:t>Evidence-based practice</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Emphasis"/>
              </w:rPr>
              <w:t>Nursing research may include</w:t>
            </w:r>
            <w:r w:rsidRPr="00C373D6">
              <w:t>:</w:t>
            </w: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ListBullet"/>
            </w:pPr>
            <w:r w:rsidRPr="00C373D6">
              <w:t>Nursing interventions</w:t>
            </w:r>
          </w:p>
          <w:p w:rsidR="00000000" w:rsidRPr="00C373D6" w:rsidP="00C373D6">
            <w:pPr>
              <w:pStyle w:val="ListBullet"/>
            </w:pPr>
            <w:r w:rsidRPr="00C373D6">
              <w:t>Client perceptions of the provision of care</w:t>
            </w:r>
          </w:p>
          <w:p w:rsidR="00000000" w:rsidRPr="00C373D6" w:rsidP="00C373D6">
            <w:pPr>
              <w:pStyle w:val="ListBullet"/>
            </w:pPr>
            <w:r w:rsidRPr="00C373D6">
              <w:t>Models of nursing care</w:t>
            </w:r>
          </w:p>
          <w:p w:rsidR="00000000" w:rsidP="00C373D6">
            <w:pPr>
              <w:pStyle w:val="ListBullet"/>
              <w:rPr>
                <w:lang w:val="en-NZ"/>
              </w:rPr>
            </w:pPr>
            <w:r w:rsidRPr="00C373D6">
              <w:t>Political issues confronting nursing practice and health care provision</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Emphasis"/>
              </w:rPr>
              <w:t>Examples of nursing research resources may include</w:t>
            </w:r>
            <w:r w:rsidRPr="00C373D6">
              <w:t>:</w:t>
            </w: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ListBullet"/>
            </w:pPr>
            <w:r w:rsidRPr="00C373D6">
              <w:t>Joanna Briggs institute</w:t>
            </w:r>
          </w:p>
          <w:p w:rsidR="00000000" w:rsidRPr="00C373D6" w:rsidP="00C373D6">
            <w:pPr>
              <w:pStyle w:val="ListBullet"/>
            </w:pPr>
            <w:r w:rsidRPr="00C373D6">
              <w:t>Scope of Nursing Practice Decision-Making Framework</w:t>
            </w:r>
          </w:p>
          <w:p w:rsidR="00000000" w:rsidRPr="00C373D6" w:rsidP="00C373D6">
            <w:pPr>
              <w:pStyle w:val="ListBullet"/>
            </w:pPr>
            <w:r w:rsidRPr="00C373D6">
              <w:t>Evidence based practice</w:t>
            </w:r>
          </w:p>
          <w:p w:rsidR="00000000" w:rsidRPr="00C373D6" w:rsidP="00C373D6">
            <w:pPr>
              <w:pStyle w:val="ListBullet"/>
            </w:pPr>
            <w:r w:rsidRPr="00C373D6">
              <w:t>Currency of knowledge</w:t>
            </w:r>
          </w:p>
          <w:p w:rsidR="00000000" w:rsidP="00C373D6">
            <w:pPr>
              <w:pStyle w:val="ListBullet"/>
              <w:rPr>
                <w:lang w:val="en-NZ"/>
              </w:rPr>
            </w:pPr>
            <w:r w:rsidRPr="00C373D6">
              <w:t>Best practice</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73D6">
            <w:pPr>
              <w:pStyle w:val="BodyText"/>
              <w:rPr>
                <w:lang w:val="en-NZ"/>
              </w:rPr>
            </w:pPr>
            <w:r w:rsidRPr="00C373D6">
              <w:rPr>
                <w:rStyle w:val="Emphasis"/>
              </w:rPr>
              <w:t>Research issues may include</w:t>
            </w:r>
            <w:r w:rsidRPr="00C373D6">
              <w:t>:</w:t>
            </w: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ListBullet"/>
            </w:pPr>
            <w:r w:rsidRPr="00C373D6">
              <w:t>Euthanasia</w:t>
            </w:r>
          </w:p>
          <w:p w:rsidR="00000000" w:rsidRPr="00C373D6" w:rsidP="00C373D6">
            <w:pPr>
              <w:pStyle w:val="ListBullet"/>
            </w:pPr>
            <w:r w:rsidRPr="00C373D6">
              <w:t>Abortion</w:t>
            </w:r>
          </w:p>
          <w:p w:rsidR="00000000" w:rsidRPr="00C373D6" w:rsidP="00C373D6">
            <w:pPr>
              <w:pStyle w:val="ListBullet"/>
            </w:pPr>
            <w:r w:rsidRPr="00C373D6">
              <w:t>IVF</w:t>
            </w:r>
          </w:p>
          <w:p w:rsidR="00000000" w:rsidRPr="00C373D6" w:rsidP="00C373D6">
            <w:pPr>
              <w:pStyle w:val="ListBullet"/>
            </w:pPr>
            <w:r w:rsidRPr="00C373D6">
              <w:t>Cloning</w:t>
            </w:r>
          </w:p>
          <w:p w:rsidR="00000000" w:rsidRPr="00C373D6" w:rsidP="00C373D6">
            <w:pPr>
              <w:pStyle w:val="ListBullet"/>
            </w:pPr>
            <w:r w:rsidRPr="00C373D6">
              <w:t>Stem cell research</w:t>
            </w:r>
          </w:p>
          <w:p w:rsidR="00000000" w:rsidRPr="00C373D6" w:rsidP="00C373D6">
            <w:pPr>
              <w:pStyle w:val="ListBullet"/>
            </w:pPr>
            <w:r w:rsidRPr="00C373D6">
              <w:t>Embryonic research</w:t>
            </w:r>
          </w:p>
          <w:p w:rsidR="00000000" w:rsidP="00C373D6">
            <w:pPr>
              <w:pStyle w:val="ListBullet"/>
              <w:rPr>
                <w:lang w:val="en-NZ"/>
              </w:rPr>
            </w:pPr>
            <w:r w:rsidRPr="00C373D6">
              <w:t>Mandatory detention</w:t>
            </w:r>
          </w:p>
        </w:tc>
      </w:tr>
      <w:tr w:rsidTr="000152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73D6" w:rsidP="00C373D6">
            <w:pPr>
              <w:pStyle w:val="BodyText"/>
            </w:pPr>
          </w:p>
        </w:tc>
      </w:tr>
    </w:tbl>
    <w:p w:rsidR="00015241" w:rsidP="00C373D6">
      <w:pPr>
        <w:pStyle w:val="BodyText"/>
      </w:pPr>
    </w:p>
    <w:p w:rsidR="00015241" w:rsidP="00C373D6">
      <w:pPr>
        <w:pStyle w:val="BodyText"/>
      </w:pPr>
    </w:p>
    <w:p w:rsidR="00000000" w:rsidRPr="00C373D6" w:rsidP="00C373D6">
      <w:pPr>
        <w:pStyle w:val="Heading1"/>
      </w:pPr>
      <w:bookmarkStart w:id="12" w:name="O_295074"/>
      <w:bookmarkEnd w:id="12"/>
      <w:r w:rsidRPr="00C373D6">
        <w:t>Unit Sector(s)</w:t>
      </w:r>
    </w:p>
    <w:p w:rsidR="00000000" w:rsidRPr="00C373D6" w:rsidP="00C373D6">
      <w:pPr>
        <w:pStyle w:val="BodyText"/>
      </w:pPr>
      <w:r w:rsidRPr="00C373D6">
        <w:t>Not Applicable</w:t>
      </w:r>
    </w:p>
    <w:p w:rsidR="00000000" w:rsidRPr="00C373D6" w:rsidP="00C373D6"/>
    <w:sectPr w:rsidSect="00C373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241" w:rsidP="000152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41" w:rsidP="00C373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5241" w:rsidP="00C373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5241" w:rsidP="00C373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D6" w:rsidRPr="00015241" w:rsidP="000152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41" w:rsidRPr="002D2AF8" w:rsidP="00C373D6">
    <w:pPr>
      <w:pStyle w:val="Header"/>
      <w:framePr w:wrap="around"/>
    </w:pPr>
    <w:r>
      <w:fldChar w:fldCharType="begin"/>
    </w:r>
    <w:r>
      <w:instrText xml:space="preserve"> TITLE   \* MERGEFORMAT </w:instrText>
    </w:r>
    <w:r>
      <w:fldChar w:fldCharType="separate"/>
    </w:r>
    <w:r>
      <w:t>HLTEN514B Apply research skills within a contemporary health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5241" w:rsidP="00C37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688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047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ED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3D6"/>
    <w:pPr>
      <w:spacing w:before="360" w:after="60"/>
      <w:outlineLvl w:val="0"/>
    </w:pPr>
    <w:rPr>
      <w:sz w:val="32"/>
    </w:rPr>
  </w:style>
  <w:style w:type="paragraph" w:styleId="Heading2">
    <w:name w:val="heading 2"/>
    <w:basedOn w:val="HeadingBase"/>
    <w:next w:val="BodyText"/>
    <w:link w:val="Heading2Char"/>
    <w:qFormat/>
    <w:rsid w:val="00C373D6"/>
    <w:pPr>
      <w:keepLines/>
      <w:spacing w:before="240" w:after="120"/>
      <w:outlineLvl w:val="1"/>
    </w:pPr>
    <w:rPr>
      <w:sz w:val="28"/>
      <w:szCs w:val="40"/>
    </w:rPr>
  </w:style>
  <w:style w:type="paragraph" w:styleId="Heading3">
    <w:name w:val="heading 3"/>
    <w:basedOn w:val="HeadingBase"/>
    <w:next w:val="BodyText"/>
    <w:link w:val="Heading3Char"/>
    <w:qFormat/>
    <w:rsid w:val="00C373D6"/>
    <w:pPr>
      <w:spacing w:before="180" w:after="120"/>
      <w:outlineLvl w:val="2"/>
    </w:pPr>
    <w:rPr>
      <w:spacing w:val="-10"/>
      <w:kern w:val="32"/>
    </w:rPr>
  </w:style>
  <w:style w:type="paragraph" w:styleId="Heading4">
    <w:name w:val="heading 4"/>
    <w:basedOn w:val="HeadingBase"/>
    <w:next w:val="BodyText"/>
    <w:link w:val="Heading4Char"/>
    <w:qFormat/>
    <w:rsid w:val="00C373D6"/>
    <w:pPr>
      <w:spacing w:before="160" w:after="120"/>
      <w:outlineLvl w:val="3"/>
    </w:pPr>
    <w:rPr>
      <w:sz w:val="22"/>
    </w:rPr>
  </w:style>
  <w:style w:type="paragraph" w:styleId="Heading5">
    <w:name w:val="heading 5"/>
    <w:basedOn w:val="HeadingBase"/>
    <w:next w:val="Normal"/>
    <w:link w:val="Heading5Char"/>
    <w:qFormat/>
    <w:rsid w:val="00C373D6"/>
    <w:pPr>
      <w:spacing w:before="80"/>
      <w:outlineLvl w:val="4"/>
    </w:pPr>
    <w:rPr>
      <w:color w:val="918585"/>
      <w:sz w:val="20"/>
    </w:rPr>
  </w:style>
  <w:style w:type="paragraph" w:styleId="Heading6">
    <w:name w:val="heading 6"/>
    <w:basedOn w:val="HeadingBase"/>
    <w:next w:val="Normal"/>
    <w:link w:val="Heading6Char"/>
    <w:qFormat/>
    <w:rsid w:val="00C373D6"/>
    <w:pPr>
      <w:spacing w:before="60"/>
      <w:outlineLvl w:val="5"/>
    </w:pPr>
    <w:rPr>
      <w:color w:val="918585"/>
      <w:sz w:val="20"/>
    </w:rPr>
  </w:style>
  <w:style w:type="paragraph" w:styleId="Heading7">
    <w:name w:val="heading 7"/>
    <w:basedOn w:val="Normal"/>
    <w:next w:val="Normal"/>
    <w:link w:val="Heading7Char"/>
    <w:qFormat/>
    <w:rsid w:val="00C373D6"/>
    <w:pPr>
      <w:ind w:left="720"/>
      <w:outlineLvl w:val="6"/>
    </w:pPr>
    <w:rPr>
      <w:i/>
    </w:rPr>
  </w:style>
  <w:style w:type="paragraph" w:styleId="Heading8">
    <w:name w:val="heading 8"/>
    <w:basedOn w:val="Normal"/>
    <w:next w:val="Normal"/>
    <w:link w:val="Heading8Char"/>
    <w:qFormat/>
    <w:rsid w:val="00C373D6"/>
    <w:pPr>
      <w:ind w:left="720"/>
      <w:outlineLvl w:val="7"/>
    </w:pPr>
    <w:rPr>
      <w:i/>
    </w:rPr>
  </w:style>
  <w:style w:type="paragraph" w:styleId="Heading9">
    <w:name w:val="heading 9"/>
    <w:basedOn w:val="Normal"/>
    <w:next w:val="Normal"/>
    <w:link w:val="Heading9Char"/>
    <w:qFormat/>
    <w:rsid w:val="00C373D6"/>
    <w:pPr>
      <w:ind w:left="720"/>
      <w:outlineLvl w:val="8"/>
    </w:pPr>
    <w:rPr>
      <w:i/>
    </w:rPr>
  </w:style>
  <w:style w:type="character" w:default="1" w:styleId="DefaultParagraphFont">
    <w:name w:val="Default Paragraph Font"/>
    <w:uiPriority w:val="1"/>
    <w:unhideWhenUsed/>
    <w:rsid w:val="00C37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3D6"/>
  </w:style>
  <w:style w:type="character" w:customStyle="1" w:styleId="Heading1Char">
    <w:name w:val="Heading 1 Char"/>
    <w:basedOn w:val="DefaultParagraphFont"/>
    <w:link w:val="Heading1"/>
    <w:rsid w:val="00C373D6"/>
    <w:rPr>
      <w:rFonts w:ascii="Times New Roman" w:eastAsia="Times New Roman" w:hAnsi="Times New Roman" w:cs="Times New Roman"/>
      <w:b/>
      <w:sz w:val="32"/>
      <w:szCs w:val="20"/>
      <w:lang w:eastAsia="en-US"/>
    </w:rPr>
  </w:style>
  <w:style w:type="paragraph" w:styleId="BodyText">
    <w:name w:val="Body Text"/>
    <w:basedOn w:val="Normal"/>
    <w:link w:val="BodyTextChar"/>
    <w:rsid w:val="00C373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3D6"/>
    <w:rPr>
      <w:rFonts w:ascii="Times New Roman" w:eastAsia="Times New Roman" w:hAnsi="Times New Roman" w:cs="Times New Roman"/>
      <w:sz w:val="24"/>
      <w:lang w:eastAsia="en-US"/>
    </w:rPr>
  </w:style>
  <w:style w:type="paragraph" w:styleId="Footer">
    <w:name w:val="footer"/>
    <w:basedOn w:val="Normal"/>
    <w:link w:val="FooterChar"/>
    <w:rsid w:val="00C37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3D6"/>
    <w:rPr>
      <w:rFonts w:ascii="Times New Roman" w:eastAsia="Times New Roman" w:hAnsi="Times New Roman" w:cs="Times New Roman"/>
      <w:sz w:val="16"/>
      <w:lang w:eastAsia="en-US"/>
    </w:rPr>
  </w:style>
  <w:style w:type="paragraph" w:styleId="List">
    <w:name w:val="List"/>
    <w:basedOn w:val="BodyText"/>
    <w:next w:val="BodyText"/>
    <w:rsid w:val="00C373D6"/>
    <w:pPr>
      <w:tabs>
        <w:tab w:val="left" w:pos="340"/>
      </w:tabs>
      <w:spacing w:before="60" w:after="60"/>
      <w:ind w:left="340" w:hanging="340"/>
    </w:pPr>
  </w:style>
  <w:style w:type="paragraph" w:styleId="ListBullet">
    <w:name w:val="List Bullet"/>
    <w:basedOn w:val="List"/>
    <w:rsid w:val="00C373D6"/>
    <w:pPr>
      <w:numPr>
        <w:numId w:val="13"/>
      </w:numPr>
      <w:tabs>
        <w:tab w:val="clear" w:pos="340"/>
      </w:tabs>
      <w:spacing w:before="40" w:after="40"/>
    </w:pPr>
  </w:style>
  <w:style w:type="character" w:customStyle="1" w:styleId="SpecialBold">
    <w:name w:val="Special Bold"/>
    <w:basedOn w:val="DefaultParagraphFont"/>
    <w:rsid w:val="00C373D6"/>
    <w:rPr>
      <w:b/>
      <w:spacing w:val="0"/>
    </w:rPr>
  </w:style>
  <w:style w:type="paragraph" w:styleId="ListBullet2">
    <w:name w:val="List Bullet 2"/>
    <w:basedOn w:val="List2"/>
    <w:rsid w:val="00C373D6"/>
    <w:pPr>
      <w:numPr>
        <w:numId w:val="14"/>
      </w:numPr>
      <w:tabs>
        <w:tab w:val="clear" w:pos="680"/>
      </w:tabs>
    </w:pPr>
  </w:style>
  <w:style w:type="character" w:styleId="Emphasis">
    <w:name w:val="Emphasis"/>
    <w:basedOn w:val="DefaultParagraphFont"/>
    <w:qFormat/>
    <w:rsid w:val="00C373D6"/>
    <w:rPr>
      <w:i/>
    </w:rPr>
  </w:style>
  <w:style w:type="paragraph" w:customStyle="1" w:styleId="SuperHeading">
    <w:name w:val="SuperHeading"/>
    <w:basedOn w:val="Normal"/>
    <w:rsid w:val="00C373D6"/>
    <w:pPr>
      <w:spacing w:before="240" w:after="120"/>
      <w:outlineLvl w:val="0"/>
    </w:pPr>
    <w:rPr>
      <w:rFonts w:ascii="Times New Roman" w:hAnsi="Times New Roman"/>
      <w:b/>
      <w:sz w:val="28"/>
    </w:rPr>
  </w:style>
  <w:style w:type="paragraph" w:customStyle="1" w:styleId="AllowPageBreak">
    <w:name w:val="AllowPageBreak"/>
    <w:rsid w:val="00C373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3D6"/>
    <w:rPr>
      <w:rFonts w:ascii="Courier New" w:eastAsia="Times New Roman" w:hAnsi="Courier New" w:cs="Times New Roman"/>
      <w:i/>
      <w:szCs w:val="20"/>
      <w:lang w:eastAsia="en-US"/>
    </w:rPr>
  </w:style>
  <w:style w:type="paragraph" w:customStyle="1" w:styleId="HeadingBase">
    <w:name w:val="Heading Base"/>
    <w:rsid w:val="00C37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3D6"/>
    <w:pPr>
      <w:tabs>
        <w:tab w:val="right" w:leader="dot" w:pos="9072"/>
      </w:tabs>
      <w:ind w:left="567"/>
    </w:pPr>
    <w:rPr>
      <w:szCs w:val="22"/>
    </w:rPr>
  </w:style>
  <w:style w:type="paragraph" w:customStyle="1" w:styleId="TOCBase">
    <w:name w:val="TOC Base"/>
    <w:rsid w:val="00C37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3D6"/>
    <w:pPr>
      <w:tabs>
        <w:tab w:val="right" w:leader="dot" w:pos="9072"/>
      </w:tabs>
      <w:spacing w:before="40" w:after="40"/>
      <w:ind w:left="284"/>
    </w:pPr>
    <w:rPr>
      <w:rFonts w:ascii="Times New Roman" w:hAnsi="Times New Roman"/>
    </w:rPr>
  </w:style>
  <w:style w:type="paragraph" w:styleId="TOC1">
    <w:name w:val="toc 1"/>
    <w:basedOn w:val="TOCBase"/>
    <w:next w:val="Normal"/>
    <w:rsid w:val="00C373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3D6"/>
    <w:pPr>
      <w:spacing w:before="5040"/>
      <w:jc w:val="center"/>
    </w:pPr>
    <w:rPr>
      <w:sz w:val="48"/>
      <w:szCs w:val="72"/>
      <w:lang w:val="en-US"/>
    </w:rPr>
  </w:style>
  <w:style w:type="character" w:customStyle="1" w:styleId="TitleChar">
    <w:name w:val="Title Char"/>
    <w:basedOn w:val="DefaultParagraphFont"/>
    <w:link w:val="Title"/>
    <w:rsid w:val="00C37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3D6"/>
    <w:pPr>
      <w:tabs>
        <w:tab w:val="left" w:pos="3600"/>
        <w:tab w:val="left" w:pos="3958"/>
      </w:tabs>
    </w:pPr>
  </w:style>
  <w:style w:type="paragraph" w:customStyle="1" w:styleId="Note">
    <w:name w:val="Note"/>
    <w:basedOn w:val="BodyText"/>
    <w:rsid w:val="00C37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3D6"/>
    <w:pPr>
      <w:framePr w:wrap="auto" w:hAnchor="text" w:y="6049"/>
    </w:pPr>
    <w:rPr>
      <w:color w:val="000000"/>
      <w:sz w:val="40"/>
    </w:rPr>
  </w:style>
  <w:style w:type="paragraph" w:customStyle="1" w:styleId="TOCTitle">
    <w:name w:val="TOCTitle"/>
    <w:basedOn w:val="Heading1"/>
    <w:rsid w:val="00C373D6"/>
    <w:pPr>
      <w:spacing w:after="240"/>
      <w:jc w:val="center"/>
      <w:outlineLvl w:val="9"/>
    </w:pPr>
    <w:rPr>
      <w:caps/>
    </w:rPr>
  </w:style>
  <w:style w:type="paragraph" w:customStyle="1" w:styleId="Version">
    <w:name w:val="Version"/>
    <w:rsid w:val="00C373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3D6"/>
    <w:pPr>
      <w:keepNext w:val="0"/>
      <w:tabs>
        <w:tab w:val="right" w:pos="4176"/>
      </w:tabs>
      <w:ind w:left="198" w:hanging="198"/>
    </w:pPr>
    <w:rPr>
      <w:rFonts w:ascii="Garamond" w:hAnsi="Garamond"/>
    </w:rPr>
  </w:style>
  <w:style w:type="paragraph" w:styleId="IndexHeading">
    <w:name w:val="index heading"/>
    <w:basedOn w:val="Normal"/>
    <w:next w:val="Index1"/>
    <w:semiHidden/>
    <w:rsid w:val="00C373D6"/>
    <w:pPr>
      <w:spacing w:before="120" w:after="120"/>
    </w:pPr>
    <w:rPr>
      <w:rFonts w:ascii="Arial" w:hAnsi="Arial"/>
      <w:b/>
      <w:color w:val="918585"/>
      <w:sz w:val="24"/>
    </w:rPr>
  </w:style>
  <w:style w:type="paragraph" w:styleId="Header">
    <w:name w:val="header"/>
    <w:basedOn w:val="Normal"/>
    <w:link w:val="HeaderChar"/>
    <w:rsid w:val="00C37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3D6"/>
    <w:rPr>
      <w:rFonts w:ascii="Times New Roman" w:eastAsia="Times New Roman" w:hAnsi="Times New Roman" w:cs="Times New Roman"/>
      <w:sz w:val="16"/>
      <w:szCs w:val="20"/>
      <w:lang w:val="en-GB" w:eastAsia="en-US"/>
    </w:rPr>
  </w:style>
  <w:style w:type="paragraph" w:customStyle="1" w:styleId="Chapter">
    <w:name w:val="Chapter"/>
    <w:basedOn w:val="Normal"/>
    <w:rsid w:val="00C373D6"/>
    <w:pPr>
      <w:spacing w:before="240"/>
    </w:pPr>
    <w:rPr>
      <w:rFonts w:ascii="Times New Roman" w:hAnsi="Times New Roman"/>
      <w:smallCaps/>
      <w:spacing w:val="80"/>
      <w:sz w:val="28"/>
    </w:rPr>
  </w:style>
  <w:style w:type="paragraph" w:customStyle="1" w:styleId="InChapter">
    <w:name w:val="InChapter"/>
    <w:basedOn w:val="Heading3"/>
    <w:rsid w:val="00C373D6"/>
    <w:pPr>
      <w:spacing w:after="240"/>
      <w:outlineLvl w:val="9"/>
    </w:pPr>
    <w:rPr>
      <w:noProof/>
    </w:rPr>
  </w:style>
  <w:style w:type="paragraph" w:styleId="Index2">
    <w:name w:val="index 2"/>
    <w:basedOn w:val="Normal"/>
    <w:next w:val="Normal"/>
    <w:semiHidden/>
    <w:rsid w:val="00C373D6"/>
    <w:pPr>
      <w:tabs>
        <w:tab w:val="right" w:pos="4176"/>
      </w:tabs>
      <w:ind w:left="568" w:hanging="284"/>
    </w:pPr>
    <w:rPr>
      <w:rFonts w:ascii="Garamond" w:hAnsi="Garamond"/>
    </w:rPr>
  </w:style>
  <w:style w:type="paragraph" w:customStyle="1" w:styleId="Byline">
    <w:name w:val="Byline"/>
    <w:rsid w:val="00C37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3D6"/>
    <w:pPr>
      <w:tabs>
        <w:tab w:val="clear" w:pos="3600"/>
        <w:tab w:val="clear" w:pos="3958"/>
      </w:tabs>
      <w:jc w:val="right"/>
    </w:pPr>
  </w:style>
  <w:style w:type="paragraph" w:styleId="Caption">
    <w:name w:val="caption"/>
    <w:basedOn w:val="BodyText"/>
    <w:next w:val="Normal"/>
    <w:qFormat/>
    <w:rsid w:val="00C373D6"/>
    <w:pPr>
      <w:framePr w:w="2268" w:hSpace="181" w:vSpace="181" w:wrap="around" w:vAnchor="text" w:hAnchor="page" w:x="1135" w:y="285" w:anchorLock="1"/>
    </w:pPr>
    <w:rPr>
      <w:i/>
    </w:rPr>
  </w:style>
  <w:style w:type="paragraph" w:customStyle="1" w:styleId="MiniTOCTitle">
    <w:name w:val="MiniTOCTitle"/>
    <w:basedOn w:val="Heading4"/>
    <w:rsid w:val="00C373D6"/>
    <w:pPr>
      <w:spacing w:before="240"/>
      <w:outlineLvl w:val="9"/>
    </w:pPr>
    <w:rPr>
      <w:noProof/>
      <w:sz w:val="24"/>
    </w:rPr>
  </w:style>
  <w:style w:type="paragraph" w:customStyle="1" w:styleId="MiniTOCItem">
    <w:name w:val="MiniTOCItem"/>
    <w:basedOn w:val="ListBullet"/>
    <w:rsid w:val="00C373D6"/>
    <w:pPr>
      <w:numPr>
        <w:numId w:val="0"/>
      </w:numPr>
      <w:tabs>
        <w:tab w:val="right" w:leader="dot" w:pos="6521"/>
      </w:tabs>
      <w:spacing w:before="0" w:after="0"/>
    </w:pPr>
  </w:style>
  <w:style w:type="paragraph" w:customStyle="1" w:styleId="TOFTitle">
    <w:name w:val="TOFTitle"/>
    <w:basedOn w:val="TOCTitle"/>
    <w:rsid w:val="00C373D6"/>
  </w:style>
  <w:style w:type="paragraph" w:styleId="TableofFigures">
    <w:name w:val="table of figures"/>
    <w:basedOn w:val="Normal"/>
    <w:next w:val="Normal"/>
    <w:semiHidden/>
    <w:rsid w:val="00C373D6"/>
    <w:pPr>
      <w:tabs>
        <w:tab w:val="right" w:leader="dot" w:pos="9072"/>
      </w:tabs>
      <w:ind w:left="970" w:hanging="403"/>
    </w:pPr>
    <w:rPr>
      <w:rFonts w:ascii="Times New Roman" w:hAnsi="Times New Roman"/>
      <w:b/>
    </w:rPr>
  </w:style>
  <w:style w:type="paragraph" w:styleId="ListNumber">
    <w:name w:val="List Number"/>
    <w:basedOn w:val="List"/>
    <w:rsid w:val="00C373D6"/>
    <w:pPr>
      <w:numPr>
        <w:numId w:val="11"/>
      </w:numPr>
    </w:pPr>
  </w:style>
  <w:style w:type="character" w:customStyle="1" w:styleId="WingdingSymbols">
    <w:name w:val="Wingding Symbols"/>
    <w:rsid w:val="00C373D6"/>
    <w:rPr>
      <w:rFonts w:ascii="Wingdings" w:hAnsi="Wingdings"/>
    </w:rPr>
  </w:style>
  <w:style w:type="paragraph" w:customStyle="1" w:styleId="TableHeading">
    <w:name w:val="Table Heading"/>
    <w:basedOn w:val="HeadingBase"/>
    <w:rsid w:val="00C373D6"/>
    <w:pPr>
      <w:keepLines/>
      <w:pBdr>
        <w:bottom w:val="single" w:sz="6" w:space="1" w:color="918585"/>
      </w:pBdr>
      <w:spacing w:before="240"/>
    </w:pPr>
  </w:style>
  <w:style w:type="character" w:customStyle="1" w:styleId="HotSpot">
    <w:name w:val="HotSpot"/>
    <w:rsid w:val="00C373D6"/>
    <w:rPr>
      <w:color w:val="0033CC"/>
      <w:u w:val="none"/>
    </w:rPr>
  </w:style>
  <w:style w:type="paragraph" w:customStyle="1" w:styleId="BodyTextRight">
    <w:name w:val="Body Text Right"/>
    <w:basedOn w:val="BodyText"/>
    <w:rsid w:val="00C373D6"/>
    <w:pPr>
      <w:spacing w:before="0" w:after="0"/>
      <w:jc w:val="right"/>
    </w:pPr>
  </w:style>
  <w:style w:type="paragraph" w:styleId="Index3">
    <w:name w:val="index 3"/>
    <w:basedOn w:val="ListNumber2"/>
    <w:next w:val="Normal"/>
    <w:semiHidden/>
    <w:rsid w:val="00C373D6"/>
    <w:pPr>
      <w:numPr>
        <w:numId w:val="0"/>
      </w:numPr>
      <w:tabs>
        <w:tab w:val="right" w:leader="dot" w:pos="4176"/>
      </w:tabs>
    </w:pPr>
  </w:style>
  <w:style w:type="paragraph" w:styleId="ListNumber2">
    <w:name w:val="List Number 2"/>
    <w:basedOn w:val="List2"/>
    <w:rsid w:val="00C373D6"/>
    <w:pPr>
      <w:numPr>
        <w:numId w:val="10"/>
      </w:numPr>
      <w:tabs>
        <w:tab w:val="clear" w:pos="1060"/>
      </w:tabs>
    </w:pPr>
  </w:style>
  <w:style w:type="paragraph" w:customStyle="1" w:styleId="MarginNote">
    <w:name w:val="Margin Note"/>
    <w:basedOn w:val="BodyText"/>
    <w:rsid w:val="00C37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3D6"/>
    <w:rPr>
      <w:sz w:val="32"/>
    </w:rPr>
  </w:style>
  <w:style w:type="paragraph" w:customStyle="1" w:styleId="HeadingProcedure">
    <w:name w:val="Heading Procedure"/>
    <w:basedOn w:val="HeadingBase"/>
    <w:next w:val="Normal"/>
    <w:rsid w:val="00C373D6"/>
    <w:pPr>
      <w:tabs>
        <w:tab w:val="left" w:pos="0"/>
      </w:tabs>
      <w:spacing w:before="120" w:after="60"/>
    </w:pPr>
    <w:rPr>
      <w:i/>
      <w:color w:val="918585"/>
      <w:sz w:val="22"/>
    </w:rPr>
  </w:style>
  <w:style w:type="paragraph" w:customStyle="1" w:styleId="TableBodyText">
    <w:name w:val="Table Body Text"/>
    <w:basedOn w:val="BodyText"/>
    <w:rsid w:val="00C373D6"/>
    <w:pPr>
      <w:spacing w:before="60" w:after="60"/>
    </w:pPr>
  </w:style>
  <w:style w:type="paragraph" w:styleId="ListContinue">
    <w:name w:val="List Continue"/>
    <w:basedOn w:val="List"/>
    <w:rsid w:val="00C373D6"/>
    <w:pPr>
      <w:ind w:firstLine="0"/>
    </w:pPr>
  </w:style>
  <w:style w:type="paragraph" w:customStyle="1" w:styleId="ListNote">
    <w:name w:val="List Note"/>
    <w:basedOn w:val="List"/>
    <w:rsid w:val="00C373D6"/>
    <w:pPr>
      <w:pBdr>
        <w:top w:val="single" w:sz="6" w:space="2" w:color="918585"/>
        <w:bottom w:val="single" w:sz="6" w:space="2" w:color="918585"/>
      </w:pBdr>
      <w:tabs>
        <w:tab w:val="left" w:pos="1021"/>
      </w:tabs>
      <w:ind w:firstLine="0"/>
    </w:pPr>
  </w:style>
  <w:style w:type="paragraph" w:customStyle="1" w:styleId="Warning">
    <w:name w:val="Warning"/>
    <w:basedOn w:val="BodyText"/>
    <w:rsid w:val="00C373D6"/>
    <w:pPr>
      <w:shd w:val="clear" w:color="auto" w:fill="D9D9D9"/>
      <w:tabs>
        <w:tab w:val="left" w:pos="992"/>
      </w:tabs>
      <w:ind w:left="119" w:right="119"/>
    </w:pPr>
    <w:rPr>
      <w:sz w:val="20"/>
    </w:rPr>
  </w:style>
  <w:style w:type="paragraph" w:customStyle="1" w:styleId="MarginIcons">
    <w:name w:val="Margin Icons"/>
    <w:basedOn w:val="BodyText"/>
    <w:rsid w:val="00C37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3D6"/>
    <w:rPr>
      <w:rFonts w:ascii="Courier New" w:hAnsi="Courier New"/>
    </w:rPr>
  </w:style>
  <w:style w:type="paragraph" w:customStyle="1" w:styleId="NoteBullet">
    <w:name w:val="Note Bullet"/>
    <w:basedOn w:val="Note"/>
    <w:rsid w:val="00C373D6"/>
    <w:pPr>
      <w:tabs>
        <w:tab w:val="clear" w:pos="680"/>
      </w:tabs>
      <w:spacing w:before="60" w:after="60"/>
    </w:pPr>
  </w:style>
  <w:style w:type="paragraph" w:customStyle="1" w:styleId="SubHeading2">
    <w:name w:val="SubHeading2"/>
    <w:basedOn w:val="HeadingBase"/>
    <w:rsid w:val="00C373D6"/>
    <w:pPr>
      <w:spacing w:before="240" w:after="60"/>
    </w:pPr>
    <w:rPr>
      <w:sz w:val="20"/>
    </w:rPr>
  </w:style>
  <w:style w:type="paragraph" w:customStyle="1" w:styleId="SubHeading1">
    <w:name w:val="SubHeading1"/>
    <w:basedOn w:val="HeadingBase"/>
    <w:rsid w:val="00C373D6"/>
    <w:pPr>
      <w:spacing w:before="240" w:after="60"/>
    </w:pPr>
    <w:rPr>
      <w:color w:val="918585"/>
      <w:sz w:val="22"/>
    </w:rPr>
  </w:style>
  <w:style w:type="paragraph" w:customStyle="1" w:styleId="SideHeading">
    <w:name w:val="Side Heading"/>
    <w:basedOn w:val="HeadingBase"/>
    <w:rsid w:val="00C37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3D6"/>
    <w:pPr>
      <w:numPr>
        <w:numId w:val="12"/>
      </w:numPr>
    </w:pPr>
  </w:style>
  <w:style w:type="paragraph" w:styleId="PlainText">
    <w:name w:val="Plain Text"/>
    <w:basedOn w:val="Normal"/>
    <w:link w:val="PlainTextChar"/>
    <w:rsid w:val="00C373D6"/>
    <w:rPr>
      <w:sz w:val="20"/>
    </w:rPr>
  </w:style>
  <w:style w:type="character" w:customStyle="1" w:styleId="PlainTextChar">
    <w:name w:val="Plain Text Char"/>
    <w:basedOn w:val="DefaultParagraphFont"/>
    <w:link w:val="PlainText"/>
    <w:rsid w:val="00C373D6"/>
    <w:rPr>
      <w:rFonts w:ascii="Courier New" w:eastAsia="Times New Roman" w:hAnsi="Courier New" w:cs="Times New Roman"/>
      <w:sz w:val="20"/>
      <w:szCs w:val="20"/>
      <w:lang w:eastAsia="en-US"/>
    </w:rPr>
  </w:style>
  <w:style w:type="character" w:customStyle="1" w:styleId="MenuOption">
    <w:name w:val="Menu Option"/>
    <w:basedOn w:val="DefaultParagraphFont"/>
    <w:rsid w:val="00C373D6"/>
    <w:rPr>
      <w:b/>
      <w:smallCaps/>
    </w:rPr>
  </w:style>
  <w:style w:type="paragraph" w:customStyle="1" w:styleId="TableListNumber">
    <w:name w:val="Table List Number"/>
    <w:basedOn w:val="ListNumber"/>
    <w:rsid w:val="00C373D6"/>
    <w:pPr>
      <w:numPr>
        <w:numId w:val="0"/>
      </w:numPr>
    </w:pPr>
  </w:style>
  <w:style w:type="paragraph" w:styleId="TOC4">
    <w:name w:val="toc 4"/>
    <w:basedOn w:val="TOCBase"/>
    <w:next w:val="Normal"/>
    <w:semiHidden/>
    <w:rsid w:val="00C373D6"/>
    <w:pPr>
      <w:tabs>
        <w:tab w:val="right" w:leader="dot" w:pos="9071"/>
      </w:tabs>
      <w:ind w:left="1701"/>
    </w:pPr>
  </w:style>
  <w:style w:type="paragraph" w:customStyle="1" w:styleId="ListAlpha">
    <w:name w:val="List Alpha"/>
    <w:basedOn w:val="List"/>
    <w:rsid w:val="00C373D6"/>
    <w:pPr>
      <w:numPr>
        <w:numId w:val="9"/>
      </w:numPr>
    </w:pPr>
  </w:style>
  <w:style w:type="paragraph" w:customStyle="1" w:styleId="ListAlpha2">
    <w:name w:val="List Alpha 2"/>
    <w:basedOn w:val="List2"/>
    <w:rsid w:val="00C373D6"/>
    <w:pPr>
      <w:numPr>
        <w:numId w:val="8"/>
      </w:numPr>
    </w:pPr>
  </w:style>
  <w:style w:type="paragraph" w:styleId="List2">
    <w:name w:val="List 2"/>
    <w:basedOn w:val="BodyText"/>
    <w:rsid w:val="00C373D6"/>
    <w:pPr>
      <w:tabs>
        <w:tab w:val="left" w:pos="680"/>
      </w:tabs>
      <w:spacing w:before="60" w:after="60"/>
      <w:ind w:left="680" w:hanging="340"/>
    </w:pPr>
  </w:style>
  <w:style w:type="paragraph" w:styleId="List3">
    <w:name w:val="List 3"/>
    <w:basedOn w:val="BodyText"/>
    <w:rsid w:val="00C373D6"/>
    <w:pPr>
      <w:tabs>
        <w:tab w:val="left" w:pos="1021"/>
      </w:tabs>
      <w:spacing w:before="60" w:after="60"/>
      <w:ind w:left="1020" w:hanging="340"/>
    </w:pPr>
  </w:style>
  <w:style w:type="paragraph" w:styleId="List4">
    <w:name w:val="List 4"/>
    <w:basedOn w:val="BodyText"/>
    <w:rsid w:val="00C373D6"/>
    <w:pPr>
      <w:tabs>
        <w:tab w:val="left" w:pos="1361"/>
      </w:tabs>
      <w:spacing w:before="60" w:after="60"/>
      <w:ind w:left="1361" w:hanging="340"/>
    </w:pPr>
  </w:style>
  <w:style w:type="paragraph" w:styleId="List5">
    <w:name w:val="List 5"/>
    <w:basedOn w:val="BodyText"/>
    <w:rsid w:val="00C373D6"/>
    <w:pPr>
      <w:tabs>
        <w:tab w:val="left" w:pos="1701"/>
      </w:tabs>
      <w:spacing w:before="60" w:after="60"/>
      <w:ind w:left="1701" w:hanging="340"/>
    </w:pPr>
  </w:style>
  <w:style w:type="paragraph" w:styleId="ListBullet3">
    <w:name w:val="List Bullet 3"/>
    <w:basedOn w:val="List3"/>
    <w:rsid w:val="00C373D6"/>
    <w:pPr>
      <w:numPr>
        <w:numId w:val="15"/>
      </w:numPr>
      <w:tabs>
        <w:tab w:val="clear" w:pos="1021"/>
      </w:tabs>
      <w:ind w:left="1037" w:hanging="357"/>
    </w:pPr>
  </w:style>
  <w:style w:type="paragraph" w:styleId="ListBullet4">
    <w:name w:val="List Bullet 4"/>
    <w:basedOn w:val="List4"/>
    <w:rsid w:val="00C373D6"/>
    <w:pPr>
      <w:numPr>
        <w:numId w:val="3"/>
      </w:numPr>
    </w:pPr>
  </w:style>
  <w:style w:type="paragraph" w:styleId="ListBullet5">
    <w:name w:val="List Bullet 5"/>
    <w:basedOn w:val="List5"/>
    <w:rsid w:val="00C373D6"/>
    <w:pPr>
      <w:numPr>
        <w:numId w:val="4"/>
      </w:numPr>
    </w:pPr>
  </w:style>
  <w:style w:type="paragraph" w:styleId="ListContinue2">
    <w:name w:val="List Continue 2"/>
    <w:basedOn w:val="List2"/>
    <w:rsid w:val="00C373D6"/>
    <w:pPr>
      <w:ind w:firstLine="0"/>
    </w:pPr>
  </w:style>
  <w:style w:type="paragraph" w:styleId="ListContinue3">
    <w:name w:val="List Continue 3"/>
    <w:basedOn w:val="List3"/>
    <w:rsid w:val="00C373D6"/>
    <w:pPr>
      <w:ind w:left="1021" w:firstLine="0"/>
    </w:pPr>
  </w:style>
  <w:style w:type="paragraph" w:styleId="ListContinue4">
    <w:name w:val="List Continue 4"/>
    <w:basedOn w:val="List4"/>
    <w:rsid w:val="00C373D6"/>
    <w:pPr>
      <w:ind w:firstLine="0"/>
    </w:pPr>
  </w:style>
  <w:style w:type="paragraph" w:styleId="ListContinue5">
    <w:name w:val="List Continue 5"/>
    <w:basedOn w:val="List5"/>
    <w:rsid w:val="00C373D6"/>
    <w:pPr>
      <w:ind w:firstLine="0"/>
    </w:pPr>
  </w:style>
  <w:style w:type="paragraph" w:styleId="ListNumber3">
    <w:name w:val="List Number 3"/>
    <w:basedOn w:val="List3"/>
    <w:rsid w:val="00C373D6"/>
    <w:pPr>
      <w:numPr>
        <w:numId w:val="5"/>
      </w:numPr>
    </w:pPr>
  </w:style>
  <w:style w:type="paragraph" w:styleId="ListNumber4">
    <w:name w:val="List Number 4"/>
    <w:basedOn w:val="List4"/>
    <w:rsid w:val="00C373D6"/>
    <w:pPr>
      <w:numPr>
        <w:numId w:val="6"/>
      </w:numPr>
    </w:pPr>
  </w:style>
  <w:style w:type="paragraph" w:styleId="ListNumber5">
    <w:name w:val="List Number 5"/>
    <w:basedOn w:val="List5"/>
    <w:rsid w:val="00C373D6"/>
    <w:pPr>
      <w:numPr>
        <w:numId w:val="7"/>
      </w:numPr>
    </w:pPr>
  </w:style>
  <w:style w:type="paragraph" w:styleId="BlockText">
    <w:name w:val="Block Text"/>
    <w:basedOn w:val="Normal"/>
    <w:rsid w:val="00C373D6"/>
    <w:pPr>
      <w:spacing w:after="120"/>
      <w:ind w:left="1440" w:right="1440"/>
    </w:pPr>
  </w:style>
  <w:style w:type="character" w:customStyle="1" w:styleId="Subscript">
    <w:name w:val="Subscript"/>
    <w:basedOn w:val="DefaultParagraphFont"/>
    <w:rsid w:val="00C373D6"/>
    <w:rPr>
      <w:sz w:val="16"/>
      <w:vertAlign w:val="subscript"/>
    </w:rPr>
  </w:style>
  <w:style w:type="character" w:customStyle="1" w:styleId="Superscript">
    <w:name w:val="Superscript"/>
    <w:basedOn w:val="DefaultParagraphFont"/>
    <w:rsid w:val="00C373D6"/>
    <w:rPr>
      <w:sz w:val="16"/>
      <w:vertAlign w:val="superscript"/>
    </w:rPr>
  </w:style>
  <w:style w:type="character" w:customStyle="1" w:styleId="Symbols">
    <w:name w:val="Symbols"/>
    <w:basedOn w:val="DefaultParagraphFont"/>
    <w:rsid w:val="00C373D6"/>
    <w:rPr>
      <w:rFonts w:ascii="Symbol" w:hAnsi="Symbol"/>
    </w:rPr>
  </w:style>
  <w:style w:type="character" w:customStyle="1" w:styleId="MenuOptions">
    <w:name w:val="Menu Options"/>
    <w:basedOn w:val="DefaultParagraphFont"/>
    <w:rsid w:val="00C373D6"/>
    <w:rPr>
      <w:rFonts w:ascii="Arial Narrow" w:hAnsi="Arial Narrow"/>
      <w:smallCaps/>
    </w:rPr>
  </w:style>
  <w:style w:type="character" w:customStyle="1" w:styleId="Buttons">
    <w:name w:val="Buttons"/>
    <w:basedOn w:val="DefaultParagraphFont"/>
    <w:rsid w:val="00C373D6"/>
    <w:rPr>
      <w:b/>
    </w:rPr>
  </w:style>
  <w:style w:type="character" w:customStyle="1" w:styleId="Underlined">
    <w:name w:val="Underlined"/>
    <w:basedOn w:val="DefaultParagraphFont"/>
    <w:rsid w:val="00C373D6"/>
    <w:rPr>
      <w:u w:val="single"/>
    </w:rPr>
  </w:style>
  <w:style w:type="paragraph" w:customStyle="1" w:styleId="TableBodyTextRight">
    <w:name w:val="Table Body Text Right"/>
    <w:basedOn w:val="TableBodyText"/>
    <w:rsid w:val="00C373D6"/>
    <w:pPr>
      <w:widowControl w:val="0"/>
      <w:autoSpaceDE w:val="0"/>
      <w:autoSpaceDN w:val="0"/>
      <w:adjustRightInd w:val="0"/>
      <w:jc w:val="right"/>
    </w:pPr>
    <w:rPr>
      <w:rFonts w:cs="Arial"/>
      <w:szCs w:val="18"/>
    </w:rPr>
  </w:style>
  <w:style w:type="paragraph" w:customStyle="1" w:styleId="CopyrightText">
    <w:name w:val="Copyright Text"/>
    <w:basedOn w:val="BodyText"/>
    <w:rsid w:val="00C373D6"/>
    <w:rPr>
      <w:sz w:val="18"/>
    </w:rPr>
  </w:style>
  <w:style w:type="paragraph" w:customStyle="1" w:styleId="BodySmallRight">
    <w:name w:val="Body Small Right"/>
    <w:basedOn w:val="BodyTextRight"/>
    <w:rsid w:val="00C373D6"/>
    <w:rPr>
      <w:sz w:val="18"/>
      <w:szCs w:val="18"/>
    </w:rPr>
  </w:style>
  <w:style w:type="paragraph" w:customStyle="1" w:styleId="MarginEdition">
    <w:name w:val="Margin Edition"/>
    <w:basedOn w:val="MarginNote"/>
    <w:rsid w:val="00C373D6"/>
    <w:pPr>
      <w:spacing w:before="0" w:after="0"/>
    </w:pPr>
    <w:rPr>
      <w:rFonts w:ascii="Times New Roman" w:hAnsi="Times New Roman"/>
      <w:color w:val="999999"/>
    </w:rPr>
  </w:style>
  <w:style w:type="paragraph" w:customStyle="1" w:styleId="Spacer">
    <w:name w:val="Spacer"/>
    <w:basedOn w:val="Normal"/>
    <w:rsid w:val="00C373D6"/>
    <w:rPr>
      <w:sz w:val="2"/>
      <w:szCs w:val="2"/>
    </w:rPr>
  </w:style>
  <w:style w:type="character" w:customStyle="1" w:styleId="Small">
    <w:name w:val="Small"/>
    <w:basedOn w:val="DefaultParagraphFont"/>
    <w:rsid w:val="00C373D6"/>
    <w:rPr>
      <w:sz w:val="16"/>
    </w:rPr>
  </w:style>
  <w:style w:type="paragraph" w:customStyle="1" w:styleId="WideTable">
    <w:name w:val="Wide Table"/>
    <w:basedOn w:val="Normal"/>
    <w:rsid w:val="00C373D6"/>
    <w:pPr>
      <w:ind w:left="-1418"/>
    </w:pPr>
    <w:rPr>
      <w:sz w:val="2"/>
      <w:szCs w:val="2"/>
    </w:rPr>
  </w:style>
  <w:style w:type="character" w:styleId="PageNumber">
    <w:name w:val="page number"/>
    <w:basedOn w:val="DefaultParagraphFont"/>
    <w:rsid w:val="00C373D6"/>
  </w:style>
  <w:style w:type="paragraph" w:styleId="Quote">
    <w:name w:val="Quote"/>
    <w:basedOn w:val="Heading1"/>
    <w:link w:val="QuoteChar"/>
    <w:qFormat/>
    <w:rsid w:val="00C373D6"/>
    <w:rPr>
      <w:b w:val="0"/>
      <w:sz w:val="72"/>
      <w:szCs w:val="72"/>
      <w:lang w:val="en-NZ"/>
    </w:rPr>
  </w:style>
  <w:style w:type="character" w:customStyle="1" w:styleId="QuoteChar">
    <w:name w:val="Quote Char"/>
    <w:basedOn w:val="DefaultParagraphFont"/>
    <w:link w:val="Quote"/>
    <w:rsid w:val="00C37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3D6"/>
    <w:pPr>
      <w:pageBreakBefore/>
    </w:pPr>
  </w:style>
  <w:style w:type="paragraph" w:customStyle="1" w:styleId="Border">
    <w:name w:val="Border"/>
    <w:basedOn w:val="Normal"/>
    <w:qFormat/>
    <w:rsid w:val="00C37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3D6"/>
    <w:rPr>
      <w:b/>
      <w:bCs/>
      <w:i/>
      <w:iCs/>
      <w:color w:val="auto"/>
    </w:rPr>
  </w:style>
  <w:style w:type="paragraph" w:styleId="IntenseQuote">
    <w:name w:val="Intense Quote"/>
    <w:basedOn w:val="Normal"/>
    <w:next w:val="Normal"/>
    <w:link w:val="IntenseQuoteChar"/>
    <w:uiPriority w:val="30"/>
    <w:qFormat/>
    <w:rsid w:val="00C37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3D6"/>
    <w:rPr>
      <w:smallCaps/>
      <w:color w:val="auto"/>
      <w:u w:val="single"/>
    </w:rPr>
  </w:style>
  <w:style w:type="character" w:styleId="IntenseReference">
    <w:name w:val="Intense Reference"/>
    <w:basedOn w:val="DefaultParagraphFont"/>
    <w:uiPriority w:val="32"/>
    <w:qFormat/>
    <w:rsid w:val="00C373D6"/>
    <w:rPr>
      <w:b/>
      <w:bCs/>
      <w:smallCaps/>
      <w:color w:val="auto"/>
      <w:spacing w:val="5"/>
      <w:u w:val="single"/>
    </w:rPr>
  </w:style>
  <w:style w:type="paragraph" w:customStyle="1" w:styleId="2ColumnHeading">
    <w:name w:val="2Column Heading"/>
    <w:basedOn w:val="BodyText"/>
    <w:qFormat/>
    <w:rsid w:val="00C373D6"/>
    <w:pPr>
      <w:spacing w:after="60"/>
      <w:ind w:left="-2268"/>
    </w:pPr>
    <w:rPr>
      <w:b/>
    </w:rPr>
  </w:style>
  <w:style w:type="paragraph" w:customStyle="1" w:styleId="Heading1TOC">
    <w:name w:val="Heading1 TOC"/>
    <w:basedOn w:val="Normal"/>
    <w:qFormat/>
    <w:rsid w:val="00C373D6"/>
    <w:pPr>
      <w:spacing w:before="240" w:after="120"/>
    </w:pPr>
    <w:rPr>
      <w:rFonts w:ascii="Times New Roman" w:hAnsi="Times New Roman"/>
      <w:b/>
      <w:sz w:val="32"/>
    </w:rPr>
  </w:style>
  <w:style w:type="paragraph" w:customStyle="1" w:styleId="Heading2TOC">
    <w:name w:val="Heading2 TOC"/>
    <w:basedOn w:val="Normal"/>
    <w:qFormat/>
    <w:rsid w:val="00C373D6"/>
    <w:pPr>
      <w:spacing w:before="240" w:after="60"/>
    </w:pPr>
    <w:rPr>
      <w:rFonts w:ascii="Times New Roman" w:hAnsi="Times New Roman"/>
      <w:b/>
      <w:sz w:val="28"/>
    </w:rPr>
  </w:style>
  <w:style w:type="character" w:customStyle="1" w:styleId="Underline">
    <w:name w:val="Underline"/>
    <w:basedOn w:val="DefaultParagraphFont"/>
    <w:qFormat/>
    <w:rsid w:val="00C373D6"/>
    <w:rPr>
      <w:u w:val="single"/>
    </w:rPr>
  </w:style>
  <w:style w:type="character" w:customStyle="1" w:styleId="BoldandItalics">
    <w:name w:val="Bold and Italics"/>
    <w:qFormat/>
    <w:rsid w:val="00C373D6"/>
    <w:rPr>
      <w:b/>
      <w:i/>
      <w:u w:val="none"/>
    </w:rPr>
  </w:style>
  <w:style w:type="paragraph" w:styleId="BalloonText">
    <w:name w:val="Balloon Text"/>
    <w:basedOn w:val="Normal"/>
    <w:link w:val="BalloonTextChar"/>
    <w:rsid w:val="00C373D6"/>
    <w:rPr>
      <w:rFonts w:ascii="Tahoma" w:hAnsi="Tahoma" w:cs="Tahoma"/>
      <w:sz w:val="16"/>
      <w:szCs w:val="16"/>
    </w:rPr>
  </w:style>
  <w:style w:type="character" w:customStyle="1" w:styleId="BalloonTextChar">
    <w:name w:val="Balloon Text Char"/>
    <w:basedOn w:val="DefaultParagraphFont"/>
    <w:link w:val="BalloonText"/>
    <w:rsid w:val="00C37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3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3D6"/>
    <w:rPr>
      <w:b/>
      <w:color w:val="660033"/>
      <w:spacing w:val="0"/>
    </w:rPr>
  </w:style>
  <w:style w:type="paragraph" w:customStyle="1" w:styleId="Nameditemlist">
    <w:name w:val="Named item list"/>
    <w:basedOn w:val="BodyText"/>
    <w:qFormat/>
    <w:rsid w:val="00C373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1132</Words>
  <Characters>7038</Characters>
  <Application>Microsoft Office Word</Application>
  <DocSecurity>0</DocSecurity>
  <Lines>274</Lines>
  <Paragraphs>131</Paragraphs>
  <ScaleCrop>false</ScaleCrop>
  <Company>Author-it Software Corporation Ltd.</Company>
  <LinksUpToDate>false</LinksUpToDate>
  <CharactersWithSpaces>8104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HLTEN514B Apply research skills within a contemporary health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2012-10-05T08:06:00Z</dcterms:created>
  <dcterms:modified xsi:type="dcterms:W3CDTF">2012-10-05T08:06:00Z</dcterms:modified>
</cp:coreProperties>
</file>