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61EE" w:rsidP="000161EE">
      <w:pPr>
        <w:pStyle w:val="Title"/>
      </w:pPr>
      <w:r>
        <w:fldChar w:fldCharType="begin"/>
      </w:r>
      <w:r>
        <w:instrText xml:space="preserve"> TITLE   \* MERGEFORMAT </w:instrText>
      </w:r>
      <w:r>
        <w:fldChar w:fldCharType="separate"/>
      </w:r>
      <w:r>
        <w:t>HLTEN509B Apply legal and ethical parameters to nursing practice</w:t>
      </w:r>
      <w:r>
        <w:fldChar w:fldCharType="end"/>
      </w:r>
    </w:p>
    <w:p w:rsidR="000161EE" w:rsidP="000161EE">
      <w:pPr>
        <w:pStyle w:val="Version"/>
        <w:sectPr w:rsidSect="006847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47F7" w:rsidP="006847F7">
      <w:pPr>
        <w:pStyle w:val="SuperHeading"/>
      </w:pPr>
      <w:r w:rsidRPr="006847F7">
        <w:t>HLTEN509B Apply legal and ethical parameters to nursing practice</w:t>
      </w:r>
    </w:p>
    <w:p w:rsidR="00000000" w:rsidRPr="006847F7" w:rsidP="006847F7">
      <w:pPr>
        <w:pStyle w:val="Heading1"/>
      </w:pPr>
      <w:bookmarkStart w:id="1" w:name="O_271163"/>
      <w:bookmarkEnd w:id="1"/>
      <w:r w:rsidRPr="006847F7">
        <w:t>Modification History</w:t>
      </w:r>
    </w:p>
    <w:p w:rsidR="00000000" w:rsidRPr="006847F7" w:rsidP="006847F7">
      <w:pPr>
        <w:pStyle w:val="BodyText"/>
      </w:pPr>
      <w:r w:rsidRPr="006847F7">
        <w:t>Not Applicable</w:t>
      </w:r>
    </w:p>
    <w:p w:rsidR="00000000" w:rsidRPr="006847F7" w:rsidP="006847F7">
      <w:pPr>
        <w:pStyle w:val="AllowPageBreak"/>
      </w:pPr>
    </w:p>
    <w:p w:rsidR="00000000" w:rsidRPr="006847F7" w:rsidP="006847F7">
      <w:pPr>
        <w:pStyle w:val="Heading1"/>
      </w:pPr>
      <w:bookmarkStart w:id="2" w:name="O_205827"/>
      <w:bookmarkEnd w:id="2"/>
      <w:r w:rsidRPr="006847F7">
        <w:t>Unit Descriptor</w:t>
      </w:r>
    </w:p>
    <w:tbl>
      <w:tblPr>
        <w:tblW w:w="0" w:type="auto"/>
        <w:tblLayout w:type="fixed"/>
        <w:tblCellMar>
          <w:left w:w="62" w:type="dxa"/>
          <w:right w:w="62" w:type="dxa"/>
        </w:tblCellMar>
        <w:tblLook w:val="0000"/>
      </w:tblPr>
      <w:tblGrid>
        <w:gridCol w:w="3331"/>
        <w:gridCol w:w="5225"/>
      </w:tblGrid>
      <w:tr w:rsidTr="000161EE">
        <w:tblPrEx>
          <w:tblW w:w="0" w:type="auto"/>
          <w:tblLayout w:type="fixed"/>
          <w:tblCellMar>
            <w:left w:w="62" w:type="dxa"/>
            <w:right w:w="62" w:type="dxa"/>
          </w:tblCellMar>
          <w:tblLook w:val="0000"/>
        </w:tblPrEx>
        <w:trPr>
          <w:tblHeader/>
        </w:trPr>
        <w:tc>
          <w:tcPr>
            <w:tcW w:w="3331" w:type="dxa"/>
            <w:tcBorders>
              <w:top w:val="nil"/>
              <w:left w:val="nil"/>
              <w:bottom w:val="nil"/>
              <w:right w:val="nil"/>
            </w:tcBorders>
            <w:tcMar>
              <w:top w:w="0" w:type="dxa"/>
              <w:left w:w="62" w:type="dxa"/>
              <w:bottom w:w="0" w:type="dxa"/>
              <w:right w:w="62" w:type="dxa"/>
            </w:tcMar>
          </w:tcPr>
          <w:p w:rsidR="00000000" w:rsidP="006847F7">
            <w:pPr>
              <w:pStyle w:val="BodyText"/>
              <w:rPr>
                <w:lang w:val="en-NZ"/>
              </w:rPr>
            </w:pPr>
            <w:r w:rsidRPr="006847F7">
              <w:rPr>
                <w:rStyle w:val="SpecialBold"/>
              </w:rPr>
              <w:t>Descriptor</w:t>
            </w:r>
          </w:p>
        </w:tc>
        <w:tc>
          <w:tcPr>
            <w:tcW w:w="5225" w:type="dxa"/>
            <w:tcBorders>
              <w:top w:val="nil"/>
              <w:left w:val="nil"/>
              <w:bottom w:val="nil"/>
              <w:right w:val="nil"/>
            </w:tcBorders>
            <w:tcMar>
              <w:top w:w="0" w:type="dxa"/>
              <w:left w:w="62" w:type="dxa"/>
              <w:bottom w:w="0" w:type="dxa"/>
              <w:right w:w="62" w:type="dxa"/>
            </w:tcMar>
          </w:tcPr>
          <w:p w:rsidR="00000000" w:rsidRPr="006847F7" w:rsidP="006847F7">
            <w:pPr>
              <w:pStyle w:val="BodyText"/>
            </w:pPr>
            <w:r w:rsidRPr="006847F7">
              <w:t>This unit of competency describes the skills and knowledge required for an Enrolled/Divisio</w:t>
            </w:r>
            <w:r w:rsidRPr="006847F7">
              <w:t>n 2 nurse to perform within the legal and ethical parameters of professional practice, supporting client rights and meeting duty of care requirements</w:t>
            </w:r>
          </w:p>
        </w:tc>
      </w:tr>
    </w:tbl>
    <w:p w:rsidR="000161EE" w:rsidP="006847F7">
      <w:pPr>
        <w:pStyle w:val="BodyText"/>
      </w:pPr>
    </w:p>
    <w:p w:rsidR="000161EE" w:rsidP="006847F7">
      <w:pPr>
        <w:pStyle w:val="BodyText"/>
      </w:pPr>
    </w:p>
    <w:p w:rsidR="00000000" w:rsidRPr="006847F7" w:rsidP="006847F7">
      <w:pPr>
        <w:pStyle w:val="Heading1"/>
      </w:pPr>
      <w:bookmarkStart w:id="3" w:name="O_205829"/>
      <w:bookmarkEnd w:id="3"/>
      <w:r w:rsidRPr="006847F7">
        <w:t>Application of the Unit</w:t>
      </w:r>
    </w:p>
    <w:tbl>
      <w:tblPr>
        <w:tblW w:w="0" w:type="auto"/>
        <w:tblLayout w:type="fixed"/>
        <w:tblCellMar>
          <w:left w:w="62" w:type="dxa"/>
          <w:right w:w="62" w:type="dxa"/>
        </w:tblCellMar>
        <w:tblLook w:val="0000"/>
      </w:tblPr>
      <w:tblGrid>
        <w:gridCol w:w="3329"/>
        <w:gridCol w:w="5227"/>
      </w:tblGrid>
      <w:tr w:rsidTr="000161EE">
        <w:tblPrEx>
          <w:tblW w:w="0" w:type="auto"/>
          <w:tblLayout w:type="fixed"/>
          <w:tblCellMar>
            <w:left w:w="62" w:type="dxa"/>
            <w:right w:w="62" w:type="dxa"/>
          </w:tblCellMar>
          <w:tblLook w:val="0000"/>
        </w:tblPrEx>
        <w:tc>
          <w:tcPr>
            <w:tcW w:w="3329" w:type="dxa"/>
            <w:tcBorders>
              <w:top w:val="nil"/>
              <w:left w:val="nil"/>
              <w:bottom w:val="nil"/>
              <w:right w:val="nil"/>
            </w:tcBorders>
            <w:tcMar>
              <w:top w:w="0" w:type="dxa"/>
              <w:left w:w="62" w:type="dxa"/>
              <w:bottom w:w="0" w:type="dxa"/>
              <w:right w:w="62" w:type="dxa"/>
            </w:tcMar>
          </w:tcPr>
          <w:p w:rsidR="00000000" w:rsidP="006847F7">
            <w:pPr>
              <w:pStyle w:val="BodyText"/>
              <w:rPr>
                <w:lang w:val="en-NZ"/>
              </w:rPr>
            </w:pPr>
            <w:r w:rsidRPr="006847F7">
              <w:rPr>
                <w:rStyle w:val="SpecialBold"/>
              </w:rPr>
              <w:t>Application</w:t>
            </w:r>
          </w:p>
        </w:tc>
        <w:tc>
          <w:tcPr>
            <w:tcW w:w="5227" w:type="dxa"/>
            <w:tcBorders>
              <w:top w:val="nil"/>
              <w:left w:val="nil"/>
              <w:bottom w:val="nil"/>
              <w:right w:val="nil"/>
            </w:tcBorders>
            <w:tcMar>
              <w:top w:w="0" w:type="dxa"/>
              <w:left w:w="62" w:type="dxa"/>
              <w:bottom w:w="0" w:type="dxa"/>
              <w:right w:w="62" w:type="dxa"/>
            </w:tcMar>
          </w:tcPr>
          <w:p w:rsidR="00000000" w:rsidRPr="006847F7" w:rsidP="006847F7">
            <w:pPr>
              <w:pStyle w:val="BodyText"/>
            </w:pPr>
            <w:r w:rsidRPr="006847F7">
              <w:t>The knowledge and skills described in this competency unit are to be applied within jurisdictional nursing and midwifery regulatory authority legislative requirements</w:t>
            </w:r>
          </w:p>
          <w:p w:rsidR="00000000" w:rsidRPr="006847F7" w:rsidP="006847F7">
            <w:pPr>
              <w:pStyle w:val="BodyText"/>
            </w:pPr>
            <w:r w:rsidRPr="006847F7">
              <w:t xml:space="preserve">Enrolled/Division 2 nursing work is to be carried out in consultation/collaboration with </w:t>
            </w:r>
            <w:r w:rsidRPr="006847F7">
              <w:t>registered nurses and under direct or indirect supervisory arrangements in line with jurisdictional regulatory requirements</w:t>
            </w:r>
          </w:p>
        </w:tc>
      </w:tr>
    </w:tbl>
    <w:p w:rsidR="000161EE" w:rsidP="006847F7">
      <w:pPr>
        <w:pStyle w:val="BodyText"/>
      </w:pPr>
    </w:p>
    <w:p w:rsidR="000161EE" w:rsidP="006847F7">
      <w:pPr>
        <w:pStyle w:val="BodyText"/>
      </w:pPr>
    </w:p>
    <w:p w:rsidR="00000000" w:rsidRPr="006847F7" w:rsidP="006847F7">
      <w:pPr>
        <w:pStyle w:val="Heading1"/>
      </w:pPr>
      <w:bookmarkStart w:id="4" w:name="O_279423"/>
      <w:bookmarkEnd w:id="4"/>
      <w:r w:rsidRPr="006847F7">
        <w:t>Licensing/Regulatory Information</w:t>
      </w:r>
    </w:p>
    <w:p w:rsidR="00000000" w:rsidRPr="006847F7" w:rsidP="006847F7">
      <w:pPr>
        <w:pStyle w:val="BodyText"/>
      </w:pPr>
      <w:r w:rsidRPr="006847F7">
        <w:t>Not Applicable</w:t>
      </w:r>
    </w:p>
    <w:p w:rsidR="00000000" w:rsidRPr="006847F7" w:rsidP="006847F7">
      <w:pPr>
        <w:pStyle w:val="AllowPageBreak"/>
      </w:pPr>
    </w:p>
    <w:p w:rsidR="00000000" w:rsidRPr="006847F7" w:rsidP="006847F7">
      <w:pPr>
        <w:pStyle w:val="Heading1"/>
      </w:pPr>
      <w:bookmarkStart w:id="5" w:name="O_284131"/>
      <w:bookmarkEnd w:id="5"/>
      <w:r w:rsidRPr="006847F7">
        <w:t>Pre-Requisites</w:t>
      </w:r>
    </w:p>
    <w:p w:rsidR="00000000" w:rsidRPr="006847F7" w:rsidP="006847F7">
      <w:pPr>
        <w:pStyle w:val="BodyText"/>
      </w:pPr>
      <w:r w:rsidRPr="006847F7">
        <w:t>Not Applicable</w:t>
      </w:r>
    </w:p>
    <w:p w:rsidR="00000000" w:rsidRPr="006847F7" w:rsidP="006847F7">
      <w:pPr>
        <w:pStyle w:val="AllowPageBreak"/>
      </w:pPr>
    </w:p>
    <w:p w:rsidR="00000000" w:rsidRPr="006847F7" w:rsidP="006847F7">
      <w:pPr>
        <w:pStyle w:val="Heading1"/>
      </w:pPr>
      <w:bookmarkStart w:id="6" w:name="O_205828"/>
      <w:bookmarkEnd w:id="6"/>
      <w:r w:rsidRPr="006847F7">
        <w:t>Employability Skills Information</w:t>
      </w:r>
    </w:p>
    <w:tbl>
      <w:tblPr>
        <w:tblW w:w="0" w:type="auto"/>
        <w:tblLayout w:type="fixed"/>
        <w:tblCellMar>
          <w:left w:w="62" w:type="dxa"/>
          <w:right w:w="62" w:type="dxa"/>
        </w:tblCellMar>
        <w:tblLook w:val="0000"/>
      </w:tblPr>
      <w:tblGrid>
        <w:gridCol w:w="3320"/>
        <w:gridCol w:w="5236"/>
      </w:tblGrid>
      <w:tr w:rsidTr="000161EE">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6847F7">
            <w:pPr>
              <w:pStyle w:val="BodyText"/>
              <w:rPr>
                <w:lang w:val="en-NZ"/>
              </w:rPr>
            </w:pPr>
            <w:r w:rsidRPr="006847F7">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6847F7" w:rsidP="006847F7">
            <w:pPr>
              <w:pStyle w:val="BodyText"/>
            </w:pPr>
            <w:r w:rsidRPr="006847F7">
              <w:t>This unit contains Employability Skills</w:t>
            </w:r>
          </w:p>
        </w:tc>
      </w:tr>
    </w:tbl>
    <w:p w:rsidR="000161EE" w:rsidP="006847F7">
      <w:pPr>
        <w:pStyle w:val="BodyText"/>
      </w:pPr>
    </w:p>
    <w:p w:rsidR="000161EE" w:rsidP="006847F7">
      <w:pPr>
        <w:pStyle w:val="BodyText"/>
      </w:pPr>
    </w:p>
    <w:p w:rsidR="00000000" w:rsidRPr="006847F7" w:rsidP="006847F7">
      <w:pPr>
        <w:pStyle w:val="Heading1"/>
      </w:pPr>
      <w:bookmarkStart w:id="7" w:name="O_289209"/>
      <w:bookmarkEnd w:id="7"/>
      <w:r w:rsidRPr="006847F7">
        <w:t>Elements and Performance Criteria Pre-Content</w:t>
      </w:r>
    </w:p>
    <w:tbl>
      <w:tblPr>
        <w:tblW w:w="0" w:type="auto"/>
        <w:tblLayout w:type="fixed"/>
        <w:tblCellMar>
          <w:left w:w="62" w:type="dxa"/>
          <w:right w:w="62" w:type="dxa"/>
        </w:tblCellMar>
        <w:tblLook w:val="0000"/>
      </w:tblPr>
      <w:tblGrid>
        <w:gridCol w:w="3369"/>
        <w:gridCol w:w="5702"/>
      </w:tblGrid>
      <w:tr w:rsidTr="000161E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847F7">
            <w:pPr>
              <w:pStyle w:val="BodyText"/>
              <w:rPr>
                <w:lang w:val="en-NZ"/>
              </w:rPr>
            </w:pPr>
            <w:r w:rsidRPr="006847F7">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6847F7" w:rsidP="006847F7">
            <w:pPr>
              <w:pStyle w:val="BodyText"/>
            </w:pPr>
            <w:r w:rsidRPr="006847F7">
              <w:t>The Performance Criteria</w:t>
            </w:r>
            <w:r w:rsidRPr="006847F7">
              <w:t xml:space="preserve"> specify the level of performance required to demonstrate achievement of the Element. </w:t>
            </w:r>
          </w:p>
        </w:tc>
      </w:tr>
    </w:tbl>
    <w:p w:rsidR="00000000" w:rsidRPr="006847F7" w:rsidP="006847F7">
      <w:pPr>
        <w:pStyle w:val="BodyText"/>
      </w:pPr>
    </w:p>
    <w:p w:rsidR="00000000" w:rsidRPr="006847F7" w:rsidP="006847F7">
      <w:pPr>
        <w:pStyle w:val="AllowPageBreak"/>
      </w:pPr>
    </w:p>
    <w:p w:rsidR="00000000" w:rsidRPr="006847F7" w:rsidP="006847F7">
      <w:pPr>
        <w:pStyle w:val="Heading1"/>
      </w:pPr>
      <w:bookmarkStart w:id="8" w:name="O_235876"/>
      <w:bookmarkEnd w:id="8"/>
      <w:r w:rsidRPr="006847F7">
        <w:t>Elements and Performance Criteria</w:t>
      </w:r>
    </w:p>
    <w:tbl>
      <w:tblPr>
        <w:tblW w:w="0" w:type="auto"/>
        <w:tblLayout w:type="fixed"/>
        <w:tblCellMar>
          <w:left w:w="62" w:type="dxa"/>
          <w:right w:w="62" w:type="dxa"/>
        </w:tblCellMar>
        <w:tblLook w:val="0000"/>
      </w:tblPr>
      <w:tblGrid>
        <w:gridCol w:w="3369"/>
        <w:gridCol w:w="5702"/>
      </w:tblGrid>
      <w:tr w:rsidTr="000161EE">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6847F7" w:rsidP="006847F7">
            <w:pPr>
              <w:pStyle w:val="BodyText"/>
            </w:pPr>
            <w:r w:rsidRPr="006847F7">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6847F7">
            <w:pPr>
              <w:pStyle w:val="BodyText"/>
              <w:rPr>
                <w:lang w:val="en-NZ"/>
              </w:rPr>
            </w:pPr>
            <w:r w:rsidRPr="006847F7">
              <w:rPr>
                <w:rStyle w:val="SpecialBold"/>
              </w:rPr>
              <w:t>PERFORMANCE CRITERIA</w:t>
            </w:r>
          </w:p>
        </w:tc>
      </w:tr>
      <w:tr w:rsidTr="000161E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847F7">
            <w:pPr>
              <w:pStyle w:val="List"/>
              <w:rPr>
                <w:lang w:val="en-NZ"/>
              </w:rPr>
            </w:pPr>
            <w:r w:rsidRPr="006847F7">
              <w:t>1.</w:t>
            </w:r>
            <w:r w:rsidRPr="006847F7">
              <w:tab/>
              <w:t>Perform within legal and ethical parameters of professional nursing practice</w:t>
            </w:r>
          </w:p>
        </w:tc>
        <w:tc>
          <w:tcPr>
            <w:tcW w:w="5702" w:type="dxa"/>
            <w:tcBorders>
              <w:top w:val="nil"/>
              <w:left w:val="nil"/>
              <w:bottom w:val="nil"/>
              <w:right w:val="nil"/>
            </w:tcBorders>
            <w:tcMar>
              <w:top w:w="0" w:type="dxa"/>
              <w:left w:w="62" w:type="dxa"/>
              <w:bottom w:w="0" w:type="dxa"/>
              <w:right w:w="62" w:type="dxa"/>
            </w:tcMar>
          </w:tcPr>
          <w:p w:rsidR="00000000" w:rsidRPr="006847F7" w:rsidP="006847F7">
            <w:pPr>
              <w:pStyle w:val="BodyText"/>
            </w:pPr>
            <w:r w:rsidRPr="006847F7">
              <w:t>1.1</w:t>
            </w:r>
            <w:r w:rsidRPr="006847F7">
              <w:tab/>
            </w:r>
            <w:r w:rsidRPr="006847F7">
              <w:t xml:space="preserve">Apply a clear understanding of </w:t>
            </w:r>
            <w:r w:rsidRPr="006847F7">
              <w:rPr>
                <w:rStyle w:val="Emphasis"/>
              </w:rPr>
              <w:t>legal and regulatory acts</w:t>
            </w:r>
            <w:r w:rsidRPr="006847F7">
              <w:t>/</w:t>
            </w:r>
            <w:r w:rsidRPr="006847F7">
              <w:rPr>
                <w:rStyle w:val="Emphasis"/>
              </w:rPr>
              <w:t>guidelines</w:t>
            </w:r>
            <w:r w:rsidRPr="006847F7">
              <w:t xml:space="preserve"> as they impact on nursing practice</w:t>
            </w:r>
          </w:p>
          <w:p w:rsidR="00000000" w:rsidRPr="006847F7" w:rsidP="006847F7">
            <w:pPr>
              <w:pStyle w:val="BodyText"/>
            </w:pPr>
            <w:r w:rsidRPr="006847F7">
              <w:t>1.2</w:t>
            </w:r>
            <w:r w:rsidRPr="006847F7">
              <w:tab/>
              <w:t>Address the implications of current legislation as incorporated into nursing practice</w:t>
            </w:r>
          </w:p>
          <w:p w:rsidR="00000000" w:rsidRPr="006847F7" w:rsidP="006847F7">
            <w:pPr>
              <w:pStyle w:val="BodyText"/>
            </w:pPr>
            <w:r w:rsidRPr="006847F7">
              <w:t>1.3</w:t>
            </w:r>
            <w:r w:rsidRPr="006847F7">
              <w:tab/>
              <w:t>Apply codes of ethics, code of conduct and Enrolled/Divisio</w:t>
            </w:r>
            <w:r w:rsidRPr="006847F7">
              <w:t>n 2 nursing competency standards in nursing practice</w:t>
            </w:r>
          </w:p>
          <w:p w:rsidR="00000000" w:rsidRPr="006847F7" w:rsidP="006847F7">
            <w:pPr>
              <w:pStyle w:val="BodyText"/>
            </w:pPr>
            <w:r w:rsidRPr="006847F7">
              <w:t>1.4</w:t>
            </w:r>
            <w:r w:rsidRPr="006847F7">
              <w:tab/>
              <w:t>Function within the scope of jurisdictional Enrolled/Division 2 nurse practice</w:t>
            </w:r>
          </w:p>
          <w:p w:rsidR="00000000" w:rsidRPr="006847F7" w:rsidP="006847F7">
            <w:pPr>
              <w:pStyle w:val="BodyText"/>
            </w:pPr>
            <w:r w:rsidRPr="006847F7">
              <w:t>1.5</w:t>
            </w:r>
            <w:r w:rsidRPr="006847F7">
              <w:tab/>
              <w:t xml:space="preserve">Handle </w:t>
            </w:r>
            <w:r w:rsidRPr="006847F7">
              <w:rPr>
                <w:rStyle w:val="Emphasis"/>
              </w:rPr>
              <w:t>client</w:t>
            </w:r>
            <w:r w:rsidRPr="006847F7">
              <w:t xml:space="preserve"> complaints sensitively and in line with organisation policies and procedures</w:t>
            </w:r>
          </w:p>
          <w:p w:rsidR="00000000" w:rsidP="006847F7">
            <w:pPr>
              <w:pStyle w:val="BodyText"/>
              <w:rPr>
                <w:lang w:val="en-NZ"/>
              </w:rPr>
            </w:pPr>
            <w:r w:rsidRPr="006847F7">
              <w:t>1.6</w:t>
            </w:r>
            <w:r w:rsidRPr="006847F7">
              <w:tab/>
              <w:t>Refer all requests fo</w:t>
            </w:r>
            <w:r w:rsidRPr="006847F7">
              <w:t>r client information to a registered nurse as per state/territory legislation and organisation policies and procedures</w:t>
            </w:r>
          </w:p>
        </w:tc>
      </w:tr>
      <w:tr w:rsidTr="000161E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847F7">
            <w:pPr>
              <w:pStyle w:val="BodyText"/>
              <w:rPr>
                <w:lang w:val="en-NZ"/>
              </w:rPr>
            </w:pPr>
          </w:p>
        </w:tc>
      </w:tr>
      <w:tr w:rsidTr="000161E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847F7">
            <w:pPr>
              <w:pStyle w:val="List"/>
              <w:rPr>
                <w:lang w:val="en-NZ"/>
              </w:rPr>
            </w:pPr>
            <w:r w:rsidRPr="006847F7">
              <w:t>2.</w:t>
            </w:r>
            <w:r w:rsidRPr="006847F7">
              <w:tab/>
              <w:t>Apply an understanding of the legal framework</w:t>
            </w:r>
          </w:p>
        </w:tc>
        <w:tc>
          <w:tcPr>
            <w:tcW w:w="5702" w:type="dxa"/>
            <w:tcBorders>
              <w:top w:val="nil"/>
              <w:left w:val="nil"/>
              <w:bottom w:val="nil"/>
              <w:right w:val="nil"/>
            </w:tcBorders>
            <w:tcMar>
              <w:top w:w="0" w:type="dxa"/>
              <w:left w:w="62" w:type="dxa"/>
              <w:bottom w:w="0" w:type="dxa"/>
              <w:right w:w="62" w:type="dxa"/>
            </w:tcMar>
          </w:tcPr>
          <w:p w:rsidR="00000000" w:rsidRPr="006847F7" w:rsidP="006847F7">
            <w:pPr>
              <w:pStyle w:val="BodyText"/>
            </w:pPr>
            <w:r w:rsidRPr="006847F7">
              <w:t>2.1</w:t>
            </w:r>
            <w:r w:rsidRPr="006847F7">
              <w:tab/>
              <w:t>Work with an understanding of how the law operates in relatio</w:t>
            </w:r>
            <w:r w:rsidRPr="006847F7">
              <w:t>n to nursing practice with regard to legal processes, principle and penalties</w:t>
            </w:r>
          </w:p>
          <w:p w:rsidR="00000000" w:rsidRPr="006847F7" w:rsidP="006847F7">
            <w:pPr>
              <w:pStyle w:val="BodyText"/>
            </w:pPr>
            <w:r w:rsidRPr="006847F7">
              <w:t>2.2</w:t>
            </w:r>
            <w:r w:rsidRPr="006847F7">
              <w:tab/>
              <w:t>Accurately apply concepts of negligence, duty of care and vicarious liability to professional practice as an Enrolled/Division 2 nurse</w:t>
            </w:r>
          </w:p>
          <w:p w:rsidR="00000000" w:rsidRPr="006847F7" w:rsidP="006847F7">
            <w:pPr>
              <w:pStyle w:val="BodyText"/>
            </w:pPr>
            <w:r w:rsidRPr="006847F7">
              <w:t>2.3</w:t>
            </w:r>
            <w:r w:rsidRPr="006847F7">
              <w:tab/>
              <w:t xml:space="preserve">Apply a clear understanding of the </w:t>
            </w:r>
            <w:r w:rsidRPr="006847F7">
              <w:t>requirement to obtain consent to treatment</w:t>
            </w:r>
          </w:p>
          <w:p w:rsidR="00000000" w:rsidRPr="006847F7" w:rsidP="006847F7">
            <w:pPr>
              <w:pStyle w:val="BodyText"/>
            </w:pPr>
            <w:r w:rsidRPr="006847F7">
              <w:t>2.4</w:t>
            </w:r>
            <w:r w:rsidRPr="006847F7">
              <w:tab/>
              <w:t>Apply principles of restraint appropriately, with a clear understanding of their intent and use</w:t>
            </w:r>
          </w:p>
          <w:p w:rsidR="00000000" w:rsidRPr="006847F7" w:rsidP="006847F7">
            <w:pPr>
              <w:pStyle w:val="BodyText"/>
            </w:pPr>
            <w:r w:rsidRPr="006847F7">
              <w:t>2.5</w:t>
            </w:r>
            <w:r w:rsidRPr="006847F7">
              <w:tab/>
              <w:t>Use common legal terms associated with nursing practice with a clear understanding of their meaning and impli</w:t>
            </w:r>
            <w:r w:rsidRPr="006847F7">
              <w:t>cations for nursing practice</w:t>
            </w:r>
          </w:p>
          <w:p w:rsidR="00000000" w:rsidRPr="006847F7" w:rsidP="006847F7">
            <w:pPr>
              <w:pStyle w:val="BodyText"/>
            </w:pPr>
            <w:r w:rsidRPr="006847F7">
              <w:t>2.6</w:t>
            </w:r>
            <w:r w:rsidRPr="006847F7">
              <w:tab/>
              <w:t>Apply the legal requirements and expectations in relation to report writing in nursing practice</w:t>
            </w:r>
          </w:p>
          <w:p w:rsidR="00000000" w:rsidRPr="006847F7" w:rsidP="006847F7">
            <w:pPr>
              <w:pStyle w:val="BodyText"/>
            </w:pPr>
            <w:r w:rsidRPr="006847F7">
              <w:t>2.7</w:t>
            </w:r>
            <w:r w:rsidRPr="006847F7">
              <w:tab/>
              <w:t>Apply mandatory reporting processes in line with jurisdictional requirements</w:t>
            </w:r>
          </w:p>
          <w:p w:rsidR="00000000" w:rsidRPr="006847F7" w:rsidP="006847F7">
            <w:pPr>
              <w:pStyle w:val="BodyText"/>
            </w:pPr>
            <w:r w:rsidRPr="006847F7">
              <w:t>2.8</w:t>
            </w:r>
            <w:r w:rsidRPr="006847F7">
              <w:tab/>
              <w:t>Apply client privacy and confidentiality p</w:t>
            </w:r>
            <w:r w:rsidRPr="006847F7">
              <w:t>ractices in line with legislative requirements and organisation policies and procedures</w:t>
            </w:r>
          </w:p>
          <w:p w:rsidR="00000000" w:rsidP="006847F7">
            <w:pPr>
              <w:pStyle w:val="BodyText"/>
              <w:rPr>
                <w:lang w:val="en-NZ"/>
              </w:rPr>
            </w:pPr>
            <w:r w:rsidRPr="006847F7">
              <w:t>2.9</w:t>
            </w:r>
            <w:r w:rsidRPr="006847F7">
              <w:tab/>
              <w:t>When referral or request for test is received, ensure nature and requirements of test are correctly identified</w:t>
            </w:r>
          </w:p>
        </w:tc>
      </w:tr>
      <w:tr w:rsidTr="000161E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847F7">
            <w:pPr>
              <w:pStyle w:val="BodyText"/>
              <w:rPr>
                <w:lang w:val="en-NZ"/>
              </w:rPr>
            </w:pPr>
          </w:p>
        </w:tc>
      </w:tr>
      <w:tr w:rsidTr="000161E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847F7">
            <w:pPr>
              <w:pStyle w:val="List"/>
              <w:rPr>
                <w:lang w:val="en-NZ"/>
              </w:rPr>
            </w:pPr>
            <w:r w:rsidRPr="006847F7">
              <w:t>3.</w:t>
            </w:r>
            <w:r w:rsidRPr="006847F7">
              <w:tab/>
              <w:t>Apply ethical concepts to clinical practice</w:t>
            </w:r>
          </w:p>
        </w:tc>
        <w:tc>
          <w:tcPr>
            <w:tcW w:w="5702" w:type="dxa"/>
            <w:tcBorders>
              <w:top w:val="nil"/>
              <w:left w:val="nil"/>
              <w:bottom w:val="nil"/>
              <w:right w:val="nil"/>
            </w:tcBorders>
            <w:tcMar>
              <w:top w:w="0" w:type="dxa"/>
              <w:left w:w="62" w:type="dxa"/>
              <w:bottom w:w="0" w:type="dxa"/>
              <w:right w:w="62" w:type="dxa"/>
            </w:tcMar>
          </w:tcPr>
          <w:p w:rsidR="00000000" w:rsidRPr="006847F7" w:rsidP="006847F7">
            <w:pPr>
              <w:pStyle w:val="BodyText"/>
            </w:pPr>
            <w:r w:rsidRPr="006847F7">
              <w:t>3.</w:t>
            </w:r>
            <w:r w:rsidRPr="006847F7">
              <w:t>1</w:t>
            </w:r>
            <w:r w:rsidRPr="006847F7">
              <w:tab/>
              <w:t>Work with a clear understanding of the concept of ethics and its place in nursing practice</w:t>
            </w:r>
          </w:p>
          <w:p w:rsidR="00000000" w:rsidRPr="006847F7" w:rsidP="006847F7">
            <w:pPr>
              <w:pStyle w:val="BodyText"/>
            </w:pPr>
            <w:r w:rsidRPr="006847F7">
              <w:t>3.2</w:t>
            </w:r>
            <w:r w:rsidRPr="006847F7">
              <w:tab/>
              <w:t>Demonstrate ethical practice in all interactions with clients, relatives and carers and colleagues</w:t>
            </w:r>
          </w:p>
          <w:p w:rsidR="00000000" w:rsidRPr="006847F7" w:rsidP="006847F7">
            <w:pPr>
              <w:pStyle w:val="BodyText"/>
            </w:pPr>
            <w:r w:rsidRPr="006847F7">
              <w:t>3.3</w:t>
            </w:r>
            <w:r w:rsidRPr="006847F7">
              <w:tab/>
            </w:r>
            <w:r w:rsidRPr="006847F7">
              <w:t>Identify, document and report any potential ethical issues as and if they arise</w:t>
            </w:r>
          </w:p>
          <w:p w:rsidR="00000000" w:rsidRPr="006847F7" w:rsidP="006847F7">
            <w:pPr>
              <w:pStyle w:val="BodyText"/>
            </w:pPr>
            <w:r w:rsidRPr="006847F7">
              <w:t>3.4</w:t>
            </w:r>
            <w:r w:rsidRPr="006847F7">
              <w:tab/>
              <w:t>Maintain an awareness of contemporary ethical issues that may impact on nursing practice</w:t>
            </w:r>
          </w:p>
          <w:p w:rsidR="00000000" w:rsidRPr="006847F7" w:rsidP="006847F7">
            <w:pPr>
              <w:pStyle w:val="BodyText"/>
            </w:pPr>
            <w:r w:rsidRPr="006847F7">
              <w:t>3.5</w:t>
            </w:r>
            <w:r w:rsidRPr="006847F7">
              <w:tab/>
              <w:t>Develop and implement strategies to resolve ethical issues within practice</w:t>
            </w:r>
          </w:p>
          <w:p w:rsidR="00000000" w:rsidRPr="006847F7" w:rsidP="006847F7">
            <w:pPr>
              <w:pStyle w:val="BodyText"/>
            </w:pPr>
            <w:r w:rsidRPr="006847F7">
              <w:t>3.6</w:t>
            </w:r>
            <w:r w:rsidRPr="006847F7">
              <w:tab/>
            </w:r>
            <w:r w:rsidRPr="006847F7">
              <w:t xml:space="preserve">Take responsibility for addressing ethical issues and legal requirements in line with own nursing role </w:t>
            </w:r>
          </w:p>
          <w:p w:rsidR="00000000" w:rsidRPr="006847F7" w:rsidP="006847F7">
            <w:pPr>
              <w:pStyle w:val="BodyText"/>
            </w:pPr>
            <w:r w:rsidRPr="006847F7">
              <w:t>3.7</w:t>
            </w:r>
            <w:r w:rsidRPr="006847F7">
              <w:tab/>
              <w:t>Complete all documentation in accordance with state/territory legislation and organisation policies and procedures</w:t>
            </w:r>
          </w:p>
          <w:p w:rsidR="00000000" w:rsidP="006847F7">
            <w:pPr>
              <w:pStyle w:val="BodyText"/>
              <w:rPr>
                <w:lang w:val="en-NZ"/>
              </w:rPr>
            </w:pPr>
            <w:r w:rsidRPr="006847F7">
              <w:t>3.8</w:t>
            </w:r>
            <w:r w:rsidRPr="006847F7">
              <w:tab/>
              <w:t>Monitor compliance with legal</w:t>
            </w:r>
            <w:r w:rsidRPr="006847F7">
              <w:t xml:space="preserve"> obligations and requirements</w:t>
            </w:r>
          </w:p>
        </w:tc>
      </w:tr>
      <w:tr w:rsidTr="000161E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847F7">
            <w:pPr>
              <w:pStyle w:val="BodyText"/>
              <w:rPr>
                <w:lang w:val="en-NZ"/>
              </w:rPr>
            </w:pPr>
          </w:p>
        </w:tc>
      </w:tr>
      <w:tr w:rsidTr="000161E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847F7">
            <w:pPr>
              <w:pStyle w:val="List"/>
              <w:rPr>
                <w:lang w:val="en-NZ"/>
              </w:rPr>
            </w:pPr>
            <w:r w:rsidRPr="006847F7">
              <w:t>4.</w:t>
            </w:r>
            <w:r w:rsidRPr="006847F7">
              <w:tab/>
              <w:t>Support the rights, interests and needs of clients and their families</w:t>
            </w:r>
          </w:p>
        </w:tc>
        <w:tc>
          <w:tcPr>
            <w:tcW w:w="5702" w:type="dxa"/>
            <w:tcBorders>
              <w:top w:val="nil"/>
              <w:left w:val="nil"/>
              <w:bottom w:val="nil"/>
              <w:right w:val="nil"/>
            </w:tcBorders>
            <w:tcMar>
              <w:top w:w="0" w:type="dxa"/>
              <w:left w:w="62" w:type="dxa"/>
              <w:bottom w:w="0" w:type="dxa"/>
              <w:right w:w="62" w:type="dxa"/>
            </w:tcMar>
          </w:tcPr>
          <w:p w:rsidR="00000000" w:rsidRPr="006847F7" w:rsidP="006847F7">
            <w:pPr>
              <w:pStyle w:val="BodyText"/>
            </w:pPr>
            <w:r w:rsidRPr="006847F7">
              <w:t>4.1</w:t>
            </w:r>
            <w:r w:rsidRPr="006847F7">
              <w:tab/>
              <w:t>Comply with legal responsibilities and duty of care in all care activities and interactions with clients and their families and carers</w:t>
            </w:r>
          </w:p>
          <w:p w:rsidR="00000000" w:rsidRPr="006847F7" w:rsidP="006847F7">
            <w:pPr>
              <w:pStyle w:val="BodyText"/>
            </w:pPr>
            <w:r w:rsidRPr="006847F7">
              <w:t>4.2</w:t>
            </w:r>
            <w:r w:rsidRPr="006847F7">
              <w:tab/>
              <w:t>Suppor</w:t>
            </w:r>
            <w:r w:rsidRPr="006847F7">
              <w:t xml:space="preserve">t </w:t>
            </w:r>
            <w:r w:rsidRPr="006847F7">
              <w:rPr>
                <w:rStyle w:val="Emphasis"/>
              </w:rPr>
              <w:t>client rights</w:t>
            </w:r>
            <w:r w:rsidRPr="006847F7">
              <w:t>, interests and decisions</w:t>
            </w:r>
          </w:p>
          <w:p w:rsidR="00000000" w:rsidRPr="006847F7" w:rsidP="006847F7">
            <w:pPr>
              <w:pStyle w:val="BodyText"/>
            </w:pPr>
            <w:r w:rsidRPr="006847F7">
              <w:t>4.3</w:t>
            </w:r>
            <w:r w:rsidRPr="006847F7">
              <w:tab/>
              <w:t>Encourage the client to exercise their rights to make informed decisions regarding their care</w:t>
            </w:r>
          </w:p>
          <w:p w:rsidR="00000000" w:rsidRPr="006847F7" w:rsidP="006847F7">
            <w:pPr>
              <w:pStyle w:val="BodyText"/>
            </w:pPr>
            <w:r w:rsidRPr="006847F7">
              <w:t>4.4</w:t>
            </w:r>
            <w:r w:rsidRPr="006847F7">
              <w:tab/>
              <w:t xml:space="preserve">Demonstrate respect and support for the dignity of clients and their families </w:t>
            </w:r>
          </w:p>
          <w:p w:rsidR="00000000" w:rsidP="006847F7">
            <w:pPr>
              <w:pStyle w:val="BodyText"/>
              <w:rPr>
                <w:lang w:val="en-NZ"/>
              </w:rPr>
            </w:pPr>
            <w:r w:rsidRPr="006847F7">
              <w:t>4.5</w:t>
            </w:r>
            <w:r w:rsidRPr="006847F7">
              <w:tab/>
              <w:t xml:space="preserve">Act as an advocate for client </w:t>
            </w:r>
            <w:r w:rsidRPr="006847F7">
              <w:t>and family in line with jurisdictional Enrolled/Division 2 nurse scope of practice</w:t>
            </w:r>
          </w:p>
        </w:tc>
      </w:tr>
      <w:tr w:rsidTr="000161E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847F7">
            <w:pPr>
              <w:pStyle w:val="BodyText"/>
              <w:rPr>
                <w:lang w:val="en-NZ"/>
              </w:rPr>
            </w:pPr>
          </w:p>
        </w:tc>
      </w:tr>
      <w:tr w:rsidTr="000161E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847F7">
            <w:pPr>
              <w:pStyle w:val="List"/>
              <w:rPr>
                <w:lang w:val="en-NZ"/>
              </w:rPr>
            </w:pPr>
            <w:r w:rsidRPr="006847F7">
              <w:t>5.</w:t>
            </w:r>
            <w:r w:rsidRPr="006847F7">
              <w:tab/>
              <w:t>Apply open disclosure processes</w:t>
            </w:r>
          </w:p>
        </w:tc>
        <w:tc>
          <w:tcPr>
            <w:tcW w:w="5702" w:type="dxa"/>
            <w:tcBorders>
              <w:top w:val="nil"/>
              <w:left w:val="nil"/>
              <w:bottom w:val="nil"/>
              <w:right w:val="nil"/>
            </w:tcBorders>
            <w:tcMar>
              <w:top w:w="0" w:type="dxa"/>
              <w:left w:w="62" w:type="dxa"/>
              <w:bottom w:w="0" w:type="dxa"/>
              <w:right w:w="62" w:type="dxa"/>
            </w:tcMar>
          </w:tcPr>
          <w:p w:rsidR="00000000" w:rsidRPr="006847F7" w:rsidP="006847F7">
            <w:pPr>
              <w:pStyle w:val="BodyText"/>
            </w:pPr>
            <w:r w:rsidRPr="006847F7">
              <w:t>5.1</w:t>
            </w:r>
            <w:r w:rsidRPr="006847F7">
              <w:tab/>
              <w:t>Work with an understanding of the principles and processes of open disclosure in a health care environment</w:t>
            </w:r>
          </w:p>
          <w:p w:rsidR="00000000" w:rsidRPr="006847F7" w:rsidP="006847F7">
            <w:pPr>
              <w:pStyle w:val="BodyText"/>
            </w:pPr>
            <w:r w:rsidRPr="006847F7">
              <w:t>5.2</w:t>
            </w:r>
            <w:r w:rsidRPr="006847F7">
              <w:tab/>
            </w:r>
            <w:r w:rsidRPr="006847F7">
              <w:t xml:space="preserve">Work with an understanding of the role of open disclosure within own role as an Enrolled/Division 2 Nurse </w:t>
            </w:r>
          </w:p>
          <w:p w:rsidR="00000000" w:rsidP="006847F7">
            <w:pPr>
              <w:pStyle w:val="BodyText"/>
              <w:rPr>
                <w:lang w:val="en-NZ"/>
              </w:rPr>
            </w:pPr>
            <w:r w:rsidRPr="006847F7">
              <w:t>5.3</w:t>
            </w:r>
            <w:r w:rsidRPr="006847F7">
              <w:tab/>
              <w:t>Work with an understanding of the roles of other health care workers in relation to open disclosure</w:t>
            </w:r>
          </w:p>
        </w:tc>
      </w:tr>
      <w:tr w:rsidTr="000161E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6847F7" w:rsidP="006847F7">
            <w:pPr>
              <w:pStyle w:val="BodyText"/>
            </w:pPr>
          </w:p>
        </w:tc>
      </w:tr>
    </w:tbl>
    <w:p w:rsidR="000161EE" w:rsidP="006847F7">
      <w:pPr>
        <w:pStyle w:val="BodyText"/>
      </w:pPr>
    </w:p>
    <w:p w:rsidR="000161EE" w:rsidP="006847F7">
      <w:pPr>
        <w:pStyle w:val="BodyText"/>
      </w:pPr>
    </w:p>
    <w:p w:rsidR="00000000" w:rsidRPr="006847F7" w:rsidP="006847F7">
      <w:pPr>
        <w:pStyle w:val="Heading1"/>
      </w:pPr>
      <w:bookmarkStart w:id="9" w:name="O_259826"/>
      <w:bookmarkEnd w:id="9"/>
      <w:r w:rsidRPr="006847F7">
        <w:t xml:space="preserve">Required Skills and </w:t>
      </w:r>
      <w:r w:rsidRPr="006847F7">
        <w:t>Knowledge</w:t>
      </w:r>
    </w:p>
    <w:tbl>
      <w:tblPr>
        <w:tblW w:w="0" w:type="auto"/>
        <w:tblLayout w:type="fixed"/>
        <w:tblCellMar>
          <w:left w:w="62" w:type="dxa"/>
          <w:right w:w="62" w:type="dxa"/>
        </w:tblCellMar>
        <w:tblLook w:val="0000"/>
      </w:tblPr>
      <w:tblGrid>
        <w:gridCol w:w="9072"/>
      </w:tblGrid>
      <w:tr w:rsidTr="000161EE">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6847F7">
            <w:pPr>
              <w:pStyle w:val="BodyText"/>
              <w:rPr>
                <w:lang w:val="en-NZ"/>
              </w:rPr>
            </w:pPr>
            <w:r w:rsidRPr="006847F7">
              <w:rPr>
                <w:rStyle w:val="SpecialBold"/>
              </w:rPr>
              <w:t>REQUIRED SKILLS AND KNOWLEDGE</w:t>
            </w:r>
          </w:p>
        </w:tc>
      </w:tr>
      <w:tr w:rsidTr="000161E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847F7">
            <w:pPr>
              <w:pStyle w:val="BodyText"/>
              <w:rPr>
                <w:lang w:val="en-NZ"/>
              </w:rPr>
            </w:pPr>
            <w:r w:rsidRPr="006847F7">
              <w:t>This describes the essential skills and knowledge and their level required for this unit.</w:t>
            </w:r>
          </w:p>
        </w:tc>
      </w:tr>
      <w:tr w:rsidTr="000161E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847F7">
            <w:pPr>
              <w:pStyle w:val="BodyText"/>
              <w:rPr>
                <w:lang w:val="en-NZ"/>
              </w:rPr>
            </w:pPr>
          </w:p>
        </w:tc>
      </w:tr>
      <w:tr w:rsidTr="000161E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847F7" w:rsidP="006847F7">
            <w:pPr>
              <w:pStyle w:val="BodyText"/>
            </w:pPr>
            <w:r w:rsidRPr="006847F7">
              <w:rPr>
                <w:rStyle w:val="Emphasis"/>
              </w:rPr>
              <w:t>Essential knowledge</w:t>
            </w:r>
            <w:r w:rsidRPr="006847F7">
              <w:t>:</w:t>
            </w:r>
          </w:p>
          <w:p w:rsidR="00000000" w:rsidRPr="006847F7" w:rsidP="006847F7">
            <w:pPr>
              <w:pStyle w:val="BodyText"/>
            </w:pPr>
            <w:r w:rsidRPr="006847F7">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6847F7" w:rsidP="006847F7">
            <w:pPr>
              <w:pStyle w:val="BodyText"/>
            </w:pPr>
            <w:r w:rsidRPr="006847F7">
              <w:t xml:space="preserve">These include </w:t>
            </w:r>
            <w:r w:rsidRPr="006847F7">
              <w:t>knowledge of:</w:t>
            </w:r>
          </w:p>
          <w:p w:rsidR="00000000" w:rsidRPr="006847F7" w:rsidP="006847F7">
            <w:pPr>
              <w:pStyle w:val="ListBullet"/>
            </w:pPr>
            <w:r w:rsidRPr="006847F7">
              <w:t>Application of legislation to Enrolled/Division 2 nurse practice</w:t>
            </w:r>
          </w:p>
          <w:p w:rsidR="00000000" w:rsidRPr="006847F7" w:rsidP="006847F7">
            <w:pPr>
              <w:pStyle w:val="ListBullet"/>
            </w:pPr>
            <w:r w:rsidRPr="006847F7">
              <w:t>Application of ethical principles to Enrolled/Division 2 nurse practice</w:t>
            </w:r>
          </w:p>
          <w:p w:rsidR="00000000" w:rsidRPr="006847F7" w:rsidP="006847F7">
            <w:pPr>
              <w:pStyle w:val="ListBullet2"/>
            </w:pPr>
            <w:r w:rsidRPr="006847F7">
              <w:t>definitions of ethics, bioethics and nursing ethics</w:t>
            </w:r>
          </w:p>
          <w:p w:rsidR="00000000" w:rsidRPr="006847F7" w:rsidP="006847F7">
            <w:pPr>
              <w:pStyle w:val="ListBullet2"/>
            </w:pPr>
            <w:r w:rsidRPr="006847F7">
              <w:t>theoretical concepts informing ethical conduct</w:t>
            </w:r>
          </w:p>
          <w:p w:rsidR="00000000" w:rsidRPr="006847F7" w:rsidP="006847F7">
            <w:pPr>
              <w:pStyle w:val="ListBullet"/>
            </w:pPr>
            <w:r w:rsidRPr="006847F7">
              <w:t>A moral decision making model</w:t>
            </w:r>
          </w:p>
          <w:p w:rsidR="00000000" w:rsidRPr="006847F7" w:rsidP="006847F7">
            <w:pPr>
              <w:pStyle w:val="ListBullet"/>
            </w:pPr>
            <w:r w:rsidRPr="006847F7">
              <w:t xml:space="preserve">Contemporary ethical issues: </w:t>
            </w:r>
          </w:p>
          <w:p w:rsidR="00000000" w:rsidRPr="006847F7" w:rsidP="006847F7">
            <w:pPr>
              <w:pStyle w:val="ListBullet2"/>
            </w:pPr>
            <w:r w:rsidRPr="006847F7">
              <w:t>Autonomy</w:t>
            </w:r>
          </w:p>
          <w:p w:rsidR="00000000" w:rsidRPr="006847F7" w:rsidP="006847F7">
            <w:pPr>
              <w:pStyle w:val="ListBullet2"/>
            </w:pPr>
            <w:r w:rsidRPr="006847F7">
              <w:t>non-maleficence</w:t>
            </w:r>
          </w:p>
          <w:p w:rsidR="00000000" w:rsidRPr="006847F7" w:rsidP="006847F7">
            <w:pPr>
              <w:pStyle w:val="ListBullet2"/>
            </w:pPr>
            <w:r w:rsidRPr="006847F7">
              <w:t>beneficence</w:t>
            </w:r>
          </w:p>
          <w:p w:rsidR="00000000" w:rsidRPr="006847F7" w:rsidP="006847F7">
            <w:pPr>
              <w:pStyle w:val="ListBullet2"/>
            </w:pPr>
            <w:r w:rsidRPr="006847F7">
              <w:t>justice</w:t>
            </w:r>
          </w:p>
          <w:p w:rsidR="00000000" w:rsidRPr="006847F7" w:rsidP="006847F7">
            <w:pPr>
              <w:pStyle w:val="ListBullet2"/>
            </w:pPr>
            <w:r w:rsidRPr="006847F7">
              <w:t>rights</w:t>
            </w:r>
          </w:p>
          <w:p w:rsidR="00000000" w:rsidRPr="006847F7" w:rsidP="006847F7">
            <w:pPr>
              <w:pStyle w:val="ListBullet"/>
            </w:pPr>
            <w:r w:rsidRPr="006847F7">
              <w:t>Law:</w:t>
            </w:r>
          </w:p>
          <w:p w:rsidR="00000000" w:rsidRPr="006847F7" w:rsidP="006847F7">
            <w:pPr>
              <w:pStyle w:val="ListBullet2"/>
            </w:pPr>
            <w:r w:rsidRPr="006847F7">
              <w:t>civil law</w:t>
            </w:r>
          </w:p>
          <w:p w:rsidR="00000000" w:rsidRPr="006847F7" w:rsidP="006847F7">
            <w:pPr>
              <w:pStyle w:val="ListBullet2"/>
            </w:pPr>
            <w:r w:rsidRPr="006847F7">
              <w:t>common law</w:t>
            </w:r>
          </w:p>
          <w:p w:rsidR="00000000" w:rsidRPr="006847F7" w:rsidP="006847F7">
            <w:pPr>
              <w:pStyle w:val="ListBullet2"/>
            </w:pPr>
            <w:r w:rsidRPr="006847F7">
              <w:t>court system</w:t>
            </w:r>
          </w:p>
          <w:p w:rsidR="00000000" w:rsidRPr="006847F7" w:rsidP="006847F7">
            <w:pPr>
              <w:pStyle w:val="ListBullet2"/>
            </w:pPr>
            <w:r w:rsidRPr="006847F7">
              <w:t>precedent</w:t>
            </w:r>
          </w:p>
          <w:p w:rsidR="00000000" w:rsidRPr="006847F7" w:rsidP="006847F7">
            <w:pPr>
              <w:pStyle w:val="ListBullet2"/>
            </w:pPr>
            <w:r w:rsidRPr="006847F7">
              <w:t>sources</w:t>
            </w:r>
          </w:p>
          <w:p w:rsidR="00000000" w:rsidRPr="006847F7" w:rsidP="006847F7">
            <w:pPr>
              <w:pStyle w:val="ListBullet2"/>
            </w:pPr>
            <w:r w:rsidRPr="006847F7">
              <w:t>statute law</w:t>
            </w:r>
          </w:p>
          <w:p w:rsidR="00000000" w:rsidRPr="006847F7" w:rsidP="006847F7">
            <w:pPr>
              <w:pStyle w:val="ListBullet2"/>
            </w:pPr>
            <w:r w:rsidRPr="006847F7">
              <w:t>types</w:t>
            </w:r>
          </w:p>
          <w:p w:rsidR="00000000" w:rsidRPr="006847F7" w:rsidP="006847F7">
            <w:pPr>
              <w:pStyle w:val="ListBullet"/>
            </w:pPr>
            <w:r w:rsidRPr="006847F7">
              <w:t>Law of torts:</w:t>
            </w:r>
          </w:p>
          <w:p w:rsidR="00000000" w:rsidRPr="006847F7" w:rsidP="006847F7">
            <w:pPr>
              <w:pStyle w:val="ListBullet2"/>
            </w:pPr>
            <w:r w:rsidRPr="006847F7">
              <w:t>negligence</w:t>
            </w:r>
          </w:p>
          <w:p w:rsidR="00000000" w:rsidRPr="006847F7" w:rsidP="006847F7">
            <w:pPr>
              <w:pStyle w:val="ListBullet2"/>
            </w:pPr>
            <w:r w:rsidRPr="006847F7">
              <w:t>trespass</w:t>
            </w:r>
          </w:p>
          <w:p w:rsidR="00000000" w:rsidRPr="006847F7" w:rsidP="006847F7">
            <w:pPr>
              <w:pStyle w:val="ListBullet2"/>
            </w:pPr>
            <w:r w:rsidRPr="006847F7">
              <w:t>assault and battery</w:t>
            </w:r>
          </w:p>
          <w:p w:rsidR="00000000" w:rsidRPr="006847F7" w:rsidP="006847F7">
            <w:pPr>
              <w:pStyle w:val="ListBullet2"/>
            </w:pPr>
            <w:r w:rsidRPr="006847F7">
              <w:t>types of consent</w:t>
            </w:r>
          </w:p>
          <w:p w:rsidR="00000000" w:rsidRPr="006847F7" w:rsidP="006847F7">
            <w:pPr>
              <w:pStyle w:val="ListBullet2"/>
            </w:pPr>
            <w:r w:rsidRPr="006847F7">
              <w:t>valid consent</w:t>
            </w:r>
          </w:p>
          <w:p w:rsidR="00000000" w:rsidRPr="006847F7" w:rsidP="006847F7">
            <w:pPr>
              <w:pStyle w:val="ListBullet2"/>
            </w:pPr>
            <w:r w:rsidRPr="006847F7">
              <w:t>legal and intellectual capacity</w:t>
            </w:r>
          </w:p>
          <w:p w:rsidR="00000000" w:rsidRPr="006847F7" w:rsidP="006847F7">
            <w:pPr>
              <w:pStyle w:val="ListBullet2"/>
            </w:pPr>
            <w:r w:rsidRPr="006847F7">
              <w:t xml:space="preserve">false imprisonment </w:t>
            </w:r>
          </w:p>
          <w:p w:rsidR="00000000" w:rsidRPr="006847F7" w:rsidP="006847F7">
            <w:pPr>
              <w:pStyle w:val="ListBullet2"/>
            </w:pPr>
            <w:r w:rsidRPr="006847F7">
              <w:t>defamation</w:t>
            </w:r>
          </w:p>
          <w:p w:rsidR="00000000" w:rsidRPr="006847F7" w:rsidP="006847F7">
            <w:pPr>
              <w:pStyle w:val="ListBullet"/>
            </w:pPr>
            <w:r w:rsidRPr="006847F7">
              <w:t>The coroner, including:</w:t>
            </w:r>
          </w:p>
          <w:p w:rsidR="00000000" w:rsidRPr="006847F7" w:rsidP="006847F7">
            <w:pPr>
              <w:pStyle w:val="ListBullet2"/>
            </w:pPr>
            <w:r w:rsidRPr="006847F7">
              <w:t xml:space="preserve">coronial inquests </w:t>
            </w:r>
          </w:p>
          <w:p w:rsidR="00000000" w:rsidRPr="006847F7" w:rsidP="006847F7">
            <w:pPr>
              <w:pStyle w:val="ListBullet2"/>
            </w:pPr>
            <w:r w:rsidRPr="006847F7">
              <w:t>functions of the coroner</w:t>
            </w:r>
          </w:p>
          <w:p w:rsidR="00000000" w:rsidRPr="006847F7" w:rsidP="006847F7">
            <w:pPr>
              <w:pStyle w:val="ListBullet2"/>
            </w:pPr>
            <w:r w:rsidRPr="006847F7">
              <w:t>giving evidence to the coroner</w:t>
            </w:r>
          </w:p>
          <w:p w:rsidR="00000000" w:rsidRPr="006847F7" w:rsidP="006847F7">
            <w:pPr>
              <w:pStyle w:val="ListBullet"/>
            </w:pPr>
            <w:r w:rsidRPr="006847F7">
              <w:t>Models of documentation</w:t>
            </w:r>
          </w:p>
          <w:p w:rsidR="00000000" w:rsidP="006847F7">
            <w:pPr>
              <w:pStyle w:val="ListBullet"/>
              <w:rPr>
                <w:lang w:val="en-NZ"/>
              </w:rPr>
            </w:pPr>
            <w:r w:rsidRPr="006847F7">
              <w:t>Principles of confidentiality and privacy responsibilities</w:t>
            </w:r>
          </w:p>
        </w:tc>
      </w:tr>
      <w:tr w:rsidTr="000161E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847F7" w:rsidP="006847F7">
            <w:pPr>
              <w:pStyle w:val="BodyText"/>
            </w:pPr>
            <w:r w:rsidRPr="006847F7">
              <w:rPr>
                <w:rStyle w:val="Emphasis"/>
              </w:rPr>
              <w:t>Essential skills</w:t>
            </w:r>
            <w:r w:rsidRPr="006847F7">
              <w:t>:</w:t>
            </w:r>
          </w:p>
          <w:p w:rsidR="00000000" w:rsidRPr="006847F7" w:rsidP="006847F7">
            <w:pPr>
              <w:pStyle w:val="BodyText"/>
            </w:pPr>
            <w:r w:rsidRPr="006847F7">
              <w:t>It is critical that the candidate demonstrate the ability to effectively do the task outlined in elements and performance criteria of this unit, manage the task and manage contingencies in the context of the identified work role</w:t>
            </w:r>
          </w:p>
          <w:p w:rsidR="00000000" w:rsidRPr="006847F7" w:rsidP="006847F7">
            <w:pPr>
              <w:pStyle w:val="BodyText"/>
            </w:pPr>
            <w:r w:rsidRPr="006847F7">
              <w:t>These include the ability t</w:t>
            </w:r>
            <w:r w:rsidRPr="006847F7">
              <w:t>o:</w:t>
            </w:r>
          </w:p>
          <w:p w:rsidR="00000000" w:rsidRPr="006847F7" w:rsidP="006847F7">
            <w:pPr>
              <w:pStyle w:val="ListBullet"/>
            </w:pPr>
            <w:r w:rsidRPr="006847F7">
              <w:t>Address legal requirements of nursing documentation</w:t>
            </w:r>
          </w:p>
          <w:p w:rsidR="00000000" w:rsidRPr="006847F7" w:rsidP="006847F7">
            <w:pPr>
              <w:pStyle w:val="ListBullet"/>
            </w:pPr>
            <w:r w:rsidRPr="006847F7">
              <w:t>Apply knowledge of:</w:t>
            </w:r>
          </w:p>
          <w:p w:rsidR="00000000" w:rsidRPr="006847F7" w:rsidP="006847F7">
            <w:pPr>
              <w:pStyle w:val="ListBullet2"/>
            </w:pPr>
            <w:r w:rsidRPr="006847F7">
              <w:t>legislation related to nursing practice</w:t>
            </w:r>
          </w:p>
          <w:p w:rsidR="00000000" w:rsidRPr="006847F7" w:rsidP="006847F7">
            <w:pPr>
              <w:pStyle w:val="ListBullet2"/>
            </w:pPr>
            <w:r w:rsidRPr="006847F7">
              <w:t>duty of care</w:t>
            </w:r>
          </w:p>
          <w:p w:rsidR="00000000" w:rsidRPr="006847F7" w:rsidP="006847F7">
            <w:pPr>
              <w:pStyle w:val="ListBullet2"/>
            </w:pPr>
            <w:r w:rsidRPr="006847F7">
              <w:t>scope of practice of the Enrolled/Division 2 nurse</w:t>
            </w:r>
          </w:p>
          <w:p w:rsidR="00000000" w:rsidRPr="006847F7" w:rsidP="006847F7">
            <w:pPr>
              <w:pStyle w:val="ListBullet2"/>
            </w:pPr>
            <w:r w:rsidRPr="006847F7">
              <w:t>legal requirements of nursing documentation</w:t>
            </w:r>
          </w:p>
          <w:p w:rsidR="00000000" w:rsidRPr="006847F7" w:rsidP="006847F7">
            <w:pPr>
              <w:pStyle w:val="ListBullet"/>
            </w:pPr>
            <w:r w:rsidRPr="006847F7">
              <w:t>Apply professional standards o</w:t>
            </w:r>
            <w:r w:rsidRPr="006847F7">
              <w:t>f practice:</w:t>
            </w:r>
          </w:p>
          <w:p w:rsidR="00000000" w:rsidRPr="006847F7" w:rsidP="006847F7">
            <w:pPr>
              <w:pStyle w:val="ListBullet2"/>
            </w:pPr>
            <w:r w:rsidRPr="006847F7">
              <w:t>ANMC code of conduct</w:t>
            </w:r>
          </w:p>
          <w:p w:rsidR="00000000" w:rsidRPr="006847F7" w:rsidP="006847F7">
            <w:pPr>
              <w:pStyle w:val="ListBullet2"/>
            </w:pPr>
            <w:r w:rsidRPr="006847F7">
              <w:t>ANMC code of ethics</w:t>
            </w:r>
          </w:p>
          <w:p w:rsidR="00000000" w:rsidRPr="006847F7" w:rsidP="006847F7">
            <w:pPr>
              <w:pStyle w:val="ListBullet2"/>
            </w:pPr>
            <w:r w:rsidRPr="006847F7">
              <w:t>ANMC national Enrolled/Division 2 nurse competency standards</w:t>
            </w:r>
          </w:p>
          <w:p w:rsidR="00000000" w:rsidRPr="006847F7" w:rsidP="006847F7">
            <w:pPr>
              <w:pStyle w:val="ListBullet2"/>
            </w:pPr>
            <w:r w:rsidRPr="006847F7">
              <w:t>state/territory Nurse Regulatory Nurses Act</w:t>
            </w:r>
          </w:p>
          <w:p w:rsidR="00000000" w:rsidRPr="006847F7" w:rsidP="006847F7">
            <w:pPr>
              <w:pStyle w:val="ListBullet2"/>
            </w:pPr>
            <w:r w:rsidRPr="006847F7">
              <w:t>state/territory Nursing and Midwifery Regulatory Authority standards of practice</w:t>
            </w:r>
          </w:p>
          <w:p w:rsidR="00000000" w:rsidRPr="006847F7" w:rsidP="006847F7">
            <w:pPr>
              <w:pStyle w:val="ListBullet2"/>
            </w:pPr>
            <w:r w:rsidRPr="006847F7">
              <w:t>scope of nursing practice decision making framework</w:t>
            </w:r>
          </w:p>
          <w:p w:rsidR="00000000" w:rsidRPr="006847F7" w:rsidP="006847F7">
            <w:pPr>
              <w:pStyle w:val="ListBullet"/>
            </w:pPr>
            <w:r w:rsidRPr="006847F7">
              <w:t>Support rights of clients and their family.</w:t>
            </w:r>
          </w:p>
          <w:p w:rsidR="00000000" w:rsidRPr="006847F7" w:rsidP="006847F7">
            <w:pPr>
              <w:pStyle w:val="ListBullet"/>
            </w:pPr>
            <w:r w:rsidRPr="006847F7">
              <w:t xml:space="preserve">Use interpersonal skills including working with others, using sensitivity when dealing with people and relating to persons from differing cultural, social and </w:t>
            </w:r>
            <w:r w:rsidRPr="006847F7">
              <w:t>religious backgrounds</w:t>
            </w:r>
          </w:p>
          <w:p w:rsidR="00000000" w:rsidRPr="006847F7" w:rsidP="006847F7">
            <w:pPr>
              <w:pStyle w:val="ListBullet"/>
            </w:pPr>
            <w:r w:rsidRPr="006847F7">
              <w:t>Use oral communication skills (language competence) required to fulfil job roles as specified by the organisation/service. Oral communication skills include interviewing techniques, asking questions, active listening, asking for clari</w:t>
            </w:r>
            <w:r w:rsidRPr="006847F7">
              <w:t>fication</w:t>
            </w:r>
          </w:p>
          <w:p w:rsidR="00000000" w:rsidRPr="006847F7" w:rsidP="006847F7">
            <w:pPr>
              <w:pStyle w:val="ListBullet"/>
            </w:pPr>
            <w:r w:rsidRPr="006847F7">
              <w:t>Use written communication skills (literacy competence) required to fulfil job roles as specified by organisation/service - reading, writing and understanding client documentation in relation to legal requirements</w:t>
            </w:r>
          </w:p>
        </w:tc>
      </w:tr>
    </w:tbl>
    <w:p w:rsidR="000161EE" w:rsidP="006847F7">
      <w:pPr>
        <w:pStyle w:val="BodyText"/>
      </w:pPr>
    </w:p>
    <w:p w:rsidR="000161EE" w:rsidP="006847F7">
      <w:pPr>
        <w:pStyle w:val="BodyText"/>
      </w:pPr>
    </w:p>
    <w:p w:rsidR="00000000" w:rsidRPr="006847F7" w:rsidP="006847F7">
      <w:pPr>
        <w:pStyle w:val="Heading1"/>
      </w:pPr>
      <w:bookmarkStart w:id="10" w:name="O_243860"/>
      <w:bookmarkEnd w:id="10"/>
      <w:r w:rsidRPr="006847F7">
        <w:t>Evidence Guide</w:t>
      </w:r>
    </w:p>
    <w:tbl>
      <w:tblPr>
        <w:tblW w:w="0" w:type="auto"/>
        <w:tblLayout w:type="fixed"/>
        <w:tblCellMar>
          <w:left w:w="62" w:type="dxa"/>
          <w:right w:w="62" w:type="dxa"/>
        </w:tblCellMar>
        <w:tblLook w:val="0000"/>
      </w:tblPr>
      <w:tblGrid>
        <w:gridCol w:w="3402"/>
        <w:gridCol w:w="5670"/>
      </w:tblGrid>
      <w:tr w:rsidTr="000161E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847F7">
            <w:pPr>
              <w:pStyle w:val="BodyText"/>
              <w:rPr>
                <w:lang w:val="en-NZ"/>
              </w:rPr>
            </w:pPr>
            <w:r w:rsidRPr="006847F7">
              <w:rPr>
                <w:rStyle w:val="SpecialBold"/>
              </w:rPr>
              <w:t>EVIDENCE GUIDE</w:t>
            </w:r>
          </w:p>
        </w:tc>
      </w:tr>
      <w:tr w:rsidTr="000161E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847F7">
            <w:pPr>
              <w:pStyle w:val="BodyText"/>
              <w:rPr>
                <w:lang w:val="en-NZ"/>
              </w:rPr>
            </w:pPr>
          </w:p>
        </w:tc>
      </w:tr>
      <w:tr w:rsidTr="000161E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847F7">
            <w:pPr>
              <w:pStyle w:val="BodyText"/>
              <w:rPr>
                <w:lang w:val="en-NZ"/>
              </w:rPr>
            </w:pPr>
            <w:r w:rsidRPr="006847F7">
              <w:t>The evidence guide provides advice on assessment and must be read in conjunction with the Performance Criteria, Required Skills and Knowledge, the Range Statement and the Assessment Guidelines for this Training Package.</w:t>
            </w:r>
          </w:p>
        </w:tc>
      </w:tr>
      <w:tr w:rsidTr="000161E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847F7">
            <w:pPr>
              <w:pStyle w:val="BodyText"/>
              <w:rPr>
                <w:lang w:val="en-NZ"/>
              </w:rPr>
            </w:pPr>
          </w:p>
        </w:tc>
      </w:tr>
      <w:tr w:rsidTr="000161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47F7">
            <w:pPr>
              <w:pStyle w:val="BodyText"/>
              <w:rPr>
                <w:lang w:val="en-NZ"/>
              </w:rPr>
            </w:pPr>
            <w:r w:rsidRPr="006847F7">
              <w:rPr>
                <w:rStyle w:val="Emphasis"/>
              </w:rPr>
              <w:t>Critical aspects for assessment and evidence required to demonstrate this competency unit</w:t>
            </w:r>
            <w:r w:rsidRPr="006847F7">
              <w:t xml:space="preserve">: </w:t>
            </w:r>
            <w:r w:rsidRPr="006847F7">
              <w:br/>
            </w:r>
          </w:p>
        </w:tc>
        <w:tc>
          <w:tcPr>
            <w:tcW w:w="5670" w:type="dxa"/>
            <w:tcBorders>
              <w:top w:val="nil"/>
              <w:left w:val="nil"/>
              <w:bottom w:val="nil"/>
              <w:right w:val="nil"/>
            </w:tcBorders>
            <w:tcMar>
              <w:top w:w="0" w:type="dxa"/>
              <w:left w:w="62" w:type="dxa"/>
              <w:bottom w:w="0" w:type="dxa"/>
              <w:right w:w="62" w:type="dxa"/>
            </w:tcMar>
          </w:tcPr>
          <w:p w:rsidR="00000000" w:rsidRPr="006847F7" w:rsidP="006847F7">
            <w:pPr>
              <w:pStyle w:val="ListBullet"/>
            </w:pPr>
            <w:r w:rsidRPr="006847F7">
              <w:t>The individual being assessed must provide evidence of specified essential knowledge as well as skills</w:t>
            </w:r>
          </w:p>
          <w:p w:rsidR="00000000" w:rsidRPr="006847F7" w:rsidP="006847F7">
            <w:pPr>
              <w:pStyle w:val="ListBullet"/>
            </w:pPr>
            <w:r w:rsidRPr="006847F7">
              <w:t>Observation of performance in a work context is essenti</w:t>
            </w:r>
            <w:r w:rsidRPr="006847F7">
              <w:t>al for assessment of this unit</w:t>
            </w:r>
          </w:p>
          <w:p w:rsidR="00000000" w:rsidP="006847F7">
            <w:pPr>
              <w:pStyle w:val="ListBullet"/>
              <w:rPr>
                <w:lang w:val="en-NZ"/>
              </w:rPr>
            </w:pPr>
            <w:r w:rsidRPr="006847F7">
              <w:t>Consistency of performance should be demonstrated over the required range of workplace situations and should occur on more than one occasion and be assessed by a registered nurse</w:t>
            </w:r>
          </w:p>
        </w:tc>
      </w:tr>
      <w:tr w:rsidTr="000161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847F7">
            <w:pPr>
              <w:pStyle w:val="BodyText"/>
              <w:rPr>
                <w:lang w:val="en-NZ"/>
              </w:rPr>
            </w:pPr>
          </w:p>
        </w:tc>
      </w:tr>
      <w:tr w:rsidTr="000161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47F7">
            <w:pPr>
              <w:pStyle w:val="BodyText"/>
              <w:rPr>
                <w:lang w:val="en-NZ"/>
              </w:rPr>
            </w:pPr>
            <w:r w:rsidRPr="006847F7">
              <w:rPr>
                <w:rStyle w:val="Emphasis"/>
              </w:rPr>
              <w:t>Context of and specific resources for assessment</w:t>
            </w:r>
            <w:r w:rsidRPr="006847F7">
              <w:t xml:space="preserve">: </w:t>
            </w:r>
            <w:r w:rsidRPr="006847F7">
              <w:br/>
            </w:r>
          </w:p>
        </w:tc>
        <w:tc>
          <w:tcPr>
            <w:tcW w:w="5670" w:type="dxa"/>
            <w:tcBorders>
              <w:top w:val="nil"/>
              <w:left w:val="nil"/>
              <w:bottom w:val="nil"/>
              <w:right w:val="nil"/>
            </w:tcBorders>
            <w:tcMar>
              <w:top w:w="0" w:type="dxa"/>
              <w:left w:w="62" w:type="dxa"/>
              <w:bottom w:w="0" w:type="dxa"/>
              <w:right w:w="62" w:type="dxa"/>
            </w:tcMar>
          </w:tcPr>
          <w:p w:rsidR="00000000" w:rsidRPr="006847F7" w:rsidP="006847F7">
            <w:pPr>
              <w:pStyle w:val="ListBullet"/>
            </w:pPr>
            <w:r w:rsidRPr="006847F7">
              <w:t>This unit is most appropriately assessed in the clinical workplace or in a simulated clinical work environment and under the normal range of clinical environment conditions</w:t>
            </w:r>
          </w:p>
          <w:p w:rsidR="00000000" w:rsidP="006847F7">
            <w:pPr>
              <w:pStyle w:val="ListBullet"/>
              <w:rPr>
                <w:lang w:val="en-NZ"/>
              </w:rPr>
            </w:pPr>
            <w:r w:rsidRPr="006847F7">
              <w:t xml:space="preserve">Where, for reasons of safety, </w:t>
            </w:r>
            <w:r w:rsidRPr="006847F7">
              <w:t>access to equipment and resources and space, assessment takes place away from the workplace, simulations should be used to represent workplace conditions as closely as possible</w:t>
            </w:r>
          </w:p>
        </w:tc>
      </w:tr>
      <w:tr w:rsidTr="000161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847F7">
            <w:pPr>
              <w:pStyle w:val="BodyText"/>
              <w:rPr>
                <w:lang w:val="en-NZ"/>
              </w:rPr>
            </w:pPr>
          </w:p>
        </w:tc>
      </w:tr>
      <w:tr w:rsidTr="000161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47F7">
            <w:pPr>
              <w:pStyle w:val="BodyText"/>
              <w:rPr>
                <w:lang w:val="en-NZ"/>
              </w:rPr>
            </w:pPr>
            <w:r w:rsidRPr="006847F7">
              <w:rPr>
                <w:rStyle w:val="Emphasis"/>
              </w:rPr>
              <w:t>Method of assessment</w:t>
            </w:r>
            <w:r w:rsidRPr="006847F7">
              <w:t xml:space="preserve"> </w:t>
            </w:r>
          </w:p>
        </w:tc>
        <w:tc>
          <w:tcPr>
            <w:tcW w:w="5670" w:type="dxa"/>
            <w:tcBorders>
              <w:top w:val="nil"/>
              <w:left w:val="nil"/>
              <w:bottom w:val="nil"/>
              <w:right w:val="nil"/>
            </w:tcBorders>
            <w:tcMar>
              <w:top w:w="0" w:type="dxa"/>
              <w:left w:w="62" w:type="dxa"/>
              <w:bottom w:w="0" w:type="dxa"/>
              <w:right w:w="62" w:type="dxa"/>
            </w:tcMar>
          </w:tcPr>
          <w:p w:rsidR="00000000" w:rsidRPr="006847F7" w:rsidP="006847F7">
            <w:pPr>
              <w:pStyle w:val="ListBullet"/>
            </w:pPr>
            <w:r w:rsidRPr="006847F7">
              <w:t xml:space="preserve">Observation in the workplace </w:t>
            </w:r>
          </w:p>
          <w:p w:rsidR="00000000" w:rsidRPr="006847F7" w:rsidP="006847F7">
            <w:pPr>
              <w:pStyle w:val="ListBullet"/>
            </w:pPr>
            <w:r w:rsidRPr="006847F7">
              <w:t>Written assignments/pr</w:t>
            </w:r>
            <w:r w:rsidRPr="006847F7">
              <w:t>ojects</w:t>
            </w:r>
          </w:p>
          <w:p w:rsidR="00000000" w:rsidRPr="006847F7" w:rsidP="006847F7">
            <w:pPr>
              <w:pStyle w:val="ListBullet"/>
            </w:pPr>
            <w:r w:rsidRPr="006847F7">
              <w:t>Case study and scenario as a basis for discussion of issues and strategies to contribute to best practice</w:t>
            </w:r>
          </w:p>
          <w:p w:rsidR="00000000" w:rsidRPr="006847F7" w:rsidP="006847F7">
            <w:pPr>
              <w:pStyle w:val="ListBullet"/>
            </w:pPr>
            <w:r w:rsidRPr="006847F7">
              <w:t>Questioning  verbal and written</w:t>
            </w:r>
          </w:p>
          <w:p w:rsidR="00000000" w:rsidRPr="006847F7" w:rsidP="006847F7">
            <w:pPr>
              <w:pStyle w:val="ListBullet"/>
            </w:pPr>
            <w:r w:rsidRPr="006847F7">
              <w:t>Role play</w:t>
            </w:r>
          </w:p>
          <w:p w:rsidR="00000000" w:rsidP="006847F7">
            <w:pPr>
              <w:pStyle w:val="ListBullet"/>
              <w:rPr>
                <w:lang w:val="en-NZ"/>
              </w:rPr>
            </w:pPr>
            <w:r w:rsidRPr="006847F7">
              <w:t>Simulation - access to simulation clinical setting/environment (laboratory)</w:t>
            </w:r>
          </w:p>
        </w:tc>
      </w:tr>
      <w:tr w:rsidTr="000161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847F7">
            <w:pPr>
              <w:pStyle w:val="BodyText"/>
              <w:rPr>
                <w:lang w:val="en-NZ"/>
              </w:rPr>
            </w:pPr>
          </w:p>
        </w:tc>
      </w:tr>
      <w:tr w:rsidTr="000161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47F7">
            <w:pPr>
              <w:pStyle w:val="BodyText"/>
              <w:rPr>
                <w:lang w:val="en-NZ"/>
              </w:rPr>
            </w:pPr>
            <w:r w:rsidRPr="006847F7">
              <w:rPr>
                <w:rStyle w:val="Emphasis"/>
              </w:rPr>
              <w:t>Access and equity considerations</w:t>
            </w:r>
            <w:r w:rsidRPr="006847F7">
              <w:t>:</w:t>
            </w:r>
          </w:p>
        </w:tc>
        <w:tc>
          <w:tcPr>
            <w:tcW w:w="5670" w:type="dxa"/>
            <w:tcBorders>
              <w:top w:val="nil"/>
              <w:left w:val="nil"/>
              <w:bottom w:val="nil"/>
              <w:right w:val="nil"/>
            </w:tcBorders>
            <w:tcMar>
              <w:top w:w="0" w:type="dxa"/>
              <w:left w:w="62" w:type="dxa"/>
              <w:bottom w:w="0" w:type="dxa"/>
              <w:right w:w="62" w:type="dxa"/>
            </w:tcMar>
          </w:tcPr>
          <w:p w:rsidR="00000000" w:rsidRPr="006847F7" w:rsidP="006847F7">
            <w:pPr>
              <w:pStyle w:val="ListBullet"/>
            </w:pPr>
            <w:r w:rsidRPr="006847F7">
              <w:t>All workers in the health industry should be aware of access and equity issues in relation to their own area of work</w:t>
            </w:r>
          </w:p>
          <w:p w:rsidR="00000000" w:rsidRPr="006847F7" w:rsidP="006847F7">
            <w:pPr>
              <w:pStyle w:val="ListBullet"/>
            </w:pPr>
            <w:r w:rsidRPr="006847F7">
              <w:t xml:space="preserve">All workers should develop their ability to work in a culturally diverse environment </w:t>
            </w:r>
          </w:p>
          <w:p w:rsidR="00000000" w:rsidRPr="006847F7" w:rsidP="006847F7">
            <w:pPr>
              <w:pStyle w:val="ListBullet"/>
            </w:pPr>
            <w:r w:rsidRPr="006847F7">
              <w:t xml:space="preserve">In recognition of </w:t>
            </w:r>
            <w:r w:rsidRPr="006847F7">
              <w:t>particular health issues facing Aboriginal and Torres Strait Islander communities, workers should be aware of cultural, historical and current issues impacting on health of Aboriginal and Torres Strait Islander people</w:t>
            </w:r>
          </w:p>
          <w:p w:rsidR="00000000" w:rsidRPr="006847F7" w:rsidP="006847F7">
            <w:pPr>
              <w:pStyle w:val="ListBullet"/>
            </w:pPr>
            <w:r w:rsidRPr="006847F7">
              <w:t xml:space="preserve">Assessors and trainers must take into </w:t>
            </w:r>
            <w:r w:rsidRPr="006847F7">
              <w:t>account relevant access and equity issues, in particular relating to factors impacting on health of Aboriginal and/or Torres Strait Islander clients and communities</w:t>
            </w:r>
          </w:p>
        </w:tc>
      </w:tr>
    </w:tbl>
    <w:p w:rsidR="000161EE" w:rsidP="006847F7">
      <w:pPr>
        <w:pStyle w:val="BodyText"/>
      </w:pPr>
    </w:p>
    <w:p w:rsidR="000161EE" w:rsidP="006847F7">
      <w:pPr>
        <w:pStyle w:val="BodyText"/>
      </w:pPr>
    </w:p>
    <w:p w:rsidR="00000000" w:rsidRPr="006847F7" w:rsidP="006847F7">
      <w:pPr>
        <w:pStyle w:val="Heading1"/>
      </w:pPr>
      <w:bookmarkStart w:id="11" w:name="O_251843"/>
      <w:bookmarkEnd w:id="11"/>
      <w:r w:rsidRPr="006847F7">
        <w:t>Range Statement</w:t>
      </w:r>
    </w:p>
    <w:tbl>
      <w:tblPr>
        <w:tblW w:w="0" w:type="auto"/>
        <w:tblLayout w:type="fixed"/>
        <w:tblCellMar>
          <w:left w:w="62" w:type="dxa"/>
          <w:right w:w="62" w:type="dxa"/>
        </w:tblCellMar>
        <w:tblLook w:val="0000"/>
      </w:tblPr>
      <w:tblGrid>
        <w:gridCol w:w="3402"/>
        <w:gridCol w:w="5670"/>
      </w:tblGrid>
      <w:tr w:rsidTr="000161E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847F7">
            <w:pPr>
              <w:pStyle w:val="BodyText"/>
              <w:rPr>
                <w:lang w:val="en-NZ"/>
              </w:rPr>
            </w:pPr>
            <w:r w:rsidRPr="006847F7">
              <w:rPr>
                <w:rStyle w:val="SpecialBold"/>
              </w:rPr>
              <w:t>RANGE STATEMENT</w:t>
            </w:r>
          </w:p>
        </w:tc>
      </w:tr>
      <w:tr w:rsidTr="000161E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847F7">
            <w:pPr>
              <w:pStyle w:val="BodyText"/>
              <w:rPr>
                <w:lang w:val="en-NZ"/>
              </w:rPr>
            </w:pPr>
          </w:p>
        </w:tc>
      </w:tr>
      <w:tr w:rsidTr="000161E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847F7">
            <w:pPr>
              <w:pStyle w:val="BodyText"/>
              <w:rPr>
                <w:lang w:val="en-NZ"/>
              </w:rPr>
            </w:pPr>
            <w:r w:rsidRPr="006847F7">
              <w:t>The Range Statement relates to the unit of competency as a whole. It allows for different work environments and situations that may affect performance. Add any essential operating conditions that may be present with training and assessment depending on the</w:t>
            </w:r>
            <w:r w:rsidRPr="006847F7">
              <w:t xml:space="preserve"> work situation, needs of the candidate, accessibility of the item, and local industry and regional contexts.</w:t>
            </w:r>
          </w:p>
        </w:tc>
      </w:tr>
      <w:tr w:rsidTr="000161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847F7">
            <w:pPr>
              <w:pStyle w:val="BodyText"/>
              <w:rPr>
                <w:lang w:val="en-NZ"/>
              </w:rPr>
            </w:pPr>
          </w:p>
        </w:tc>
      </w:tr>
      <w:tr w:rsidTr="000161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47F7">
            <w:pPr>
              <w:pStyle w:val="BodyText"/>
              <w:rPr>
                <w:lang w:val="en-NZ"/>
              </w:rPr>
            </w:pPr>
            <w:r w:rsidRPr="006847F7">
              <w:rPr>
                <w:rStyle w:val="Emphasis"/>
              </w:rPr>
              <w:t>Clients may include</w:t>
            </w:r>
            <w:r w:rsidRPr="006847F7">
              <w:t>:</w:t>
            </w:r>
          </w:p>
        </w:tc>
        <w:tc>
          <w:tcPr>
            <w:tcW w:w="5670" w:type="dxa"/>
            <w:tcBorders>
              <w:top w:val="nil"/>
              <w:left w:val="nil"/>
              <w:bottom w:val="nil"/>
              <w:right w:val="nil"/>
            </w:tcBorders>
            <w:tcMar>
              <w:top w:w="0" w:type="dxa"/>
              <w:left w:w="62" w:type="dxa"/>
              <w:bottom w:w="0" w:type="dxa"/>
              <w:right w:w="62" w:type="dxa"/>
            </w:tcMar>
          </w:tcPr>
          <w:p w:rsidR="00000000" w:rsidRPr="006847F7" w:rsidP="006847F7">
            <w:pPr>
              <w:pStyle w:val="ListBullet"/>
            </w:pPr>
            <w:r w:rsidRPr="006847F7">
              <w:t>Child</w:t>
            </w:r>
          </w:p>
          <w:p w:rsidR="00000000" w:rsidRPr="006847F7" w:rsidP="006847F7">
            <w:pPr>
              <w:pStyle w:val="ListBullet"/>
            </w:pPr>
            <w:r w:rsidRPr="006847F7">
              <w:t>Adolescent</w:t>
            </w:r>
          </w:p>
          <w:p w:rsidR="00000000" w:rsidRPr="006847F7" w:rsidP="006847F7">
            <w:pPr>
              <w:pStyle w:val="ListBullet"/>
            </w:pPr>
            <w:r w:rsidRPr="006847F7">
              <w:t>Adult</w:t>
            </w:r>
          </w:p>
          <w:p w:rsidR="00000000" w:rsidRPr="006847F7" w:rsidP="006847F7">
            <w:pPr>
              <w:pStyle w:val="ListBullet"/>
            </w:pPr>
            <w:r w:rsidRPr="006847F7">
              <w:t>Older adult</w:t>
            </w:r>
          </w:p>
          <w:p w:rsidR="00000000" w:rsidRPr="006847F7" w:rsidP="006847F7">
            <w:pPr>
              <w:pStyle w:val="ListBullet"/>
            </w:pPr>
            <w:r w:rsidRPr="006847F7">
              <w:t>Professional colleagues</w:t>
            </w:r>
          </w:p>
          <w:p w:rsidR="00000000" w:rsidP="006847F7">
            <w:pPr>
              <w:pStyle w:val="ListBullet"/>
              <w:rPr>
                <w:lang w:val="en-NZ"/>
              </w:rPr>
            </w:pPr>
            <w:r w:rsidRPr="006847F7">
              <w:t>Visitors</w:t>
            </w:r>
          </w:p>
        </w:tc>
      </w:tr>
      <w:tr w:rsidTr="000161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847F7">
            <w:pPr>
              <w:pStyle w:val="BodyText"/>
              <w:rPr>
                <w:lang w:val="en-NZ"/>
              </w:rPr>
            </w:pPr>
          </w:p>
        </w:tc>
      </w:tr>
      <w:tr w:rsidTr="000161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47F7">
            <w:pPr>
              <w:pStyle w:val="BodyText"/>
              <w:rPr>
                <w:lang w:val="en-NZ"/>
              </w:rPr>
            </w:pPr>
            <w:r w:rsidRPr="006847F7">
              <w:rPr>
                <w:rStyle w:val="Emphasis"/>
              </w:rPr>
              <w:t>Health practice settings may include but is not limited to</w:t>
            </w:r>
            <w:r w:rsidRPr="006847F7">
              <w:t>:</w:t>
            </w:r>
          </w:p>
        </w:tc>
        <w:tc>
          <w:tcPr>
            <w:tcW w:w="5670" w:type="dxa"/>
            <w:tcBorders>
              <w:top w:val="nil"/>
              <w:left w:val="nil"/>
              <w:bottom w:val="nil"/>
              <w:right w:val="nil"/>
            </w:tcBorders>
            <w:tcMar>
              <w:top w:w="0" w:type="dxa"/>
              <w:left w:w="62" w:type="dxa"/>
              <w:bottom w:w="0" w:type="dxa"/>
              <w:right w:w="62" w:type="dxa"/>
            </w:tcMar>
          </w:tcPr>
          <w:p w:rsidR="00000000" w:rsidRPr="006847F7" w:rsidP="006847F7">
            <w:pPr>
              <w:pStyle w:val="ListBullet"/>
            </w:pPr>
            <w:r w:rsidRPr="006847F7">
              <w:t>Aged care</w:t>
            </w:r>
          </w:p>
          <w:p w:rsidR="00000000" w:rsidRPr="006847F7" w:rsidP="006847F7">
            <w:pPr>
              <w:pStyle w:val="ListBullet"/>
            </w:pPr>
            <w:r w:rsidRPr="006847F7">
              <w:t>Respite centres</w:t>
            </w:r>
          </w:p>
          <w:p w:rsidR="00000000" w:rsidRPr="006847F7" w:rsidP="006847F7">
            <w:pPr>
              <w:pStyle w:val="ListBullet"/>
            </w:pPr>
            <w:r w:rsidRPr="006847F7">
              <w:t>Short stay centre</w:t>
            </w:r>
          </w:p>
          <w:p w:rsidR="00000000" w:rsidRPr="006847F7" w:rsidP="006847F7">
            <w:pPr>
              <w:pStyle w:val="ListBullet"/>
            </w:pPr>
            <w:r w:rsidRPr="006847F7">
              <w:t>Long stay centre</w:t>
            </w:r>
          </w:p>
          <w:p w:rsidR="00000000" w:rsidRPr="006847F7" w:rsidP="006847F7">
            <w:pPr>
              <w:pStyle w:val="ListBullet"/>
            </w:pPr>
            <w:r w:rsidRPr="006847F7">
              <w:t>Community setting</w:t>
            </w:r>
          </w:p>
          <w:p w:rsidR="00000000" w:rsidRPr="006847F7" w:rsidP="006847F7">
            <w:pPr>
              <w:pStyle w:val="ListBullet"/>
            </w:pPr>
            <w:r w:rsidRPr="006847F7">
              <w:t>Medical clinic</w:t>
            </w:r>
          </w:p>
          <w:p w:rsidR="00000000" w:rsidRPr="006847F7" w:rsidP="006847F7">
            <w:pPr>
              <w:pStyle w:val="ListBullet"/>
            </w:pPr>
            <w:r w:rsidRPr="006847F7">
              <w:t>Acute hospitals</w:t>
            </w:r>
          </w:p>
          <w:p w:rsidR="00000000" w:rsidRPr="006847F7" w:rsidP="006847F7">
            <w:pPr>
              <w:pStyle w:val="ListBullet"/>
            </w:pPr>
            <w:r w:rsidRPr="006847F7">
              <w:t>Private hospitals</w:t>
            </w:r>
          </w:p>
          <w:p w:rsidR="00000000" w:rsidRPr="006847F7" w:rsidP="006847F7">
            <w:pPr>
              <w:pStyle w:val="ListBullet"/>
            </w:pPr>
            <w:r w:rsidRPr="006847F7">
              <w:t>Public hospitals</w:t>
            </w:r>
          </w:p>
          <w:p w:rsidR="00000000" w:rsidP="006847F7">
            <w:pPr>
              <w:pStyle w:val="ListBullet"/>
              <w:rPr>
                <w:lang w:val="en-NZ"/>
              </w:rPr>
            </w:pPr>
            <w:r w:rsidRPr="006847F7">
              <w:t>Rural/remote settings</w:t>
            </w:r>
          </w:p>
        </w:tc>
      </w:tr>
      <w:tr w:rsidTr="000161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847F7">
            <w:pPr>
              <w:pStyle w:val="BodyText"/>
              <w:rPr>
                <w:lang w:val="en-NZ"/>
              </w:rPr>
            </w:pPr>
          </w:p>
        </w:tc>
      </w:tr>
      <w:tr w:rsidTr="000161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47F7">
            <w:pPr>
              <w:pStyle w:val="BodyText"/>
              <w:rPr>
                <w:lang w:val="en-NZ"/>
              </w:rPr>
            </w:pPr>
            <w:r w:rsidRPr="006847F7">
              <w:rPr>
                <w:rStyle w:val="Emphasis"/>
              </w:rPr>
              <w:t>Legal and regulatory frameworks which may include</w:t>
            </w:r>
            <w:r w:rsidRPr="006847F7">
              <w:t>:</w:t>
            </w:r>
          </w:p>
        </w:tc>
        <w:tc>
          <w:tcPr>
            <w:tcW w:w="5670" w:type="dxa"/>
            <w:tcBorders>
              <w:top w:val="nil"/>
              <w:left w:val="nil"/>
              <w:bottom w:val="nil"/>
              <w:right w:val="nil"/>
            </w:tcBorders>
            <w:tcMar>
              <w:top w:w="0" w:type="dxa"/>
              <w:left w:w="62" w:type="dxa"/>
              <w:bottom w:w="0" w:type="dxa"/>
              <w:right w:w="62" w:type="dxa"/>
            </w:tcMar>
          </w:tcPr>
          <w:p w:rsidR="00000000" w:rsidRPr="006847F7" w:rsidP="006847F7">
            <w:pPr>
              <w:pStyle w:val="ListBullet"/>
            </w:pPr>
            <w:r w:rsidRPr="006847F7">
              <w:t xml:space="preserve">National/state Acts of Parliament with impact on nursing practice e.g.. Nurses Acts, Mental Health Act, Drugs and Poisons Act/s. </w:t>
            </w:r>
          </w:p>
          <w:p w:rsidR="00000000" w:rsidRPr="006847F7" w:rsidP="006847F7">
            <w:pPr>
              <w:pStyle w:val="ListBullet"/>
            </w:pPr>
            <w:r w:rsidRPr="006847F7">
              <w:t>Privacy legislation</w:t>
            </w:r>
          </w:p>
          <w:p w:rsidR="00000000" w:rsidRPr="006847F7" w:rsidP="006847F7">
            <w:pPr>
              <w:pStyle w:val="ListBullet"/>
            </w:pPr>
            <w:r w:rsidRPr="006847F7">
              <w:t>Equal employment legislation</w:t>
            </w:r>
          </w:p>
          <w:p w:rsidR="00000000" w:rsidRPr="006847F7" w:rsidP="006847F7">
            <w:pPr>
              <w:pStyle w:val="ListBullet"/>
            </w:pPr>
            <w:r w:rsidRPr="006847F7">
              <w:t>Occupational health and safety Act/Regulations</w:t>
            </w:r>
          </w:p>
          <w:p w:rsidR="00000000" w:rsidRPr="006847F7" w:rsidP="006847F7">
            <w:pPr>
              <w:pStyle w:val="ListBullet"/>
            </w:pPr>
            <w:r w:rsidRPr="006847F7">
              <w:t>Statutory nurse regulatory authorities regulations</w:t>
            </w:r>
          </w:p>
          <w:p w:rsidR="00000000" w:rsidRPr="006847F7" w:rsidP="006847F7">
            <w:pPr>
              <w:pStyle w:val="ListBullet"/>
            </w:pPr>
            <w:r w:rsidRPr="006847F7">
              <w:t>Freedom of information Act</w:t>
            </w:r>
          </w:p>
          <w:p w:rsidR="00000000" w:rsidRPr="006847F7" w:rsidP="006847F7">
            <w:pPr>
              <w:pStyle w:val="ListBullet"/>
            </w:pPr>
            <w:r w:rsidRPr="006847F7">
              <w:t>Disability Services Act</w:t>
            </w:r>
          </w:p>
          <w:p w:rsidR="00000000" w:rsidRPr="006847F7" w:rsidP="006847F7">
            <w:pPr>
              <w:pStyle w:val="ListBullet"/>
            </w:pPr>
            <w:r w:rsidRPr="006847F7">
              <w:t>Antidiscrimination legislation</w:t>
            </w:r>
          </w:p>
          <w:p w:rsidR="00000000" w:rsidP="006847F7">
            <w:pPr>
              <w:pStyle w:val="ListBullet"/>
              <w:rPr>
                <w:lang w:val="en-NZ"/>
              </w:rPr>
            </w:pPr>
            <w:r w:rsidRPr="006847F7">
              <w:t>Criminal Acts</w:t>
            </w:r>
          </w:p>
        </w:tc>
      </w:tr>
      <w:tr w:rsidTr="000161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847F7">
            <w:pPr>
              <w:pStyle w:val="BodyText"/>
              <w:rPr>
                <w:lang w:val="en-NZ"/>
              </w:rPr>
            </w:pPr>
          </w:p>
        </w:tc>
      </w:tr>
      <w:tr w:rsidTr="000161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47F7">
            <w:pPr>
              <w:pStyle w:val="BodyText"/>
              <w:rPr>
                <w:lang w:val="en-NZ"/>
              </w:rPr>
            </w:pPr>
            <w:r w:rsidRPr="006847F7">
              <w:rPr>
                <w:rStyle w:val="Emphasis"/>
              </w:rPr>
              <w:t>Regulatory bodies may include</w:t>
            </w:r>
            <w:r w:rsidRPr="006847F7">
              <w:t>:</w:t>
            </w:r>
          </w:p>
        </w:tc>
        <w:tc>
          <w:tcPr>
            <w:tcW w:w="5670" w:type="dxa"/>
            <w:tcBorders>
              <w:top w:val="nil"/>
              <w:left w:val="nil"/>
              <w:bottom w:val="nil"/>
              <w:right w:val="nil"/>
            </w:tcBorders>
            <w:tcMar>
              <w:top w:w="0" w:type="dxa"/>
              <w:left w:w="62" w:type="dxa"/>
              <w:bottom w:w="0" w:type="dxa"/>
              <w:right w:w="62" w:type="dxa"/>
            </w:tcMar>
          </w:tcPr>
          <w:p w:rsidR="00000000" w:rsidRPr="006847F7" w:rsidP="006847F7">
            <w:pPr>
              <w:pStyle w:val="ListBullet"/>
            </w:pPr>
            <w:r w:rsidRPr="006847F7">
              <w:t>Australian Nursing and Mid</w:t>
            </w:r>
            <w:r w:rsidRPr="006847F7">
              <w:t>wifery Council (ANMC)</w:t>
            </w:r>
          </w:p>
          <w:p w:rsidR="00000000" w:rsidP="006847F7">
            <w:pPr>
              <w:pStyle w:val="ListBullet"/>
              <w:rPr>
                <w:lang w:val="en-NZ"/>
              </w:rPr>
            </w:pPr>
            <w:r w:rsidRPr="006847F7">
              <w:t>State or territory nurse regulatory authority</w:t>
            </w:r>
          </w:p>
        </w:tc>
      </w:tr>
      <w:tr w:rsidTr="000161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847F7">
            <w:pPr>
              <w:pStyle w:val="BodyText"/>
              <w:rPr>
                <w:lang w:val="en-NZ"/>
              </w:rPr>
            </w:pPr>
          </w:p>
        </w:tc>
      </w:tr>
      <w:tr w:rsidTr="000161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47F7">
            <w:pPr>
              <w:pStyle w:val="BodyText"/>
              <w:rPr>
                <w:lang w:val="en-NZ"/>
              </w:rPr>
            </w:pPr>
            <w:r w:rsidRPr="006847F7">
              <w:rPr>
                <w:rStyle w:val="Emphasis"/>
              </w:rPr>
              <w:t>Professional standards of practice include</w:t>
            </w:r>
            <w:r w:rsidRPr="006847F7">
              <w:t>:</w:t>
            </w:r>
          </w:p>
        </w:tc>
        <w:tc>
          <w:tcPr>
            <w:tcW w:w="5670" w:type="dxa"/>
            <w:tcBorders>
              <w:top w:val="nil"/>
              <w:left w:val="nil"/>
              <w:bottom w:val="nil"/>
              <w:right w:val="nil"/>
            </w:tcBorders>
            <w:tcMar>
              <w:top w:w="0" w:type="dxa"/>
              <w:left w:w="62" w:type="dxa"/>
              <w:bottom w:w="0" w:type="dxa"/>
              <w:right w:w="62" w:type="dxa"/>
            </w:tcMar>
          </w:tcPr>
          <w:p w:rsidR="00000000" w:rsidRPr="006847F7" w:rsidP="006847F7">
            <w:pPr>
              <w:pStyle w:val="ListBullet"/>
            </w:pPr>
            <w:r w:rsidRPr="006847F7">
              <w:t>ANMC code of conduct</w:t>
            </w:r>
          </w:p>
          <w:p w:rsidR="00000000" w:rsidRPr="006847F7" w:rsidP="006847F7">
            <w:pPr>
              <w:pStyle w:val="ListBullet"/>
            </w:pPr>
            <w:r w:rsidRPr="006847F7">
              <w:t>ANMC code of ethics</w:t>
            </w:r>
          </w:p>
          <w:p w:rsidR="00000000" w:rsidRPr="006847F7" w:rsidP="006847F7">
            <w:pPr>
              <w:pStyle w:val="ListBullet"/>
            </w:pPr>
            <w:r w:rsidRPr="006847F7">
              <w:t>ANMC national Enrolled/Division 2 nurse competency standards</w:t>
            </w:r>
          </w:p>
          <w:p w:rsidR="00000000" w:rsidRPr="006847F7" w:rsidP="006847F7">
            <w:pPr>
              <w:pStyle w:val="ListBullet"/>
            </w:pPr>
            <w:r w:rsidRPr="006847F7">
              <w:t>State/territory Nurse Regul</w:t>
            </w:r>
            <w:r w:rsidRPr="006847F7">
              <w:t>atory Nurses Act</w:t>
            </w:r>
          </w:p>
          <w:p w:rsidR="00000000" w:rsidRPr="006847F7" w:rsidP="006847F7">
            <w:pPr>
              <w:pStyle w:val="ListBullet"/>
            </w:pPr>
            <w:r w:rsidRPr="006847F7">
              <w:t>State/territory Nursing and Midwifery Regulatory Authority standards of practice</w:t>
            </w:r>
          </w:p>
          <w:p w:rsidR="00000000" w:rsidRPr="006847F7" w:rsidP="006847F7">
            <w:pPr>
              <w:pStyle w:val="ListBullet"/>
            </w:pPr>
            <w:r w:rsidRPr="006847F7">
              <w:t>Scope of nursing practice decision making framework</w:t>
            </w:r>
          </w:p>
          <w:p w:rsidR="00000000" w:rsidP="006847F7">
            <w:pPr>
              <w:pStyle w:val="ListBullet"/>
              <w:rPr>
                <w:lang w:val="en-NZ"/>
              </w:rPr>
            </w:pPr>
            <w:r w:rsidRPr="006847F7">
              <w:t>Residential Aged Care Service Standards</w:t>
            </w:r>
          </w:p>
        </w:tc>
      </w:tr>
      <w:tr w:rsidTr="000161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847F7">
            <w:pPr>
              <w:pStyle w:val="BodyText"/>
              <w:rPr>
                <w:lang w:val="en-NZ"/>
              </w:rPr>
            </w:pPr>
          </w:p>
        </w:tc>
      </w:tr>
      <w:tr w:rsidTr="000161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47F7">
            <w:pPr>
              <w:pStyle w:val="BodyText"/>
              <w:rPr>
                <w:lang w:val="en-NZ"/>
              </w:rPr>
            </w:pPr>
            <w:r w:rsidRPr="006847F7">
              <w:rPr>
                <w:rStyle w:val="Emphasis"/>
              </w:rPr>
              <w:t>Management of client information includes</w:t>
            </w:r>
            <w:r w:rsidRPr="006847F7">
              <w:t>:</w:t>
            </w:r>
          </w:p>
        </w:tc>
        <w:tc>
          <w:tcPr>
            <w:tcW w:w="5670" w:type="dxa"/>
            <w:tcBorders>
              <w:top w:val="nil"/>
              <w:left w:val="nil"/>
              <w:bottom w:val="nil"/>
              <w:right w:val="nil"/>
            </w:tcBorders>
            <w:tcMar>
              <w:top w:w="0" w:type="dxa"/>
              <w:left w:w="62" w:type="dxa"/>
              <w:bottom w:w="0" w:type="dxa"/>
              <w:right w:w="62" w:type="dxa"/>
            </w:tcMar>
          </w:tcPr>
          <w:p w:rsidR="00000000" w:rsidRPr="006847F7" w:rsidP="006847F7">
            <w:pPr>
              <w:pStyle w:val="ListBullet"/>
            </w:pPr>
            <w:r w:rsidRPr="006847F7">
              <w:t>Legal documentation</w:t>
            </w:r>
          </w:p>
          <w:p w:rsidR="00000000" w:rsidRPr="006847F7" w:rsidP="006847F7">
            <w:pPr>
              <w:pStyle w:val="ListBullet"/>
            </w:pPr>
            <w:r w:rsidRPr="006847F7">
              <w:t>Computerised records</w:t>
            </w:r>
          </w:p>
          <w:p w:rsidR="00000000" w:rsidRPr="006847F7" w:rsidP="006847F7">
            <w:pPr>
              <w:pStyle w:val="ListBullet"/>
            </w:pPr>
            <w:r w:rsidRPr="006847F7">
              <w:t>Freedom of Information legislation</w:t>
            </w:r>
          </w:p>
          <w:p w:rsidR="00000000" w:rsidRPr="006847F7" w:rsidP="006847F7">
            <w:pPr>
              <w:pStyle w:val="ListBullet"/>
            </w:pPr>
            <w:r w:rsidRPr="006847F7">
              <w:t>Privacy Act</w:t>
            </w:r>
          </w:p>
          <w:p w:rsidR="00000000" w:rsidP="006847F7">
            <w:pPr>
              <w:pStyle w:val="ListBullet"/>
              <w:rPr>
                <w:lang w:val="en-NZ"/>
              </w:rPr>
            </w:pPr>
            <w:r w:rsidRPr="006847F7">
              <w:t>Confidentiality</w:t>
            </w:r>
          </w:p>
        </w:tc>
      </w:tr>
      <w:tr w:rsidTr="000161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847F7">
            <w:pPr>
              <w:pStyle w:val="BodyText"/>
              <w:rPr>
                <w:lang w:val="en-NZ"/>
              </w:rPr>
            </w:pPr>
          </w:p>
        </w:tc>
      </w:tr>
      <w:tr w:rsidTr="000161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47F7">
            <w:pPr>
              <w:pStyle w:val="BodyText"/>
              <w:rPr>
                <w:lang w:val="en-NZ"/>
              </w:rPr>
            </w:pPr>
            <w:r w:rsidRPr="006847F7">
              <w:rPr>
                <w:rStyle w:val="Emphasis"/>
              </w:rPr>
              <w:t>Common legal terms associated with nursing practice must include</w:t>
            </w:r>
            <w:r w:rsidRPr="006847F7">
              <w:t>:</w:t>
            </w:r>
          </w:p>
        </w:tc>
        <w:tc>
          <w:tcPr>
            <w:tcW w:w="5670" w:type="dxa"/>
            <w:tcBorders>
              <w:top w:val="nil"/>
              <w:left w:val="nil"/>
              <w:bottom w:val="nil"/>
              <w:right w:val="nil"/>
            </w:tcBorders>
            <w:tcMar>
              <w:top w:w="0" w:type="dxa"/>
              <w:left w:w="62" w:type="dxa"/>
              <w:bottom w:w="0" w:type="dxa"/>
              <w:right w:w="62" w:type="dxa"/>
            </w:tcMar>
          </w:tcPr>
          <w:p w:rsidR="00000000" w:rsidRPr="006847F7" w:rsidP="006847F7">
            <w:pPr>
              <w:pStyle w:val="ListBullet3"/>
            </w:pPr>
            <w:r w:rsidRPr="006847F7">
              <w:t>Common law</w:t>
            </w:r>
          </w:p>
          <w:p w:rsidR="00000000" w:rsidRPr="006847F7" w:rsidP="006847F7">
            <w:pPr>
              <w:pStyle w:val="ListBullet"/>
            </w:pPr>
            <w:r w:rsidRPr="006847F7">
              <w:t>Statute law</w:t>
            </w:r>
          </w:p>
          <w:p w:rsidR="00000000" w:rsidRPr="006847F7" w:rsidP="006847F7">
            <w:pPr>
              <w:pStyle w:val="ListBullet3"/>
            </w:pPr>
            <w:r w:rsidRPr="006847F7">
              <w:t>Civil law</w:t>
            </w:r>
          </w:p>
          <w:p w:rsidR="00000000" w:rsidRPr="006847F7" w:rsidP="006847F7">
            <w:pPr>
              <w:pStyle w:val="ListBullet3"/>
            </w:pPr>
            <w:r w:rsidRPr="006847F7">
              <w:t>Negligence</w:t>
            </w:r>
          </w:p>
          <w:p w:rsidR="00000000" w:rsidRPr="006847F7" w:rsidP="006847F7">
            <w:pPr>
              <w:pStyle w:val="ListBullet3"/>
            </w:pPr>
            <w:r w:rsidRPr="006847F7">
              <w:t>Duty of care</w:t>
            </w:r>
          </w:p>
          <w:p w:rsidR="00000000" w:rsidRPr="006847F7" w:rsidP="006847F7">
            <w:pPr>
              <w:pStyle w:val="ListBullet3"/>
            </w:pPr>
            <w:r w:rsidRPr="006847F7">
              <w:t>Vicarious liability</w:t>
            </w:r>
          </w:p>
          <w:p w:rsidR="00000000" w:rsidRPr="006847F7" w:rsidP="006847F7">
            <w:pPr>
              <w:pStyle w:val="ListBullet3"/>
            </w:pPr>
            <w:r w:rsidRPr="006847F7">
              <w:t>Consent</w:t>
            </w:r>
          </w:p>
          <w:p w:rsidR="00000000" w:rsidRPr="006847F7" w:rsidP="006847F7">
            <w:pPr>
              <w:pStyle w:val="ListBullet3"/>
            </w:pPr>
            <w:r w:rsidRPr="006847F7">
              <w:t>Restraint</w:t>
            </w:r>
          </w:p>
          <w:p w:rsidR="00000000" w:rsidRPr="006847F7" w:rsidP="006847F7">
            <w:pPr>
              <w:pStyle w:val="ListBullet3"/>
            </w:pPr>
            <w:r w:rsidRPr="006847F7">
              <w:t>Confidentiality</w:t>
            </w:r>
          </w:p>
          <w:p w:rsidR="00000000" w:rsidRPr="006847F7" w:rsidP="006847F7">
            <w:pPr>
              <w:pStyle w:val="ListBullet3"/>
            </w:pPr>
            <w:r w:rsidRPr="006847F7">
              <w:t>Assault and battery</w:t>
            </w:r>
          </w:p>
          <w:p w:rsidR="00000000" w:rsidRPr="006847F7" w:rsidP="006847F7">
            <w:pPr>
              <w:pStyle w:val="ListBullet3"/>
            </w:pPr>
            <w:r w:rsidRPr="006847F7">
              <w:t>Defendant</w:t>
            </w:r>
          </w:p>
          <w:p w:rsidR="00000000" w:rsidRPr="006847F7" w:rsidP="006847F7">
            <w:pPr>
              <w:pStyle w:val="ListBullet3"/>
            </w:pPr>
            <w:r w:rsidRPr="006847F7">
              <w:t>Plaintiff</w:t>
            </w:r>
          </w:p>
          <w:p w:rsidR="00000000" w:rsidRPr="006847F7" w:rsidP="006847F7">
            <w:pPr>
              <w:pStyle w:val="ListBullet3"/>
            </w:pPr>
            <w:r w:rsidRPr="006847F7">
              <w:t>Doctrine of precedent</w:t>
            </w:r>
          </w:p>
          <w:p w:rsidR="00000000" w:rsidRPr="006847F7" w:rsidP="006847F7">
            <w:pPr>
              <w:pStyle w:val="ListBullet3"/>
            </w:pPr>
            <w:r w:rsidRPr="006847F7">
              <w:t>Legislation</w:t>
            </w:r>
          </w:p>
          <w:p w:rsidR="00000000" w:rsidRPr="006847F7" w:rsidP="006847F7">
            <w:pPr>
              <w:pStyle w:val="ListBullet3"/>
            </w:pPr>
            <w:r w:rsidRPr="006847F7">
              <w:t>Regulation</w:t>
            </w:r>
          </w:p>
          <w:p w:rsidR="00000000" w:rsidRPr="006847F7" w:rsidP="006847F7">
            <w:pPr>
              <w:pStyle w:val="ListBullet3"/>
            </w:pPr>
            <w:r w:rsidRPr="006847F7">
              <w:t>Harassment</w:t>
            </w:r>
          </w:p>
          <w:p w:rsidR="00000000" w:rsidP="006847F7">
            <w:pPr>
              <w:pStyle w:val="ListBullet3"/>
              <w:rPr>
                <w:lang w:val="en-NZ"/>
              </w:rPr>
            </w:pPr>
            <w:r w:rsidRPr="006847F7">
              <w:t>Expert witness</w:t>
            </w:r>
          </w:p>
        </w:tc>
      </w:tr>
      <w:tr w:rsidTr="000161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847F7">
            <w:pPr>
              <w:pStyle w:val="BodyText"/>
              <w:rPr>
                <w:lang w:val="en-NZ"/>
              </w:rPr>
            </w:pPr>
          </w:p>
        </w:tc>
      </w:tr>
      <w:tr w:rsidTr="000161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47F7">
            <w:pPr>
              <w:pStyle w:val="BodyText"/>
              <w:rPr>
                <w:lang w:val="en-NZ"/>
              </w:rPr>
            </w:pPr>
            <w:r w:rsidRPr="006847F7">
              <w:rPr>
                <w:rStyle w:val="Emphasis"/>
              </w:rPr>
              <w:t>Negligence and duty of care must include</w:t>
            </w:r>
            <w:r w:rsidRPr="006847F7">
              <w:t>:</w:t>
            </w:r>
          </w:p>
        </w:tc>
        <w:tc>
          <w:tcPr>
            <w:tcW w:w="5670" w:type="dxa"/>
            <w:tcBorders>
              <w:top w:val="nil"/>
              <w:left w:val="nil"/>
              <w:bottom w:val="nil"/>
              <w:right w:val="nil"/>
            </w:tcBorders>
            <w:tcMar>
              <w:top w:w="0" w:type="dxa"/>
              <w:left w:w="62" w:type="dxa"/>
              <w:bottom w:w="0" w:type="dxa"/>
              <w:right w:w="62" w:type="dxa"/>
            </w:tcMar>
          </w:tcPr>
          <w:p w:rsidR="00000000" w:rsidRPr="006847F7" w:rsidP="006847F7">
            <w:pPr>
              <w:pStyle w:val="ListBullet"/>
            </w:pPr>
            <w:r w:rsidRPr="006847F7">
              <w:t>Damages</w:t>
            </w:r>
          </w:p>
          <w:p w:rsidR="00000000" w:rsidRPr="006847F7" w:rsidP="006847F7">
            <w:pPr>
              <w:pStyle w:val="ListBullet"/>
            </w:pPr>
            <w:r w:rsidRPr="006847F7">
              <w:t>Foreseeability</w:t>
            </w:r>
          </w:p>
          <w:p w:rsidR="00000000" w:rsidRPr="006847F7" w:rsidP="006847F7">
            <w:pPr>
              <w:pStyle w:val="ListBullet"/>
            </w:pPr>
            <w:r w:rsidRPr="006847F7">
              <w:t>Breach of duty of care</w:t>
            </w:r>
          </w:p>
          <w:p w:rsidR="00000000" w:rsidRPr="006847F7" w:rsidP="006847F7">
            <w:pPr>
              <w:pStyle w:val="ListBullet"/>
            </w:pPr>
            <w:r w:rsidRPr="006847F7">
              <w:t>Omissions</w:t>
            </w:r>
          </w:p>
          <w:p w:rsidR="00000000" w:rsidRPr="006847F7" w:rsidP="006847F7">
            <w:pPr>
              <w:pStyle w:val="ListBullet"/>
            </w:pPr>
            <w:r w:rsidRPr="006847F7">
              <w:t>Acts</w:t>
            </w:r>
          </w:p>
          <w:p w:rsidR="00000000" w:rsidRPr="006847F7" w:rsidP="006847F7">
            <w:pPr>
              <w:pStyle w:val="ListBullet"/>
            </w:pPr>
            <w:r w:rsidRPr="006847F7">
              <w:t>Reasonable</w:t>
            </w:r>
          </w:p>
          <w:p w:rsidR="00000000" w:rsidP="006847F7">
            <w:pPr>
              <w:pStyle w:val="ListBullet"/>
              <w:rPr>
                <w:lang w:val="en-NZ"/>
              </w:rPr>
            </w:pPr>
            <w:r w:rsidRPr="006847F7">
              <w:t>Standard</w:t>
            </w:r>
          </w:p>
        </w:tc>
      </w:tr>
      <w:tr w:rsidTr="000161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847F7">
            <w:pPr>
              <w:pStyle w:val="BodyText"/>
              <w:rPr>
                <w:lang w:val="en-NZ"/>
              </w:rPr>
            </w:pPr>
          </w:p>
        </w:tc>
      </w:tr>
      <w:tr w:rsidTr="000161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47F7">
            <w:pPr>
              <w:pStyle w:val="BodyText"/>
              <w:rPr>
                <w:lang w:val="en-NZ"/>
              </w:rPr>
            </w:pPr>
            <w:r w:rsidRPr="006847F7">
              <w:rPr>
                <w:rStyle w:val="Emphasis"/>
              </w:rPr>
              <w:t>Issues of life and death may include</w:t>
            </w:r>
            <w:r w:rsidRPr="006847F7">
              <w:t>:</w:t>
            </w:r>
          </w:p>
        </w:tc>
        <w:tc>
          <w:tcPr>
            <w:tcW w:w="5670" w:type="dxa"/>
            <w:tcBorders>
              <w:top w:val="nil"/>
              <w:left w:val="nil"/>
              <w:bottom w:val="nil"/>
              <w:right w:val="nil"/>
            </w:tcBorders>
            <w:tcMar>
              <w:top w:w="0" w:type="dxa"/>
              <w:left w:w="62" w:type="dxa"/>
              <w:bottom w:w="0" w:type="dxa"/>
              <w:right w:w="62" w:type="dxa"/>
            </w:tcMar>
          </w:tcPr>
          <w:p w:rsidR="00000000" w:rsidRPr="006847F7" w:rsidP="006847F7">
            <w:pPr>
              <w:pStyle w:val="ListBullet"/>
            </w:pPr>
            <w:r w:rsidRPr="006847F7">
              <w:t>Refusal and withdrawal of treatment</w:t>
            </w:r>
          </w:p>
          <w:p w:rsidR="00000000" w:rsidRPr="006847F7" w:rsidP="006847F7">
            <w:pPr>
              <w:pStyle w:val="ListBullet"/>
            </w:pPr>
            <w:r w:rsidRPr="006847F7">
              <w:t>Power of attorney</w:t>
            </w:r>
          </w:p>
          <w:p w:rsidR="00000000" w:rsidRPr="006847F7" w:rsidP="006847F7">
            <w:pPr>
              <w:pStyle w:val="ListBullet"/>
            </w:pPr>
            <w:r w:rsidRPr="006847F7">
              <w:t>Guardianship</w:t>
            </w:r>
          </w:p>
          <w:p w:rsidR="00000000" w:rsidRPr="006847F7" w:rsidP="006847F7">
            <w:pPr>
              <w:pStyle w:val="ListBullet"/>
            </w:pPr>
            <w:r w:rsidRPr="006847F7">
              <w:t>Living wills and advanced directives</w:t>
            </w:r>
          </w:p>
          <w:p w:rsidR="00000000" w:rsidP="006847F7">
            <w:pPr>
              <w:pStyle w:val="ListBullet"/>
              <w:rPr>
                <w:lang w:val="en-NZ"/>
              </w:rPr>
            </w:pPr>
            <w:r w:rsidRPr="006847F7">
              <w:t>Not for resuscitation orders</w:t>
            </w:r>
          </w:p>
        </w:tc>
      </w:tr>
      <w:tr w:rsidTr="000161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847F7">
            <w:pPr>
              <w:pStyle w:val="BodyText"/>
              <w:rPr>
                <w:lang w:val="en-NZ"/>
              </w:rPr>
            </w:pPr>
          </w:p>
        </w:tc>
      </w:tr>
      <w:tr w:rsidTr="000161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47F7">
            <w:pPr>
              <w:pStyle w:val="BodyText"/>
              <w:rPr>
                <w:lang w:val="en-NZ"/>
              </w:rPr>
            </w:pPr>
            <w:r w:rsidRPr="006847F7">
              <w:rPr>
                <w:rStyle w:val="Emphasis"/>
              </w:rPr>
              <w:t>Clients rights in health care may include</w:t>
            </w:r>
            <w:r w:rsidRPr="006847F7">
              <w:t>:</w:t>
            </w:r>
          </w:p>
        </w:tc>
        <w:tc>
          <w:tcPr>
            <w:tcW w:w="5670" w:type="dxa"/>
            <w:tcBorders>
              <w:top w:val="nil"/>
              <w:left w:val="nil"/>
              <w:bottom w:val="nil"/>
              <w:right w:val="nil"/>
            </w:tcBorders>
            <w:tcMar>
              <w:top w:w="0" w:type="dxa"/>
              <w:left w:w="62" w:type="dxa"/>
              <w:bottom w:w="0" w:type="dxa"/>
              <w:right w:w="62" w:type="dxa"/>
            </w:tcMar>
          </w:tcPr>
          <w:p w:rsidR="00000000" w:rsidRPr="006847F7" w:rsidP="006847F7">
            <w:pPr>
              <w:pStyle w:val="ListBullet"/>
            </w:pPr>
            <w:r w:rsidRPr="006847F7">
              <w:t>Access to healthcare</w:t>
            </w:r>
          </w:p>
          <w:p w:rsidR="00000000" w:rsidRPr="006847F7" w:rsidP="006847F7">
            <w:pPr>
              <w:pStyle w:val="ListBullet"/>
            </w:pPr>
            <w:r w:rsidRPr="006847F7">
              <w:t>Confidentiality</w:t>
            </w:r>
          </w:p>
          <w:p w:rsidR="00000000" w:rsidRPr="006847F7" w:rsidP="006847F7">
            <w:pPr>
              <w:pStyle w:val="ListBullet"/>
            </w:pPr>
            <w:r w:rsidRPr="006847F7">
              <w:t>Dignity</w:t>
            </w:r>
          </w:p>
          <w:p w:rsidR="00000000" w:rsidP="006847F7">
            <w:pPr>
              <w:pStyle w:val="ListBullet"/>
              <w:rPr>
                <w:lang w:val="en-NZ"/>
              </w:rPr>
            </w:pPr>
            <w:r w:rsidRPr="006847F7">
              <w:t>Respect</w:t>
            </w:r>
          </w:p>
        </w:tc>
      </w:tr>
      <w:tr w:rsidTr="000161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847F7">
            <w:pPr>
              <w:pStyle w:val="BodyText"/>
              <w:rPr>
                <w:lang w:val="en-NZ"/>
              </w:rPr>
            </w:pPr>
          </w:p>
        </w:tc>
      </w:tr>
      <w:tr w:rsidTr="000161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47F7">
            <w:pPr>
              <w:pStyle w:val="BodyText"/>
              <w:rPr>
                <w:lang w:val="en-NZ"/>
              </w:rPr>
            </w:pPr>
            <w:r w:rsidRPr="006847F7">
              <w:rPr>
                <w:rStyle w:val="Emphasis"/>
              </w:rPr>
              <w:t>Discussion of ethical issues may include but not be limited to</w:t>
            </w:r>
            <w:r w:rsidRPr="006847F7">
              <w:t>:</w:t>
            </w:r>
          </w:p>
        </w:tc>
        <w:tc>
          <w:tcPr>
            <w:tcW w:w="5670" w:type="dxa"/>
            <w:tcBorders>
              <w:top w:val="nil"/>
              <w:left w:val="nil"/>
              <w:bottom w:val="nil"/>
              <w:right w:val="nil"/>
            </w:tcBorders>
            <w:tcMar>
              <w:top w:w="0" w:type="dxa"/>
              <w:left w:w="62" w:type="dxa"/>
              <w:bottom w:w="0" w:type="dxa"/>
              <w:right w:w="62" w:type="dxa"/>
            </w:tcMar>
          </w:tcPr>
          <w:p w:rsidR="00000000" w:rsidRPr="006847F7" w:rsidP="006847F7">
            <w:pPr>
              <w:pStyle w:val="ListBullet"/>
            </w:pPr>
            <w:r w:rsidRPr="006847F7">
              <w:t>Abortion</w:t>
            </w:r>
          </w:p>
          <w:p w:rsidR="00000000" w:rsidRPr="006847F7" w:rsidP="006847F7">
            <w:pPr>
              <w:pStyle w:val="ListBullet"/>
            </w:pPr>
            <w:r w:rsidRPr="006847F7">
              <w:t>Tissue transplantation</w:t>
            </w:r>
          </w:p>
          <w:p w:rsidR="00000000" w:rsidRPr="006847F7" w:rsidP="006847F7">
            <w:pPr>
              <w:pStyle w:val="ListBullet"/>
            </w:pPr>
            <w:r w:rsidRPr="006847F7">
              <w:t>Reproductive technology</w:t>
            </w:r>
          </w:p>
          <w:p w:rsidR="00000000" w:rsidRPr="006847F7" w:rsidP="006847F7">
            <w:pPr>
              <w:pStyle w:val="ListBullet"/>
            </w:pPr>
            <w:r w:rsidRPr="006847F7">
              <w:t>Organ donation</w:t>
            </w:r>
          </w:p>
          <w:p w:rsidR="00000000" w:rsidRPr="006847F7" w:rsidP="006847F7">
            <w:pPr>
              <w:pStyle w:val="ListBullet"/>
            </w:pPr>
            <w:r w:rsidRPr="006847F7">
              <w:t>Euthanasia and assisted suicide</w:t>
            </w:r>
          </w:p>
          <w:p w:rsidR="00000000" w:rsidRPr="006847F7" w:rsidP="006847F7">
            <w:pPr>
              <w:pStyle w:val="ListBullet"/>
            </w:pPr>
            <w:r w:rsidRPr="006847F7">
              <w:t>Restraint</w:t>
            </w:r>
          </w:p>
          <w:p w:rsidR="00000000" w:rsidRPr="006847F7" w:rsidP="006847F7">
            <w:pPr>
              <w:pStyle w:val="ListBullet"/>
            </w:pPr>
            <w:r w:rsidRPr="006847F7">
              <w:t>Open disclosure</w:t>
            </w:r>
          </w:p>
          <w:p w:rsidR="00000000" w:rsidRPr="006847F7" w:rsidP="006847F7">
            <w:pPr>
              <w:pStyle w:val="ListBullet"/>
            </w:pPr>
            <w:r w:rsidRPr="006847F7">
              <w:t>Mandatory reporting</w:t>
            </w:r>
          </w:p>
          <w:p w:rsidR="00000000" w:rsidRPr="006847F7" w:rsidP="006847F7">
            <w:pPr>
              <w:pStyle w:val="ListBullet"/>
            </w:pPr>
            <w:r w:rsidRPr="006847F7">
              <w:t>Quality of life</w:t>
            </w:r>
          </w:p>
          <w:p w:rsidR="00000000" w:rsidRPr="006847F7" w:rsidP="006847F7">
            <w:pPr>
              <w:pStyle w:val="ListBullet"/>
            </w:pPr>
            <w:r w:rsidRPr="006847F7">
              <w:t>Conscientious objection</w:t>
            </w:r>
          </w:p>
          <w:p w:rsidR="00000000" w:rsidRPr="006847F7" w:rsidP="006847F7">
            <w:pPr>
              <w:pStyle w:val="ListBullet"/>
            </w:pPr>
            <w:r w:rsidRPr="006847F7">
              <w:t>Child abuse</w:t>
            </w:r>
          </w:p>
          <w:p w:rsidR="00000000" w:rsidRPr="006847F7" w:rsidP="006847F7">
            <w:pPr>
              <w:pStyle w:val="ListBullet"/>
            </w:pPr>
            <w:r w:rsidRPr="006847F7">
              <w:t>Consent</w:t>
            </w:r>
          </w:p>
          <w:p w:rsidR="00000000" w:rsidRPr="006847F7" w:rsidP="006847F7">
            <w:pPr>
              <w:pStyle w:val="ListBullet"/>
            </w:pPr>
            <w:r w:rsidRPr="006847F7">
              <w:t>Artificially prolonging life</w:t>
            </w:r>
          </w:p>
          <w:p w:rsidR="00000000" w:rsidRPr="006847F7" w:rsidP="006847F7">
            <w:pPr>
              <w:pStyle w:val="ListBullet"/>
            </w:pPr>
            <w:r w:rsidRPr="006847F7">
              <w:t>Refusal of treatment</w:t>
            </w:r>
          </w:p>
          <w:p w:rsidR="00000000" w:rsidRPr="006847F7" w:rsidP="006847F7">
            <w:pPr>
              <w:pStyle w:val="ListBullet"/>
            </w:pPr>
            <w:r w:rsidRPr="006847F7">
              <w:t>Stem cell research</w:t>
            </w:r>
          </w:p>
          <w:p w:rsidR="00000000" w:rsidRPr="006847F7" w:rsidP="006847F7">
            <w:pPr>
              <w:pStyle w:val="ListBullet"/>
            </w:pPr>
            <w:r w:rsidRPr="006847F7">
              <w:t>"Not for resuscitation" orders</w:t>
            </w:r>
          </w:p>
          <w:p w:rsidR="00000000" w:rsidP="006847F7">
            <w:pPr>
              <w:pStyle w:val="ListBullet"/>
              <w:rPr>
                <w:lang w:val="en-NZ"/>
              </w:rPr>
            </w:pPr>
            <w:r w:rsidRPr="006847F7">
              <w:t>Cultural and religious issues</w:t>
            </w:r>
          </w:p>
        </w:tc>
      </w:tr>
      <w:tr w:rsidTr="000161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847F7">
            <w:pPr>
              <w:pStyle w:val="BodyText"/>
              <w:rPr>
                <w:lang w:val="en-NZ"/>
              </w:rPr>
            </w:pPr>
          </w:p>
        </w:tc>
      </w:tr>
      <w:tr w:rsidTr="000161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47F7">
            <w:pPr>
              <w:pStyle w:val="BodyText"/>
              <w:rPr>
                <w:lang w:val="en-NZ"/>
              </w:rPr>
            </w:pPr>
            <w:r w:rsidRPr="006847F7">
              <w:rPr>
                <w:rStyle w:val="Emphasis"/>
              </w:rPr>
              <w:t>Documentation and report writing requirements may include</w:t>
            </w:r>
            <w:r w:rsidRPr="006847F7">
              <w:t>:</w:t>
            </w:r>
          </w:p>
        </w:tc>
        <w:tc>
          <w:tcPr>
            <w:tcW w:w="5670" w:type="dxa"/>
            <w:tcBorders>
              <w:top w:val="nil"/>
              <w:left w:val="nil"/>
              <w:bottom w:val="nil"/>
              <w:right w:val="nil"/>
            </w:tcBorders>
            <w:tcMar>
              <w:top w:w="0" w:type="dxa"/>
              <w:left w:w="62" w:type="dxa"/>
              <w:bottom w:w="0" w:type="dxa"/>
              <w:right w:w="62" w:type="dxa"/>
            </w:tcMar>
          </w:tcPr>
          <w:p w:rsidR="00000000" w:rsidRPr="006847F7" w:rsidP="006847F7">
            <w:pPr>
              <w:pStyle w:val="ListBullet"/>
            </w:pPr>
            <w:r w:rsidRPr="006847F7">
              <w:t>Legible/date/time and sign (print name)</w:t>
            </w:r>
          </w:p>
          <w:p w:rsidR="00000000" w:rsidRPr="006847F7" w:rsidP="006847F7">
            <w:pPr>
              <w:pStyle w:val="ListBullet"/>
            </w:pPr>
            <w:r w:rsidRPr="006847F7">
              <w:t>Written in black or blue ink</w:t>
            </w:r>
          </w:p>
          <w:p w:rsidR="00000000" w:rsidRPr="006847F7" w:rsidP="006847F7">
            <w:pPr>
              <w:pStyle w:val="ListBullet"/>
            </w:pPr>
            <w:r w:rsidRPr="006847F7">
              <w:t>Approved abbreviations</w:t>
            </w:r>
          </w:p>
          <w:p w:rsidR="00000000" w:rsidRPr="006847F7" w:rsidP="006847F7">
            <w:pPr>
              <w:pStyle w:val="ListBullet"/>
            </w:pPr>
            <w:r w:rsidRPr="006847F7">
              <w:t>Concise, accurate, relevant, contemporary</w:t>
            </w:r>
          </w:p>
          <w:p w:rsidR="00000000" w:rsidRPr="006847F7" w:rsidP="006847F7">
            <w:pPr>
              <w:pStyle w:val="ListBullet"/>
            </w:pPr>
            <w:r w:rsidRPr="006847F7">
              <w:t>Correct spelling and chronological</w:t>
            </w:r>
          </w:p>
          <w:p w:rsidR="00000000" w:rsidRPr="006847F7" w:rsidP="006847F7">
            <w:pPr>
              <w:pStyle w:val="ListBullet"/>
            </w:pPr>
            <w:r w:rsidRPr="006847F7">
              <w:t>Errors  line through not er</w:t>
            </w:r>
            <w:r w:rsidRPr="006847F7">
              <w:t>ased, write error and initial</w:t>
            </w:r>
          </w:p>
          <w:p w:rsidR="00000000" w:rsidRPr="006847F7" w:rsidP="006847F7">
            <w:pPr>
              <w:pStyle w:val="ListBullet"/>
            </w:pPr>
            <w:r w:rsidRPr="006847F7">
              <w:t>No spaces between entries</w:t>
            </w:r>
          </w:p>
          <w:p w:rsidR="00000000" w:rsidRPr="006847F7" w:rsidP="006847F7">
            <w:pPr>
              <w:pStyle w:val="ListBullet"/>
            </w:pPr>
            <w:r w:rsidRPr="006847F7">
              <w:t>Objective data not subjective data</w:t>
            </w:r>
          </w:p>
          <w:p w:rsidR="00000000" w:rsidRPr="006847F7" w:rsidP="006847F7">
            <w:pPr>
              <w:pStyle w:val="ListBullet"/>
            </w:pPr>
            <w:r w:rsidRPr="006847F7">
              <w:t>Confidentiality</w:t>
            </w:r>
          </w:p>
          <w:p w:rsidR="00000000" w:rsidRPr="006847F7" w:rsidP="006847F7">
            <w:pPr>
              <w:pStyle w:val="ListBullet"/>
            </w:pPr>
            <w:r w:rsidRPr="006847F7">
              <w:t>Models of documentation</w:t>
            </w:r>
          </w:p>
        </w:tc>
      </w:tr>
    </w:tbl>
    <w:p w:rsidR="000161EE" w:rsidP="006847F7">
      <w:pPr>
        <w:pStyle w:val="BodyText"/>
      </w:pPr>
    </w:p>
    <w:p w:rsidR="000161EE" w:rsidP="006847F7">
      <w:pPr>
        <w:pStyle w:val="BodyText"/>
      </w:pPr>
    </w:p>
    <w:p w:rsidR="00000000" w:rsidRPr="006847F7" w:rsidP="006847F7">
      <w:pPr>
        <w:pStyle w:val="Heading1"/>
      </w:pPr>
      <w:bookmarkStart w:id="12" w:name="O_295069"/>
      <w:bookmarkEnd w:id="12"/>
      <w:r w:rsidRPr="006847F7">
        <w:t>Unit Sector(s)</w:t>
      </w:r>
    </w:p>
    <w:p w:rsidR="00000000" w:rsidRPr="006847F7" w:rsidP="006847F7">
      <w:pPr>
        <w:pStyle w:val="BodyText"/>
      </w:pPr>
      <w:r w:rsidRPr="006847F7">
        <w:t>Not Applicable</w:t>
      </w:r>
    </w:p>
    <w:p w:rsidR="00000000" w:rsidRPr="006847F7" w:rsidP="006847F7"/>
    <w:sectPr w:rsidSect="006847F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7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61EE" w:rsidP="000161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7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1EE" w:rsidP="006847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0161EE" w:rsidP="006847F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0161EE" w:rsidP="006847F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7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61EE" w:rsidP="000161E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7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1EE" w:rsidP="006847F7">
    <w:pPr>
      <w:pStyle w:val="Header"/>
      <w:framePr w:wrap="around"/>
    </w:pPr>
    <w:r>
      <w:fldChar w:fldCharType="begin"/>
    </w:r>
    <w:r>
      <w:instrText xml:space="preserve"> TITLE   \* MERGEFORMAT </w:instrText>
    </w:r>
    <w:r>
      <w:fldChar w:fldCharType="separate"/>
    </w:r>
    <w:r>
      <w:t>HLTEN509B Apply legal and ethical parameters to nursing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161EE" w:rsidP="006847F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7A7F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924C1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B0895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47F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847F7"/>
    <w:pPr>
      <w:spacing w:before="360" w:after="60"/>
      <w:outlineLvl w:val="0"/>
    </w:pPr>
    <w:rPr>
      <w:sz w:val="32"/>
    </w:rPr>
  </w:style>
  <w:style w:type="paragraph" w:styleId="Heading2">
    <w:name w:val="heading 2"/>
    <w:basedOn w:val="HeadingBase"/>
    <w:next w:val="BodyText"/>
    <w:link w:val="Heading2Char"/>
    <w:qFormat/>
    <w:rsid w:val="006847F7"/>
    <w:pPr>
      <w:keepLines/>
      <w:spacing w:before="240" w:after="120"/>
      <w:outlineLvl w:val="1"/>
    </w:pPr>
    <w:rPr>
      <w:sz w:val="28"/>
      <w:szCs w:val="40"/>
    </w:rPr>
  </w:style>
  <w:style w:type="paragraph" w:styleId="Heading3">
    <w:name w:val="heading 3"/>
    <w:basedOn w:val="HeadingBase"/>
    <w:next w:val="BodyText"/>
    <w:link w:val="Heading3Char"/>
    <w:qFormat/>
    <w:rsid w:val="006847F7"/>
    <w:pPr>
      <w:spacing w:before="180" w:after="120"/>
      <w:outlineLvl w:val="2"/>
    </w:pPr>
    <w:rPr>
      <w:spacing w:val="-10"/>
      <w:kern w:val="32"/>
    </w:rPr>
  </w:style>
  <w:style w:type="paragraph" w:styleId="Heading4">
    <w:name w:val="heading 4"/>
    <w:basedOn w:val="HeadingBase"/>
    <w:next w:val="BodyText"/>
    <w:link w:val="Heading4Char"/>
    <w:qFormat/>
    <w:rsid w:val="006847F7"/>
    <w:pPr>
      <w:spacing w:before="160" w:after="120"/>
      <w:outlineLvl w:val="3"/>
    </w:pPr>
    <w:rPr>
      <w:sz w:val="22"/>
    </w:rPr>
  </w:style>
  <w:style w:type="paragraph" w:styleId="Heading5">
    <w:name w:val="heading 5"/>
    <w:basedOn w:val="HeadingBase"/>
    <w:next w:val="Normal"/>
    <w:link w:val="Heading5Char"/>
    <w:qFormat/>
    <w:rsid w:val="006847F7"/>
    <w:pPr>
      <w:spacing w:before="80"/>
      <w:outlineLvl w:val="4"/>
    </w:pPr>
    <w:rPr>
      <w:color w:val="918585"/>
      <w:sz w:val="20"/>
    </w:rPr>
  </w:style>
  <w:style w:type="paragraph" w:styleId="Heading6">
    <w:name w:val="heading 6"/>
    <w:basedOn w:val="HeadingBase"/>
    <w:next w:val="Normal"/>
    <w:link w:val="Heading6Char"/>
    <w:qFormat/>
    <w:rsid w:val="006847F7"/>
    <w:pPr>
      <w:spacing w:before="60"/>
      <w:outlineLvl w:val="5"/>
    </w:pPr>
    <w:rPr>
      <w:color w:val="918585"/>
      <w:sz w:val="20"/>
    </w:rPr>
  </w:style>
  <w:style w:type="paragraph" w:styleId="Heading7">
    <w:name w:val="heading 7"/>
    <w:basedOn w:val="Normal"/>
    <w:next w:val="Normal"/>
    <w:link w:val="Heading7Char"/>
    <w:qFormat/>
    <w:rsid w:val="006847F7"/>
    <w:pPr>
      <w:ind w:left="720"/>
      <w:outlineLvl w:val="6"/>
    </w:pPr>
    <w:rPr>
      <w:i/>
    </w:rPr>
  </w:style>
  <w:style w:type="paragraph" w:styleId="Heading8">
    <w:name w:val="heading 8"/>
    <w:basedOn w:val="Normal"/>
    <w:next w:val="Normal"/>
    <w:link w:val="Heading8Char"/>
    <w:qFormat/>
    <w:rsid w:val="006847F7"/>
    <w:pPr>
      <w:ind w:left="720"/>
      <w:outlineLvl w:val="7"/>
    </w:pPr>
    <w:rPr>
      <w:i/>
    </w:rPr>
  </w:style>
  <w:style w:type="paragraph" w:styleId="Heading9">
    <w:name w:val="heading 9"/>
    <w:basedOn w:val="Normal"/>
    <w:next w:val="Normal"/>
    <w:link w:val="Heading9Char"/>
    <w:qFormat/>
    <w:rsid w:val="006847F7"/>
    <w:pPr>
      <w:ind w:left="720"/>
      <w:outlineLvl w:val="8"/>
    </w:pPr>
    <w:rPr>
      <w:i/>
    </w:rPr>
  </w:style>
  <w:style w:type="character" w:default="1" w:styleId="DefaultParagraphFont">
    <w:name w:val="Default Paragraph Font"/>
    <w:uiPriority w:val="1"/>
    <w:unhideWhenUsed/>
    <w:rsid w:val="006847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47F7"/>
  </w:style>
  <w:style w:type="character" w:customStyle="1" w:styleId="Heading1Char">
    <w:name w:val="Heading 1 Char"/>
    <w:basedOn w:val="DefaultParagraphFont"/>
    <w:link w:val="Heading1"/>
    <w:rsid w:val="006847F7"/>
    <w:rPr>
      <w:rFonts w:ascii="Times New Roman" w:eastAsia="Times New Roman" w:hAnsi="Times New Roman" w:cs="Times New Roman"/>
      <w:b/>
      <w:sz w:val="32"/>
      <w:szCs w:val="20"/>
      <w:lang w:eastAsia="en-US"/>
    </w:rPr>
  </w:style>
  <w:style w:type="paragraph" w:styleId="BodyText">
    <w:name w:val="Body Text"/>
    <w:basedOn w:val="Normal"/>
    <w:link w:val="BodyTextChar"/>
    <w:rsid w:val="006847F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847F7"/>
    <w:rPr>
      <w:rFonts w:ascii="Times New Roman" w:eastAsia="Times New Roman" w:hAnsi="Times New Roman" w:cs="Times New Roman"/>
      <w:sz w:val="24"/>
      <w:lang w:val="en-US" w:eastAsia="en-US"/>
    </w:rPr>
  </w:style>
  <w:style w:type="paragraph" w:styleId="Footer">
    <w:name w:val="footer"/>
    <w:basedOn w:val="Normal"/>
    <w:link w:val="FooterChar"/>
    <w:rsid w:val="006847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47F7"/>
    <w:rPr>
      <w:rFonts w:ascii="Times New Roman" w:eastAsia="Times New Roman" w:hAnsi="Times New Roman" w:cs="Times New Roman"/>
      <w:sz w:val="16"/>
      <w:lang w:val="en-US" w:eastAsia="en-US"/>
    </w:rPr>
  </w:style>
  <w:style w:type="paragraph" w:styleId="List">
    <w:name w:val="List"/>
    <w:basedOn w:val="BodyText"/>
    <w:next w:val="BodyText"/>
    <w:rsid w:val="006847F7"/>
    <w:pPr>
      <w:tabs>
        <w:tab w:val="left" w:pos="340"/>
      </w:tabs>
      <w:spacing w:before="60" w:after="60"/>
      <w:ind w:left="340" w:hanging="340"/>
    </w:pPr>
  </w:style>
  <w:style w:type="paragraph" w:styleId="ListBullet">
    <w:name w:val="List Bullet"/>
    <w:basedOn w:val="List"/>
    <w:rsid w:val="006847F7"/>
    <w:pPr>
      <w:numPr>
        <w:numId w:val="14"/>
      </w:numPr>
      <w:tabs>
        <w:tab w:val="clear" w:pos="340"/>
      </w:tabs>
      <w:spacing w:before="40" w:after="40"/>
    </w:pPr>
  </w:style>
  <w:style w:type="character" w:customStyle="1" w:styleId="SpecialBold">
    <w:name w:val="Special Bold"/>
    <w:basedOn w:val="DefaultParagraphFont"/>
    <w:rsid w:val="006847F7"/>
    <w:rPr>
      <w:b/>
      <w:spacing w:val="0"/>
    </w:rPr>
  </w:style>
  <w:style w:type="paragraph" w:styleId="ListBullet2">
    <w:name w:val="List Bullet 2"/>
    <w:basedOn w:val="List2"/>
    <w:rsid w:val="006847F7"/>
    <w:pPr>
      <w:numPr>
        <w:numId w:val="15"/>
      </w:numPr>
      <w:tabs>
        <w:tab w:val="clear" w:pos="680"/>
      </w:tabs>
    </w:pPr>
  </w:style>
  <w:style w:type="paragraph" w:styleId="Header">
    <w:name w:val="header"/>
    <w:basedOn w:val="Normal"/>
    <w:link w:val="HeaderChar"/>
    <w:rsid w:val="006847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47F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847F7"/>
    <w:rPr>
      <w:i/>
    </w:rPr>
  </w:style>
  <w:style w:type="paragraph" w:customStyle="1" w:styleId="SuperHeading">
    <w:name w:val="SuperHeading"/>
    <w:basedOn w:val="Normal"/>
    <w:rsid w:val="006847F7"/>
    <w:pPr>
      <w:spacing w:before="240" w:after="120"/>
      <w:outlineLvl w:val="0"/>
    </w:pPr>
    <w:rPr>
      <w:rFonts w:ascii="Times New Roman" w:hAnsi="Times New Roman"/>
      <w:b/>
      <w:sz w:val="28"/>
    </w:rPr>
  </w:style>
  <w:style w:type="paragraph" w:customStyle="1" w:styleId="AllowPageBreak">
    <w:name w:val="AllowPageBreak"/>
    <w:rsid w:val="006847F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847F7"/>
    <w:pPr>
      <w:numPr>
        <w:numId w:val="3"/>
      </w:numPr>
      <w:tabs>
        <w:tab w:val="clear" w:pos="1021"/>
      </w:tabs>
      <w:ind w:left="1037" w:hanging="357"/>
    </w:pPr>
  </w:style>
  <w:style w:type="character" w:customStyle="1" w:styleId="Heading2Char">
    <w:name w:val="Heading 2 Char"/>
    <w:basedOn w:val="DefaultParagraphFont"/>
    <w:link w:val="Heading2"/>
    <w:rsid w:val="006847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47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47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47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47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47F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847F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847F7"/>
    <w:rPr>
      <w:rFonts w:ascii="Courier New" w:eastAsia="Times New Roman" w:hAnsi="Courier New" w:cs="Times New Roman"/>
      <w:i/>
      <w:szCs w:val="20"/>
      <w:lang w:val="en-US" w:eastAsia="en-US"/>
    </w:rPr>
  </w:style>
  <w:style w:type="paragraph" w:customStyle="1" w:styleId="HeadingBase">
    <w:name w:val="Heading Base"/>
    <w:rsid w:val="006847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47F7"/>
    <w:pPr>
      <w:tabs>
        <w:tab w:val="right" w:leader="dot" w:pos="9072"/>
      </w:tabs>
      <w:ind w:left="567"/>
    </w:pPr>
    <w:rPr>
      <w:szCs w:val="22"/>
    </w:rPr>
  </w:style>
  <w:style w:type="paragraph" w:customStyle="1" w:styleId="TOCBase">
    <w:name w:val="TOC Base"/>
    <w:rsid w:val="006847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47F7"/>
    <w:pPr>
      <w:tabs>
        <w:tab w:val="right" w:leader="dot" w:pos="9072"/>
      </w:tabs>
      <w:spacing w:before="40" w:after="40"/>
      <w:ind w:left="284"/>
    </w:pPr>
    <w:rPr>
      <w:rFonts w:ascii="Times New Roman" w:hAnsi="Times New Roman"/>
    </w:rPr>
  </w:style>
  <w:style w:type="paragraph" w:styleId="TOC1">
    <w:name w:val="toc 1"/>
    <w:basedOn w:val="TOCBase"/>
    <w:next w:val="Normal"/>
    <w:rsid w:val="006847F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847F7"/>
    <w:pPr>
      <w:spacing w:before="5040"/>
      <w:jc w:val="center"/>
    </w:pPr>
    <w:rPr>
      <w:sz w:val="48"/>
      <w:szCs w:val="72"/>
      <w:lang w:val="en-US"/>
    </w:rPr>
  </w:style>
  <w:style w:type="character" w:customStyle="1" w:styleId="TitleChar">
    <w:name w:val="Title Char"/>
    <w:basedOn w:val="DefaultParagraphFont"/>
    <w:link w:val="Title"/>
    <w:rsid w:val="006847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47F7"/>
    <w:pPr>
      <w:tabs>
        <w:tab w:val="left" w:pos="3600"/>
        <w:tab w:val="left" w:pos="3958"/>
      </w:tabs>
    </w:pPr>
  </w:style>
  <w:style w:type="paragraph" w:customStyle="1" w:styleId="Note">
    <w:name w:val="Note"/>
    <w:basedOn w:val="BodyText"/>
    <w:rsid w:val="006847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47F7"/>
    <w:pPr>
      <w:framePr w:wrap="auto" w:hAnchor="text" w:y="6049"/>
    </w:pPr>
    <w:rPr>
      <w:color w:val="000000"/>
      <w:sz w:val="40"/>
    </w:rPr>
  </w:style>
  <w:style w:type="paragraph" w:customStyle="1" w:styleId="TOCTitle">
    <w:name w:val="TOCTitle"/>
    <w:basedOn w:val="Heading1"/>
    <w:rsid w:val="006847F7"/>
    <w:pPr>
      <w:spacing w:after="240"/>
      <w:jc w:val="center"/>
      <w:outlineLvl w:val="9"/>
    </w:pPr>
    <w:rPr>
      <w:caps/>
    </w:rPr>
  </w:style>
  <w:style w:type="paragraph" w:customStyle="1" w:styleId="Version">
    <w:name w:val="Version"/>
    <w:rsid w:val="006847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847F7"/>
    <w:pPr>
      <w:keepNext w:val="0"/>
      <w:tabs>
        <w:tab w:val="right" w:pos="4176"/>
      </w:tabs>
      <w:ind w:left="198" w:hanging="198"/>
    </w:pPr>
    <w:rPr>
      <w:rFonts w:ascii="Garamond" w:hAnsi="Garamond"/>
    </w:rPr>
  </w:style>
  <w:style w:type="paragraph" w:styleId="IndexHeading">
    <w:name w:val="index heading"/>
    <w:basedOn w:val="Normal"/>
    <w:next w:val="Index1"/>
    <w:semiHidden/>
    <w:rsid w:val="006847F7"/>
    <w:pPr>
      <w:spacing w:before="120" w:after="120"/>
    </w:pPr>
    <w:rPr>
      <w:rFonts w:ascii="Arial" w:hAnsi="Arial"/>
      <w:b/>
      <w:color w:val="918585"/>
      <w:sz w:val="24"/>
    </w:rPr>
  </w:style>
  <w:style w:type="paragraph" w:customStyle="1" w:styleId="Chapter">
    <w:name w:val="Chapter"/>
    <w:basedOn w:val="Normal"/>
    <w:rsid w:val="006847F7"/>
    <w:pPr>
      <w:spacing w:before="240"/>
    </w:pPr>
    <w:rPr>
      <w:rFonts w:ascii="Times New Roman" w:hAnsi="Times New Roman"/>
      <w:smallCaps/>
      <w:spacing w:val="80"/>
      <w:sz w:val="28"/>
    </w:rPr>
  </w:style>
  <w:style w:type="paragraph" w:customStyle="1" w:styleId="InChapter">
    <w:name w:val="InChapter"/>
    <w:basedOn w:val="Heading3"/>
    <w:rsid w:val="006847F7"/>
    <w:pPr>
      <w:spacing w:after="240"/>
      <w:outlineLvl w:val="9"/>
    </w:pPr>
    <w:rPr>
      <w:noProof/>
    </w:rPr>
  </w:style>
  <w:style w:type="paragraph" w:styleId="Index2">
    <w:name w:val="index 2"/>
    <w:basedOn w:val="Normal"/>
    <w:next w:val="Normal"/>
    <w:semiHidden/>
    <w:rsid w:val="006847F7"/>
    <w:pPr>
      <w:tabs>
        <w:tab w:val="right" w:pos="4176"/>
      </w:tabs>
      <w:ind w:left="568" w:hanging="284"/>
    </w:pPr>
    <w:rPr>
      <w:rFonts w:ascii="Garamond" w:hAnsi="Garamond"/>
    </w:rPr>
  </w:style>
  <w:style w:type="paragraph" w:customStyle="1" w:styleId="Byline">
    <w:name w:val="Byline"/>
    <w:rsid w:val="006847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47F7"/>
    <w:pPr>
      <w:tabs>
        <w:tab w:val="clear" w:pos="3600"/>
        <w:tab w:val="clear" w:pos="3958"/>
      </w:tabs>
      <w:jc w:val="right"/>
    </w:pPr>
  </w:style>
  <w:style w:type="paragraph" w:styleId="Caption">
    <w:name w:val="caption"/>
    <w:basedOn w:val="BodyText"/>
    <w:next w:val="Normal"/>
    <w:qFormat/>
    <w:rsid w:val="006847F7"/>
    <w:pPr>
      <w:framePr w:w="2268" w:hSpace="181" w:vSpace="181" w:wrap="around" w:vAnchor="text" w:hAnchor="page" w:x="1135" w:y="285" w:anchorLock="1"/>
    </w:pPr>
    <w:rPr>
      <w:i/>
    </w:rPr>
  </w:style>
  <w:style w:type="paragraph" w:customStyle="1" w:styleId="MiniTOCTitle">
    <w:name w:val="MiniTOCTitle"/>
    <w:basedOn w:val="Heading4"/>
    <w:rsid w:val="006847F7"/>
    <w:pPr>
      <w:spacing w:before="240"/>
      <w:outlineLvl w:val="9"/>
    </w:pPr>
    <w:rPr>
      <w:noProof/>
      <w:sz w:val="24"/>
    </w:rPr>
  </w:style>
  <w:style w:type="paragraph" w:customStyle="1" w:styleId="MiniTOCItem">
    <w:name w:val="MiniTOCItem"/>
    <w:basedOn w:val="ListBullet"/>
    <w:rsid w:val="006847F7"/>
    <w:pPr>
      <w:numPr>
        <w:numId w:val="0"/>
      </w:numPr>
      <w:tabs>
        <w:tab w:val="right" w:leader="dot" w:pos="6521"/>
      </w:tabs>
      <w:spacing w:before="0" w:after="0"/>
    </w:pPr>
  </w:style>
  <w:style w:type="paragraph" w:customStyle="1" w:styleId="TOFTitle">
    <w:name w:val="TOFTitle"/>
    <w:basedOn w:val="TOCTitle"/>
    <w:rsid w:val="006847F7"/>
  </w:style>
  <w:style w:type="paragraph" w:styleId="TableofFigures">
    <w:name w:val="table of figures"/>
    <w:basedOn w:val="Normal"/>
    <w:next w:val="Normal"/>
    <w:semiHidden/>
    <w:rsid w:val="006847F7"/>
    <w:pPr>
      <w:tabs>
        <w:tab w:val="right" w:leader="dot" w:pos="9072"/>
      </w:tabs>
      <w:ind w:left="970" w:hanging="403"/>
    </w:pPr>
    <w:rPr>
      <w:rFonts w:ascii="Times New Roman" w:hAnsi="Times New Roman"/>
      <w:b/>
    </w:rPr>
  </w:style>
  <w:style w:type="paragraph" w:styleId="ListNumber">
    <w:name w:val="List Number"/>
    <w:basedOn w:val="List"/>
    <w:rsid w:val="006847F7"/>
    <w:pPr>
      <w:numPr>
        <w:numId w:val="12"/>
      </w:numPr>
    </w:pPr>
  </w:style>
  <w:style w:type="character" w:customStyle="1" w:styleId="WingdingSymbols">
    <w:name w:val="Wingding Symbols"/>
    <w:rsid w:val="006847F7"/>
    <w:rPr>
      <w:rFonts w:ascii="Wingdings" w:hAnsi="Wingdings"/>
    </w:rPr>
  </w:style>
  <w:style w:type="paragraph" w:customStyle="1" w:styleId="TableHeading">
    <w:name w:val="Table Heading"/>
    <w:basedOn w:val="HeadingBase"/>
    <w:rsid w:val="006847F7"/>
    <w:pPr>
      <w:keepLines/>
      <w:pBdr>
        <w:bottom w:val="single" w:sz="6" w:space="1" w:color="918585"/>
      </w:pBdr>
      <w:spacing w:before="240"/>
    </w:pPr>
  </w:style>
  <w:style w:type="character" w:customStyle="1" w:styleId="HotSpot">
    <w:name w:val="HotSpot"/>
    <w:rsid w:val="006847F7"/>
    <w:rPr>
      <w:color w:val="0033CC"/>
      <w:u w:val="none"/>
    </w:rPr>
  </w:style>
  <w:style w:type="paragraph" w:customStyle="1" w:styleId="BodyTextRight">
    <w:name w:val="Body Text Right"/>
    <w:basedOn w:val="BodyText"/>
    <w:rsid w:val="006847F7"/>
    <w:pPr>
      <w:spacing w:before="0" w:after="0"/>
      <w:jc w:val="right"/>
    </w:pPr>
  </w:style>
  <w:style w:type="paragraph" w:styleId="Index3">
    <w:name w:val="index 3"/>
    <w:basedOn w:val="ListNumber2"/>
    <w:next w:val="Normal"/>
    <w:semiHidden/>
    <w:rsid w:val="006847F7"/>
    <w:pPr>
      <w:numPr>
        <w:numId w:val="0"/>
      </w:numPr>
      <w:tabs>
        <w:tab w:val="right" w:leader="dot" w:pos="4176"/>
      </w:tabs>
    </w:pPr>
  </w:style>
  <w:style w:type="paragraph" w:styleId="ListNumber2">
    <w:name w:val="List Number 2"/>
    <w:basedOn w:val="List2"/>
    <w:rsid w:val="006847F7"/>
    <w:pPr>
      <w:numPr>
        <w:numId w:val="11"/>
      </w:numPr>
      <w:tabs>
        <w:tab w:val="clear" w:pos="1060"/>
      </w:tabs>
    </w:pPr>
  </w:style>
  <w:style w:type="paragraph" w:customStyle="1" w:styleId="MarginNote">
    <w:name w:val="Margin Note"/>
    <w:basedOn w:val="BodyText"/>
    <w:rsid w:val="006847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47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47F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847F7"/>
    <w:rPr>
      <w:sz w:val="32"/>
    </w:rPr>
  </w:style>
  <w:style w:type="paragraph" w:customStyle="1" w:styleId="HeadingProcedure">
    <w:name w:val="Heading Procedure"/>
    <w:basedOn w:val="HeadingBase"/>
    <w:next w:val="Normal"/>
    <w:rsid w:val="006847F7"/>
    <w:pPr>
      <w:tabs>
        <w:tab w:val="left" w:pos="0"/>
      </w:tabs>
      <w:spacing w:before="120" w:after="60"/>
    </w:pPr>
    <w:rPr>
      <w:i/>
      <w:color w:val="918585"/>
      <w:sz w:val="22"/>
    </w:rPr>
  </w:style>
  <w:style w:type="paragraph" w:customStyle="1" w:styleId="TableBodyText">
    <w:name w:val="Table Body Text"/>
    <w:basedOn w:val="BodyText"/>
    <w:rsid w:val="006847F7"/>
    <w:pPr>
      <w:spacing w:before="60" w:after="60"/>
    </w:pPr>
  </w:style>
  <w:style w:type="paragraph" w:styleId="ListContinue">
    <w:name w:val="List Continue"/>
    <w:basedOn w:val="List"/>
    <w:rsid w:val="006847F7"/>
    <w:pPr>
      <w:ind w:firstLine="0"/>
    </w:pPr>
  </w:style>
  <w:style w:type="paragraph" w:customStyle="1" w:styleId="ListNote">
    <w:name w:val="List Note"/>
    <w:basedOn w:val="List"/>
    <w:rsid w:val="006847F7"/>
    <w:pPr>
      <w:pBdr>
        <w:top w:val="single" w:sz="6" w:space="2" w:color="918585"/>
        <w:bottom w:val="single" w:sz="6" w:space="2" w:color="918585"/>
      </w:pBdr>
      <w:tabs>
        <w:tab w:val="left" w:pos="1021"/>
      </w:tabs>
      <w:ind w:firstLine="0"/>
    </w:pPr>
  </w:style>
  <w:style w:type="paragraph" w:customStyle="1" w:styleId="Warning">
    <w:name w:val="Warning"/>
    <w:basedOn w:val="BodyText"/>
    <w:rsid w:val="006847F7"/>
    <w:pPr>
      <w:shd w:val="clear" w:color="auto" w:fill="D9D9D9"/>
      <w:tabs>
        <w:tab w:val="left" w:pos="992"/>
      </w:tabs>
      <w:ind w:left="119" w:right="119"/>
    </w:pPr>
    <w:rPr>
      <w:sz w:val="20"/>
    </w:rPr>
  </w:style>
  <w:style w:type="paragraph" w:customStyle="1" w:styleId="MarginIcons">
    <w:name w:val="Margin Icons"/>
    <w:basedOn w:val="BodyText"/>
    <w:rsid w:val="006847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47F7"/>
    <w:rPr>
      <w:rFonts w:ascii="Courier New" w:hAnsi="Courier New"/>
    </w:rPr>
  </w:style>
  <w:style w:type="paragraph" w:customStyle="1" w:styleId="NoteBullet">
    <w:name w:val="Note Bullet"/>
    <w:basedOn w:val="Note"/>
    <w:rsid w:val="006847F7"/>
    <w:pPr>
      <w:tabs>
        <w:tab w:val="clear" w:pos="680"/>
      </w:tabs>
      <w:spacing w:before="60" w:after="60"/>
    </w:pPr>
  </w:style>
  <w:style w:type="paragraph" w:customStyle="1" w:styleId="SubHeading2">
    <w:name w:val="SubHeading2"/>
    <w:basedOn w:val="HeadingBase"/>
    <w:rsid w:val="006847F7"/>
    <w:pPr>
      <w:spacing w:before="240" w:after="60"/>
    </w:pPr>
    <w:rPr>
      <w:sz w:val="20"/>
    </w:rPr>
  </w:style>
  <w:style w:type="paragraph" w:customStyle="1" w:styleId="SubHeading1">
    <w:name w:val="SubHeading1"/>
    <w:basedOn w:val="HeadingBase"/>
    <w:rsid w:val="006847F7"/>
    <w:pPr>
      <w:spacing w:before="240" w:after="60"/>
    </w:pPr>
    <w:rPr>
      <w:color w:val="918585"/>
      <w:sz w:val="22"/>
    </w:rPr>
  </w:style>
  <w:style w:type="paragraph" w:customStyle="1" w:styleId="SideHeading">
    <w:name w:val="Side Heading"/>
    <w:basedOn w:val="HeadingBase"/>
    <w:rsid w:val="006847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47F7"/>
    <w:pPr>
      <w:numPr>
        <w:numId w:val="13"/>
      </w:numPr>
    </w:pPr>
  </w:style>
  <w:style w:type="paragraph" w:styleId="PlainText">
    <w:name w:val="Plain Text"/>
    <w:basedOn w:val="Normal"/>
    <w:link w:val="PlainTextChar"/>
    <w:rsid w:val="006847F7"/>
    <w:rPr>
      <w:sz w:val="20"/>
    </w:rPr>
  </w:style>
  <w:style w:type="character" w:customStyle="1" w:styleId="PlainTextChar">
    <w:name w:val="Plain Text Char"/>
    <w:basedOn w:val="DefaultParagraphFont"/>
    <w:link w:val="PlainText"/>
    <w:rsid w:val="006847F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847F7"/>
    <w:rPr>
      <w:b/>
      <w:smallCaps/>
    </w:rPr>
  </w:style>
  <w:style w:type="paragraph" w:customStyle="1" w:styleId="TableListNumber">
    <w:name w:val="Table List Number"/>
    <w:basedOn w:val="ListNumber"/>
    <w:rsid w:val="006847F7"/>
    <w:pPr>
      <w:numPr>
        <w:numId w:val="0"/>
      </w:numPr>
    </w:pPr>
  </w:style>
  <w:style w:type="paragraph" w:styleId="TOC4">
    <w:name w:val="toc 4"/>
    <w:basedOn w:val="TOCBase"/>
    <w:next w:val="Normal"/>
    <w:semiHidden/>
    <w:rsid w:val="006847F7"/>
    <w:pPr>
      <w:tabs>
        <w:tab w:val="right" w:leader="dot" w:pos="9071"/>
      </w:tabs>
      <w:ind w:left="1701"/>
    </w:pPr>
  </w:style>
  <w:style w:type="paragraph" w:customStyle="1" w:styleId="ListAlpha">
    <w:name w:val="List Alpha"/>
    <w:basedOn w:val="List"/>
    <w:rsid w:val="006847F7"/>
    <w:pPr>
      <w:numPr>
        <w:numId w:val="10"/>
      </w:numPr>
    </w:pPr>
  </w:style>
  <w:style w:type="paragraph" w:customStyle="1" w:styleId="ListAlpha2">
    <w:name w:val="List Alpha 2"/>
    <w:basedOn w:val="List2"/>
    <w:rsid w:val="006847F7"/>
    <w:pPr>
      <w:numPr>
        <w:numId w:val="9"/>
      </w:numPr>
    </w:pPr>
  </w:style>
  <w:style w:type="paragraph" w:styleId="List2">
    <w:name w:val="List 2"/>
    <w:basedOn w:val="BodyText"/>
    <w:rsid w:val="006847F7"/>
    <w:pPr>
      <w:tabs>
        <w:tab w:val="left" w:pos="680"/>
      </w:tabs>
      <w:spacing w:before="60" w:after="60"/>
      <w:ind w:left="680" w:hanging="340"/>
    </w:pPr>
  </w:style>
  <w:style w:type="paragraph" w:styleId="List3">
    <w:name w:val="List 3"/>
    <w:basedOn w:val="BodyText"/>
    <w:rsid w:val="006847F7"/>
    <w:pPr>
      <w:tabs>
        <w:tab w:val="left" w:pos="1021"/>
      </w:tabs>
      <w:spacing w:before="60" w:after="60"/>
      <w:ind w:left="1020" w:hanging="340"/>
    </w:pPr>
  </w:style>
  <w:style w:type="paragraph" w:styleId="List4">
    <w:name w:val="List 4"/>
    <w:basedOn w:val="BodyText"/>
    <w:rsid w:val="006847F7"/>
    <w:pPr>
      <w:tabs>
        <w:tab w:val="left" w:pos="1361"/>
      </w:tabs>
      <w:spacing w:before="60" w:after="60"/>
      <w:ind w:left="1361" w:hanging="340"/>
    </w:pPr>
  </w:style>
  <w:style w:type="paragraph" w:styleId="List5">
    <w:name w:val="List 5"/>
    <w:basedOn w:val="BodyText"/>
    <w:rsid w:val="006847F7"/>
    <w:pPr>
      <w:tabs>
        <w:tab w:val="left" w:pos="1701"/>
      </w:tabs>
      <w:spacing w:before="60" w:after="60"/>
      <w:ind w:left="1701" w:hanging="340"/>
    </w:pPr>
  </w:style>
  <w:style w:type="paragraph" w:styleId="ListBullet4">
    <w:name w:val="List Bullet 4"/>
    <w:basedOn w:val="List4"/>
    <w:rsid w:val="006847F7"/>
    <w:pPr>
      <w:numPr>
        <w:numId w:val="4"/>
      </w:numPr>
    </w:pPr>
  </w:style>
  <w:style w:type="paragraph" w:styleId="ListBullet5">
    <w:name w:val="List Bullet 5"/>
    <w:basedOn w:val="List5"/>
    <w:rsid w:val="006847F7"/>
    <w:pPr>
      <w:numPr>
        <w:numId w:val="5"/>
      </w:numPr>
    </w:pPr>
  </w:style>
  <w:style w:type="paragraph" w:styleId="ListContinue2">
    <w:name w:val="List Continue 2"/>
    <w:basedOn w:val="List2"/>
    <w:rsid w:val="006847F7"/>
    <w:pPr>
      <w:ind w:firstLine="0"/>
    </w:pPr>
  </w:style>
  <w:style w:type="paragraph" w:styleId="ListContinue3">
    <w:name w:val="List Continue 3"/>
    <w:basedOn w:val="List3"/>
    <w:rsid w:val="006847F7"/>
    <w:pPr>
      <w:ind w:left="1021" w:firstLine="0"/>
    </w:pPr>
  </w:style>
  <w:style w:type="paragraph" w:styleId="ListContinue4">
    <w:name w:val="List Continue 4"/>
    <w:basedOn w:val="List4"/>
    <w:rsid w:val="006847F7"/>
    <w:pPr>
      <w:ind w:firstLine="0"/>
    </w:pPr>
  </w:style>
  <w:style w:type="paragraph" w:styleId="ListContinue5">
    <w:name w:val="List Continue 5"/>
    <w:basedOn w:val="List5"/>
    <w:rsid w:val="006847F7"/>
    <w:pPr>
      <w:ind w:firstLine="0"/>
    </w:pPr>
  </w:style>
  <w:style w:type="paragraph" w:styleId="ListNumber3">
    <w:name w:val="List Number 3"/>
    <w:basedOn w:val="List3"/>
    <w:rsid w:val="006847F7"/>
    <w:pPr>
      <w:numPr>
        <w:numId w:val="6"/>
      </w:numPr>
    </w:pPr>
  </w:style>
  <w:style w:type="paragraph" w:styleId="ListNumber4">
    <w:name w:val="List Number 4"/>
    <w:basedOn w:val="List4"/>
    <w:rsid w:val="006847F7"/>
    <w:pPr>
      <w:numPr>
        <w:numId w:val="7"/>
      </w:numPr>
    </w:pPr>
  </w:style>
  <w:style w:type="paragraph" w:styleId="ListNumber5">
    <w:name w:val="List Number 5"/>
    <w:basedOn w:val="List5"/>
    <w:rsid w:val="006847F7"/>
    <w:pPr>
      <w:numPr>
        <w:numId w:val="8"/>
      </w:numPr>
    </w:pPr>
  </w:style>
  <w:style w:type="paragraph" w:styleId="BlockText">
    <w:name w:val="Block Text"/>
    <w:basedOn w:val="Normal"/>
    <w:rsid w:val="006847F7"/>
    <w:pPr>
      <w:spacing w:after="120"/>
      <w:ind w:left="1440" w:right="1440"/>
    </w:pPr>
  </w:style>
  <w:style w:type="character" w:customStyle="1" w:styleId="Subscript">
    <w:name w:val="Subscript"/>
    <w:basedOn w:val="DefaultParagraphFont"/>
    <w:rsid w:val="006847F7"/>
    <w:rPr>
      <w:sz w:val="16"/>
      <w:vertAlign w:val="subscript"/>
    </w:rPr>
  </w:style>
  <w:style w:type="character" w:customStyle="1" w:styleId="Superscript">
    <w:name w:val="Superscript"/>
    <w:basedOn w:val="DefaultParagraphFont"/>
    <w:rsid w:val="006847F7"/>
    <w:rPr>
      <w:sz w:val="16"/>
      <w:vertAlign w:val="superscript"/>
    </w:rPr>
  </w:style>
  <w:style w:type="character" w:customStyle="1" w:styleId="Symbols">
    <w:name w:val="Symbols"/>
    <w:basedOn w:val="DefaultParagraphFont"/>
    <w:rsid w:val="006847F7"/>
    <w:rPr>
      <w:rFonts w:ascii="Symbol" w:hAnsi="Symbol"/>
    </w:rPr>
  </w:style>
  <w:style w:type="character" w:customStyle="1" w:styleId="MenuOptions">
    <w:name w:val="Menu Options"/>
    <w:basedOn w:val="DefaultParagraphFont"/>
    <w:rsid w:val="006847F7"/>
    <w:rPr>
      <w:rFonts w:ascii="Arial Narrow" w:hAnsi="Arial Narrow"/>
      <w:smallCaps/>
    </w:rPr>
  </w:style>
  <w:style w:type="character" w:customStyle="1" w:styleId="Buttons">
    <w:name w:val="Buttons"/>
    <w:basedOn w:val="DefaultParagraphFont"/>
    <w:rsid w:val="006847F7"/>
    <w:rPr>
      <w:b/>
    </w:rPr>
  </w:style>
  <w:style w:type="character" w:customStyle="1" w:styleId="Underlined">
    <w:name w:val="Underlined"/>
    <w:basedOn w:val="DefaultParagraphFont"/>
    <w:rsid w:val="006847F7"/>
    <w:rPr>
      <w:u w:val="single"/>
    </w:rPr>
  </w:style>
  <w:style w:type="paragraph" w:customStyle="1" w:styleId="TableBodyTextRight">
    <w:name w:val="Table Body Text Right"/>
    <w:basedOn w:val="TableBodyText"/>
    <w:rsid w:val="006847F7"/>
    <w:pPr>
      <w:widowControl w:val="0"/>
      <w:autoSpaceDE w:val="0"/>
      <w:autoSpaceDN w:val="0"/>
      <w:adjustRightInd w:val="0"/>
      <w:jc w:val="right"/>
    </w:pPr>
    <w:rPr>
      <w:rFonts w:cs="Arial"/>
      <w:szCs w:val="18"/>
    </w:rPr>
  </w:style>
  <w:style w:type="paragraph" w:customStyle="1" w:styleId="CopyrightText">
    <w:name w:val="Copyright Text"/>
    <w:basedOn w:val="BodyText"/>
    <w:rsid w:val="006847F7"/>
    <w:rPr>
      <w:sz w:val="18"/>
    </w:rPr>
  </w:style>
  <w:style w:type="paragraph" w:customStyle="1" w:styleId="BodySmallRight">
    <w:name w:val="Body Small Right"/>
    <w:basedOn w:val="BodyTextRight"/>
    <w:rsid w:val="006847F7"/>
    <w:rPr>
      <w:sz w:val="18"/>
      <w:szCs w:val="18"/>
    </w:rPr>
  </w:style>
  <w:style w:type="paragraph" w:customStyle="1" w:styleId="MarginEdition">
    <w:name w:val="Margin Edition"/>
    <w:basedOn w:val="MarginNote"/>
    <w:rsid w:val="006847F7"/>
    <w:pPr>
      <w:spacing w:before="0" w:after="0"/>
    </w:pPr>
    <w:rPr>
      <w:rFonts w:ascii="Times New Roman" w:hAnsi="Times New Roman"/>
      <w:color w:val="999999"/>
    </w:rPr>
  </w:style>
  <w:style w:type="paragraph" w:customStyle="1" w:styleId="Spacer">
    <w:name w:val="Spacer"/>
    <w:basedOn w:val="Normal"/>
    <w:rsid w:val="006847F7"/>
    <w:rPr>
      <w:sz w:val="2"/>
      <w:szCs w:val="2"/>
    </w:rPr>
  </w:style>
  <w:style w:type="character" w:customStyle="1" w:styleId="Small">
    <w:name w:val="Small"/>
    <w:basedOn w:val="DefaultParagraphFont"/>
    <w:rsid w:val="006847F7"/>
    <w:rPr>
      <w:sz w:val="16"/>
    </w:rPr>
  </w:style>
  <w:style w:type="paragraph" w:customStyle="1" w:styleId="WideTable">
    <w:name w:val="Wide Table"/>
    <w:basedOn w:val="Normal"/>
    <w:rsid w:val="006847F7"/>
    <w:pPr>
      <w:ind w:left="-1418"/>
    </w:pPr>
    <w:rPr>
      <w:sz w:val="2"/>
      <w:szCs w:val="2"/>
    </w:rPr>
  </w:style>
  <w:style w:type="character" w:styleId="PageNumber">
    <w:name w:val="page number"/>
    <w:basedOn w:val="DefaultParagraphFont"/>
    <w:rsid w:val="006847F7"/>
  </w:style>
  <w:style w:type="paragraph" w:styleId="Quote">
    <w:name w:val="Quote"/>
    <w:basedOn w:val="Heading1"/>
    <w:link w:val="QuoteChar"/>
    <w:qFormat/>
    <w:rsid w:val="006847F7"/>
    <w:rPr>
      <w:b w:val="0"/>
      <w:sz w:val="72"/>
      <w:szCs w:val="72"/>
      <w:lang w:val="en-NZ"/>
    </w:rPr>
  </w:style>
  <w:style w:type="character" w:customStyle="1" w:styleId="QuoteChar">
    <w:name w:val="Quote Char"/>
    <w:basedOn w:val="DefaultParagraphFont"/>
    <w:link w:val="Quote"/>
    <w:rsid w:val="006847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47F7"/>
    <w:pPr>
      <w:pageBreakBefore/>
    </w:pPr>
  </w:style>
  <w:style w:type="paragraph" w:customStyle="1" w:styleId="Border">
    <w:name w:val="Border"/>
    <w:basedOn w:val="Normal"/>
    <w:qFormat/>
    <w:rsid w:val="006847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47F7"/>
    <w:rPr>
      <w:b/>
      <w:bCs/>
      <w:i/>
      <w:iCs/>
      <w:color w:val="auto"/>
    </w:rPr>
  </w:style>
  <w:style w:type="paragraph" w:styleId="IntenseQuote">
    <w:name w:val="Intense Quote"/>
    <w:basedOn w:val="Normal"/>
    <w:next w:val="Normal"/>
    <w:link w:val="IntenseQuoteChar"/>
    <w:uiPriority w:val="30"/>
    <w:qFormat/>
    <w:rsid w:val="006847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47F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847F7"/>
    <w:rPr>
      <w:smallCaps/>
      <w:color w:val="auto"/>
      <w:u w:val="single"/>
    </w:rPr>
  </w:style>
  <w:style w:type="character" w:styleId="IntenseReference">
    <w:name w:val="Intense Reference"/>
    <w:basedOn w:val="DefaultParagraphFont"/>
    <w:uiPriority w:val="32"/>
    <w:qFormat/>
    <w:rsid w:val="006847F7"/>
    <w:rPr>
      <w:b/>
      <w:bCs/>
      <w:smallCaps/>
      <w:color w:val="auto"/>
      <w:spacing w:val="5"/>
      <w:u w:val="single"/>
    </w:rPr>
  </w:style>
  <w:style w:type="paragraph" w:customStyle="1" w:styleId="2ColumnHeading">
    <w:name w:val="2Column Heading"/>
    <w:basedOn w:val="BodyText"/>
    <w:qFormat/>
    <w:rsid w:val="006847F7"/>
    <w:pPr>
      <w:spacing w:after="60"/>
      <w:ind w:left="-2268"/>
    </w:pPr>
    <w:rPr>
      <w:b/>
    </w:rPr>
  </w:style>
  <w:style w:type="paragraph" w:customStyle="1" w:styleId="Heading1TOC">
    <w:name w:val="Heading1 TOC"/>
    <w:basedOn w:val="Normal"/>
    <w:qFormat/>
    <w:rsid w:val="006847F7"/>
    <w:pPr>
      <w:spacing w:before="240" w:after="120"/>
    </w:pPr>
    <w:rPr>
      <w:rFonts w:ascii="Times New Roman" w:hAnsi="Times New Roman"/>
      <w:b/>
      <w:sz w:val="32"/>
    </w:rPr>
  </w:style>
  <w:style w:type="paragraph" w:customStyle="1" w:styleId="Heading2TOC">
    <w:name w:val="Heading2 TOC"/>
    <w:basedOn w:val="Normal"/>
    <w:qFormat/>
    <w:rsid w:val="006847F7"/>
    <w:pPr>
      <w:spacing w:before="240" w:after="60"/>
    </w:pPr>
    <w:rPr>
      <w:rFonts w:ascii="Times New Roman" w:hAnsi="Times New Roman"/>
      <w:b/>
      <w:sz w:val="28"/>
    </w:rPr>
  </w:style>
  <w:style w:type="character" w:customStyle="1" w:styleId="Underline">
    <w:name w:val="Underline"/>
    <w:basedOn w:val="DefaultParagraphFont"/>
    <w:qFormat/>
    <w:rsid w:val="006847F7"/>
    <w:rPr>
      <w:u w:val="single"/>
    </w:rPr>
  </w:style>
  <w:style w:type="character" w:customStyle="1" w:styleId="BoldandItalics">
    <w:name w:val="Bold and Italics"/>
    <w:qFormat/>
    <w:rsid w:val="006847F7"/>
    <w:rPr>
      <w:b/>
      <w:i/>
      <w:u w:val="none"/>
    </w:rPr>
  </w:style>
  <w:style w:type="paragraph" w:styleId="BalloonText">
    <w:name w:val="Balloon Text"/>
    <w:basedOn w:val="Normal"/>
    <w:link w:val="BalloonTextChar"/>
    <w:rsid w:val="006847F7"/>
    <w:rPr>
      <w:rFonts w:ascii="Tahoma" w:hAnsi="Tahoma" w:cs="Tahoma"/>
      <w:sz w:val="16"/>
      <w:szCs w:val="16"/>
    </w:rPr>
  </w:style>
  <w:style w:type="character" w:customStyle="1" w:styleId="BalloonTextChar">
    <w:name w:val="Balloon Text Char"/>
    <w:basedOn w:val="DefaultParagraphFont"/>
    <w:link w:val="BalloonText"/>
    <w:rsid w:val="006847F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847F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847F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1801</Words>
  <Characters>11264</Characters>
  <Application>Microsoft Office Word</Application>
  <DocSecurity>0</DocSecurity>
  <Lines>450</Lines>
  <Paragraphs>259</Paragraphs>
  <ScaleCrop>false</ScaleCrop>
  <Company>Author-it Software Corporation Ltd.</Company>
  <LinksUpToDate>false</LinksUpToDate>
  <CharactersWithSpaces>12987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HLTEN509B Apply legal and ethical parameters to nursing practice</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2012-05-27T00:23:00Z</dcterms:created>
  <dcterms:modified xsi:type="dcterms:W3CDTF">2012-05-27T00:23:00Z</dcterms:modified>
</cp:coreProperties>
</file>