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6601C" w:rsidP="0006601C">
      <w:pPr>
        <w:pStyle w:val="Title"/>
      </w:pPr>
      <w:r>
        <w:fldChar w:fldCharType="begin"/>
      </w:r>
      <w:r>
        <w:instrText xml:space="preserve"> TITLE   \* MERGEFORMAT </w:instrText>
      </w:r>
      <w:r>
        <w:fldChar w:fldCharType="separate"/>
      </w:r>
      <w:r>
        <w:t>HLTEN505C Contribute to the complex nursing care of clients</w:t>
      </w:r>
      <w:r>
        <w:fldChar w:fldCharType="end"/>
      </w:r>
    </w:p>
    <w:p w:rsidR="0006601C" w:rsidP="0006601C">
      <w:pPr>
        <w:pStyle w:val="Version"/>
        <w:sectPr w:rsidSect="00C92AD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92ADF" w:rsidP="00C92ADF">
      <w:pPr>
        <w:pStyle w:val="SuperHeading"/>
      </w:pPr>
      <w:r w:rsidRPr="00C92ADF">
        <w:t>HLTEN505C Contribute to the complex nursing care of clients</w:t>
      </w:r>
    </w:p>
    <w:p w:rsidR="00000000" w:rsidRPr="00C92ADF" w:rsidP="00C92ADF">
      <w:pPr>
        <w:pStyle w:val="Heading1"/>
      </w:pPr>
      <w:bookmarkStart w:id="1" w:name="O_425497"/>
      <w:bookmarkEnd w:id="1"/>
      <w:r w:rsidRPr="00C92ADF">
        <w:t>Modification History</w:t>
      </w:r>
    </w:p>
    <w:tbl>
      <w:tblPr>
        <w:tblW w:w="0" w:type="auto"/>
        <w:tblCellMar>
          <w:left w:w="62" w:type="dxa"/>
          <w:right w:w="62" w:type="dxa"/>
        </w:tblCellMar>
        <w:tblLook w:val="0000"/>
      </w:tblPr>
      <w:tblGrid>
        <w:gridCol w:w="2335"/>
        <w:gridCol w:w="2853"/>
        <w:gridCol w:w="4008"/>
      </w:tblGrid>
      <w:tr w:rsidTr="0006601C">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92ADF">
            <w:pPr>
              <w:pStyle w:val="BodyText"/>
              <w:rPr>
                <w:lang w:val="en-NZ"/>
              </w:rPr>
            </w:pPr>
            <w:r w:rsidRPr="00C92ADF">
              <w:t>HLT07 Version 4</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92ADF">
            <w:pPr>
              <w:pStyle w:val="BodyText"/>
              <w:rPr>
                <w:lang w:val="en-NZ"/>
              </w:rPr>
            </w:pPr>
            <w:r w:rsidRPr="00C92ADF">
              <w:t>HLT07 Version 5</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92ADF">
            <w:pPr>
              <w:pStyle w:val="BodyText"/>
              <w:rPr>
                <w:lang w:val="en-NZ"/>
              </w:rPr>
            </w:pPr>
            <w:r w:rsidRPr="00C92ADF">
              <w:t>Comments</w:t>
            </w:r>
          </w:p>
        </w:tc>
      </w:tr>
      <w:tr w:rsidTr="0006601C">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2ADF">
            <w:pPr>
              <w:pStyle w:val="BodyText"/>
              <w:rPr>
                <w:lang w:val="en-NZ"/>
              </w:rPr>
            </w:pPr>
            <w:r w:rsidRPr="00C92ADF">
              <w:t>HLTEN505B Contribute to the</w:t>
            </w:r>
            <w:r w:rsidRPr="00C92ADF">
              <w:t xml:space="preserve"> complex nursing care of clients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2ADF">
            <w:pPr>
              <w:pStyle w:val="BodyText"/>
              <w:rPr>
                <w:lang w:val="en-NZ"/>
              </w:rPr>
            </w:pPr>
            <w:r w:rsidRPr="00C92ADF">
              <w:t>HLTEN505C Contribute to the complex nursing care of clients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92ADF" w:rsidP="00C92ADF">
            <w:pPr>
              <w:pStyle w:val="BodyText"/>
            </w:pPr>
            <w:r w:rsidRPr="00C92ADF">
              <w:t>ISC upgrade changes to remove references to old OHS legislation and replace with references to new WHS legislation. No change to competency outcome.</w:t>
            </w:r>
          </w:p>
        </w:tc>
      </w:tr>
    </w:tbl>
    <w:p w:rsidR="0006601C" w:rsidP="00C92ADF">
      <w:pPr>
        <w:pStyle w:val="BodyText"/>
      </w:pPr>
    </w:p>
    <w:p w:rsidR="0006601C" w:rsidP="00C92ADF">
      <w:pPr>
        <w:pStyle w:val="BodyText"/>
      </w:pPr>
    </w:p>
    <w:p w:rsidR="00000000" w:rsidRPr="00C92ADF" w:rsidP="00C92ADF">
      <w:pPr>
        <w:pStyle w:val="Heading1"/>
      </w:pPr>
      <w:bookmarkStart w:id="2" w:name="O_425492"/>
      <w:bookmarkEnd w:id="2"/>
      <w:r w:rsidRPr="00C92ADF">
        <w:t>Unit Descriptor</w:t>
      </w:r>
    </w:p>
    <w:tbl>
      <w:tblPr>
        <w:tblW w:w="0" w:type="auto"/>
        <w:tblLayout w:type="fixed"/>
        <w:tblCellMar>
          <w:left w:w="62" w:type="dxa"/>
          <w:right w:w="62" w:type="dxa"/>
        </w:tblCellMar>
        <w:tblLook w:val="0000"/>
      </w:tblPr>
      <w:tblGrid>
        <w:gridCol w:w="3339"/>
        <w:gridCol w:w="5217"/>
      </w:tblGrid>
      <w:tr w:rsidTr="0006601C">
        <w:tblPrEx>
          <w:tblW w:w="0" w:type="auto"/>
          <w:tblLayout w:type="fixed"/>
          <w:tblCellMar>
            <w:left w:w="62" w:type="dxa"/>
            <w:right w:w="62" w:type="dxa"/>
          </w:tblCellMar>
          <w:tblLook w:val="0000"/>
        </w:tblPrEx>
        <w:trPr>
          <w:tblHeader/>
        </w:trPr>
        <w:tc>
          <w:tcPr>
            <w:tcW w:w="3339" w:type="dxa"/>
            <w:tcBorders>
              <w:top w:val="nil"/>
              <w:left w:val="nil"/>
              <w:bottom w:val="nil"/>
              <w:right w:val="nil"/>
            </w:tcBorders>
            <w:tcMar>
              <w:top w:w="0" w:type="dxa"/>
              <w:left w:w="62" w:type="dxa"/>
              <w:bottom w:w="0" w:type="dxa"/>
              <w:right w:w="62" w:type="dxa"/>
            </w:tcMar>
          </w:tcPr>
          <w:p w:rsidR="00000000" w:rsidP="00C92ADF">
            <w:pPr>
              <w:pStyle w:val="BodyText"/>
              <w:rPr>
                <w:lang w:val="en-NZ"/>
              </w:rPr>
            </w:pPr>
            <w:r w:rsidRPr="00C92ADF">
              <w:rPr>
                <w:rStyle w:val="SpecialBold"/>
              </w:rPr>
              <w:t>Descriptor</w:t>
            </w:r>
          </w:p>
        </w:tc>
        <w:tc>
          <w:tcPr>
            <w:tcW w:w="5217" w:type="dxa"/>
            <w:tcBorders>
              <w:top w:val="nil"/>
              <w:left w:val="nil"/>
              <w:bottom w:val="nil"/>
              <w:right w:val="nil"/>
            </w:tcBorders>
            <w:tcMar>
              <w:top w:w="0" w:type="dxa"/>
              <w:left w:w="62" w:type="dxa"/>
              <w:bottom w:w="0" w:type="dxa"/>
              <w:right w:w="62" w:type="dxa"/>
            </w:tcMar>
          </w:tcPr>
          <w:p w:rsidR="00000000" w:rsidRPr="00C92ADF" w:rsidP="00C92ADF">
            <w:pPr>
              <w:pStyle w:val="BodyText"/>
            </w:pPr>
            <w:r w:rsidRPr="00C92ADF">
              <w:t>This competency unit describes the knowledge, skills and attitudes required to providing nursing care for clients with complex needs</w:t>
            </w:r>
          </w:p>
        </w:tc>
      </w:tr>
    </w:tbl>
    <w:p w:rsidR="0006601C" w:rsidP="00C92ADF">
      <w:pPr>
        <w:pStyle w:val="BodyText"/>
      </w:pPr>
    </w:p>
    <w:p w:rsidR="0006601C" w:rsidP="00C92ADF">
      <w:pPr>
        <w:pStyle w:val="BodyText"/>
      </w:pPr>
    </w:p>
    <w:p w:rsidR="00000000" w:rsidRPr="00C92ADF" w:rsidP="00C92ADF">
      <w:pPr>
        <w:pStyle w:val="Heading1"/>
      </w:pPr>
      <w:bookmarkStart w:id="3" w:name="O_425480"/>
      <w:bookmarkEnd w:id="3"/>
      <w:r w:rsidRPr="00C92ADF">
        <w:t>Application of the Unit</w:t>
      </w:r>
    </w:p>
    <w:tbl>
      <w:tblPr>
        <w:tblW w:w="0" w:type="auto"/>
        <w:tblLayout w:type="fixed"/>
        <w:tblCellMar>
          <w:left w:w="62" w:type="dxa"/>
          <w:right w:w="62" w:type="dxa"/>
        </w:tblCellMar>
        <w:tblLook w:val="0000"/>
      </w:tblPr>
      <w:tblGrid>
        <w:gridCol w:w="3329"/>
        <w:gridCol w:w="5227"/>
      </w:tblGrid>
      <w:tr w:rsidTr="0006601C">
        <w:tblPrEx>
          <w:tblW w:w="0" w:type="auto"/>
          <w:tblLayout w:type="fixed"/>
          <w:tblCellMar>
            <w:left w:w="62" w:type="dxa"/>
            <w:right w:w="62" w:type="dxa"/>
          </w:tblCellMar>
          <w:tblLook w:val="0000"/>
        </w:tblPrEx>
        <w:tc>
          <w:tcPr>
            <w:tcW w:w="3329" w:type="dxa"/>
            <w:tcBorders>
              <w:top w:val="nil"/>
              <w:left w:val="nil"/>
              <w:bottom w:val="nil"/>
              <w:right w:val="nil"/>
            </w:tcBorders>
            <w:tcMar>
              <w:top w:w="0" w:type="dxa"/>
              <w:left w:w="62" w:type="dxa"/>
              <w:bottom w:w="0" w:type="dxa"/>
              <w:right w:w="62" w:type="dxa"/>
            </w:tcMar>
          </w:tcPr>
          <w:p w:rsidR="00000000" w:rsidP="00C92ADF">
            <w:pPr>
              <w:pStyle w:val="BodyText"/>
              <w:rPr>
                <w:lang w:val="en-NZ"/>
              </w:rPr>
            </w:pPr>
            <w:r w:rsidRPr="00C92ADF">
              <w:rPr>
                <w:rStyle w:val="SpecialBold"/>
              </w:rPr>
              <w:t>Application</w:t>
            </w:r>
          </w:p>
        </w:tc>
        <w:tc>
          <w:tcPr>
            <w:tcW w:w="5227" w:type="dxa"/>
            <w:tcBorders>
              <w:top w:val="nil"/>
              <w:left w:val="nil"/>
              <w:bottom w:val="nil"/>
              <w:right w:val="nil"/>
            </w:tcBorders>
            <w:tcMar>
              <w:top w:w="0" w:type="dxa"/>
              <w:left w:w="62" w:type="dxa"/>
              <w:bottom w:w="0" w:type="dxa"/>
              <w:right w:w="62" w:type="dxa"/>
            </w:tcMar>
          </w:tcPr>
          <w:p w:rsidR="00000000" w:rsidRPr="00C92ADF" w:rsidP="00C92ADF">
            <w:pPr>
              <w:pStyle w:val="BodyText"/>
            </w:pPr>
            <w:r w:rsidRPr="00C92ADF">
              <w:t>The knowledge and skills describ</w:t>
            </w:r>
            <w:r w:rsidRPr="00C92ADF">
              <w:t>ed in this competency unit are to be applied within jurisdictional nursing and midwifery regulatory authority legislative requirements</w:t>
            </w:r>
          </w:p>
          <w:p w:rsidR="00000000" w:rsidRPr="00C92ADF" w:rsidP="00C92ADF">
            <w:pPr>
              <w:pStyle w:val="BodyText"/>
            </w:pPr>
            <w:r w:rsidRPr="00C92ADF">
              <w:t>Enrolled/Division 2 nursing work is to be carried out in consultation/collaboration with registered nurses and under direct or indirect supervisory arrangements in line with jurisdictional regulatory requirements</w:t>
            </w:r>
          </w:p>
        </w:tc>
      </w:tr>
    </w:tbl>
    <w:p w:rsidR="0006601C" w:rsidP="00C92ADF">
      <w:pPr>
        <w:pStyle w:val="BodyText"/>
      </w:pPr>
    </w:p>
    <w:p w:rsidR="0006601C" w:rsidP="00C92ADF">
      <w:pPr>
        <w:pStyle w:val="BodyText"/>
      </w:pPr>
    </w:p>
    <w:p w:rsidR="00000000" w:rsidRPr="00C92ADF" w:rsidP="00C92ADF">
      <w:pPr>
        <w:pStyle w:val="Heading1"/>
      </w:pPr>
      <w:bookmarkStart w:id="4" w:name="O_425488"/>
      <w:bookmarkEnd w:id="4"/>
      <w:r w:rsidRPr="00C92ADF">
        <w:t xml:space="preserve">Licensing/Regulatory </w:t>
      </w:r>
      <w:r w:rsidRPr="00C92ADF">
        <w:t>Information</w:t>
      </w:r>
    </w:p>
    <w:p w:rsidR="00000000" w:rsidRPr="00C92ADF" w:rsidP="00C92ADF">
      <w:pPr>
        <w:pStyle w:val="BodyText"/>
      </w:pPr>
      <w:r w:rsidRPr="00C92ADF">
        <w:t>Not Applicable</w:t>
      </w:r>
    </w:p>
    <w:p w:rsidR="00000000" w:rsidRPr="00C92ADF" w:rsidP="00C92ADF">
      <w:pPr>
        <w:pStyle w:val="AllowPageBreak"/>
      </w:pPr>
    </w:p>
    <w:p w:rsidR="00000000" w:rsidRPr="00C92ADF" w:rsidP="00C92ADF">
      <w:pPr>
        <w:pStyle w:val="Heading1"/>
      </w:pPr>
      <w:bookmarkStart w:id="5" w:name="O_425489"/>
      <w:bookmarkEnd w:id="5"/>
      <w:r w:rsidRPr="00C92ADF">
        <w:t>Pre-Requisites</w:t>
      </w:r>
    </w:p>
    <w:tbl>
      <w:tblPr>
        <w:tblW w:w="0" w:type="auto"/>
        <w:tblLayout w:type="fixed"/>
        <w:tblCellMar>
          <w:left w:w="62" w:type="dxa"/>
          <w:right w:w="62" w:type="dxa"/>
        </w:tblCellMar>
        <w:tblLook w:val="0000"/>
      </w:tblPr>
      <w:tblGrid>
        <w:gridCol w:w="3219"/>
        <w:gridCol w:w="5337"/>
      </w:tblGrid>
      <w:tr w:rsidTr="0006601C">
        <w:tblPrEx>
          <w:tblW w:w="0" w:type="auto"/>
          <w:tblLayout w:type="fixed"/>
          <w:tblCellMar>
            <w:left w:w="62" w:type="dxa"/>
            <w:right w:w="62" w:type="dxa"/>
          </w:tblCellMar>
          <w:tblLook w:val="0000"/>
        </w:tblPrEx>
        <w:trPr>
          <w:tblHeader/>
        </w:trPr>
        <w:tc>
          <w:tcPr>
            <w:tcW w:w="3219" w:type="dxa"/>
            <w:tcBorders>
              <w:top w:val="nil"/>
              <w:left w:val="nil"/>
              <w:bottom w:val="nil"/>
              <w:right w:val="nil"/>
            </w:tcBorders>
            <w:tcMar>
              <w:top w:w="0" w:type="dxa"/>
              <w:left w:w="62" w:type="dxa"/>
              <w:bottom w:w="0" w:type="dxa"/>
              <w:right w:w="62" w:type="dxa"/>
            </w:tcMar>
          </w:tcPr>
          <w:p w:rsidR="00000000" w:rsidP="00C92ADF">
            <w:pPr>
              <w:pStyle w:val="BodyText"/>
              <w:rPr>
                <w:lang w:val="en-NZ"/>
              </w:rPr>
            </w:pPr>
            <w:r w:rsidRPr="00C92ADF">
              <w:rPr>
                <w:rStyle w:val="SpecialBold"/>
              </w:rPr>
              <w:t>Pre-requisite units</w:t>
            </w:r>
          </w:p>
        </w:tc>
        <w:tc>
          <w:tcPr>
            <w:tcW w:w="5337" w:type="dxa"/>
            <w:tcBorders>
              <w:top w:val="nil"/>
              <w:left w:val="nil"/>
              <w:bottom w:val="nil"/>
              <w:right w:val="nil"/>
            </w:tcBorders>
            <w:tcMar>
              <w:top w:w="0" w:type="dxa"/>
              <w:left w:w="62" w:type="dxa"/>
              <w:bottom w:w="0" w:type="dxa"/>
              <w:right w:w="62" w:type="dxa"/>
            </w:tcMar>
          </w:tcPr>
          <w:p w:rsidR="00000000" w:rsidRPr="00C92ADF" w:rsidP="00C92ADF">
            <w:pPr>
              <w:pStyle w:val="BodyText"/>
            </w:pPr>
            <w:r w:rsidRPr="00C92ADF">
              <w:t>This unit must be assessed after successful achievement of pre-requisites:</w:t>
            </w:r>
          </w:p>
          <w:p w:rsidR="00000000" w:rsidRPr="00C92ADF" w:rsidP="00C92ADF">
            <w:pPr>
              <w:pStyle w:val="ListBullet"/>
            </w:pPr>
            <w:r w:rsidRPr="00C92ADF">
              <w:t>HLTIN301C Comply with infection control policies and procedures</w:t>
            </w:r>
          </w:p>
          <w:p w:rsidR="00000000" w:rsidRPr="00C92ADF" w:rsidP="00C92ADF">
            <w:pPr>
              <w:pStyle w:val="ListBullet"/>
            </w:pPr>
            <w:r w:rsidRPr="00C92ADF">
              <w:t>HLTEN507C Administer and monitor medication in the work environment</w:t>
            </w:r>
          </w:p>
        </w:tc>
      </w:tr>
    </w:tbl>
    <w:p w:rsidR="0006601C" w:rsidP="00C92ADF">
      <w:pPr>
        <w:pStyle w:val="BodyText"/>
      </w:pPr>
    </w:p>
    <w:p w:rsidR="0006601C" w:rsidP="00C92ADF">
      <w:pPr>
        <w:pStyle w:val="BodyText"/>
      </w:pPr>
    </w:p>
    <w:p w:rsidR="00000000" w:rsidRPr="00C92ADF" w:rsidP="00C92ADF">
      <w:pPr>
        <w:pStyle w:val="Heading1"/>
      </w:pPr>
      <w:bookmarkStart w:id="6" w:name="O_425485"/>
      <w:bookmarkEnd w:id="6"/>
      <w:r w:rsidRPr="00C92ADF">
        <w:t>Employability Skills Information</w:t>
      </w:r>
    </w:p>
    <w:tbl>
      <w:tblPr>
        <w:tblW w:w="0" w:type="auto"/>
        <w:tblLayout w:type="fixed"/>
        <w:tblCellMar>
          <w:left w:w="62" w:type="dxa"/>
          <w:right w:w="62" w:type="dxa"/>
        </w:tblCellMar>
        <w:tblLook w:val="0000"/>
      </w:tblPr>
      <w:tblGrid>
        <w:gridCol w:w="3320"/>
        <w:gridCol w:w="5236"/>
      </w:tblGrid>
      <w:tr w:rsidTr="0006601C">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C92ADF">
            <w:pPr>
              <w:pStyle w:val="BodyText"/>
              <w:rPr>
                <w:lang w:val="en-NZ"/>
              </w:rPr>
            </w:pPr>
            <w:r w:rsidRPr="00C92ADF">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C92ADF" w:rsidP="00C92ADF">
            <w:pPr>
              <w:pStyle w:val="BodyText"/>
            </w:pPr>
            <w:r w:rsidRPr="00C92ADF">
              <w:t>This unit contains Employability Skills</w:t>
            </w:r>
          </w:p>
        </w:tc>
      </w:tr>
    </w:tbl>
    <w:p w:rsidR="0006601C" w:rsidP="00C92ADF">
      <w:pPr>
        <w:pStyle w:val="BodyText"/>
      </w:pPr>
    </w:p>
    <w:p w:rsidR="0006601C" w:rsidP="00C92ADF">
      <w:pPr>
        <w:pStyle w:val="BodyText"/>
      </w:pPr>
    </w:p>
    <w:p w:rsidR="00000000" w:rsidRPr="00C92ADF" w:rsidP="00C92ADF">
      <w:pPr>
        <w:pStyle w:val="Heading1"/>
      </w:pPr>
      <w:bookmarkStart w:id="7" w:name="O_425484"/>
      <w:bookmarkEnd w:id="7"/>
      <w:r w:rsidRPr="00C92ADF">
        <w:t>Elements and Performance Criteria Pre-Content</w:t>
      </w:r>
    </w:p>
    <w:p w:rsidR="00000000" w:rsidRPr="00C92ADF" w:rsidP="00C92ADF">
      <w:pPr>
        <w:pStyle w:val="BodyText"/>
      </w:pPr>
      <w:r w:rsidRPr="00C92ADF">
        <w:t>Not Applicable</w:t>
      </w:r>
    </w:p>
    <w:p w:rsidR="00000000" w:rsidRPr="00C92ADF" w:rsidP="00C92ADF">
      <w:pPr>
        <w:pStyle w:val="AllowPageBreak"/>
      </w:pPr>
    </w:p>
    <w:p w:rsidR="00000000" w:rsidRPr="00C92ADF" w:rsidP="00C92ADF">
      <w:pPr>
        <w:pStyle w:val="Heading1"/>
      </w:pPr>
      <w:bookmarkStart w:id="8" w:name="O_425483"/>
      <w:bookmarkEnd w:id="8"/>
      <w:r w:rsidRPr="00C92ADF">
        <w:t>Elements and Performance Criteria</w:t>
      </w:r>
    </w:p>
    <w:tbl>
      <w:tblPr>
        <w:tblW w:w="0" w:type="auto"/>
        <w:tblLayout w:type="fixed"/>
        <w:tblCellMar>
          <w:left w:w="62" w:type="dxa"/>
          <w:right w:w="62" w:type="dxa"/>
        </w:tblCellMar>
        <w:tblLook w:val="0000"/>
      </w:tblPr>
      <w:tblGrid>
        <w:gridCol w:w="3213"/>
        <w:gridCol w:w="5309"/>
      </w:tblGrid>
      <w:tr w:rsidTr="0006601C">
        <w:tblPrEx>
          <w:tblW w:w="0" w:type="auto"/>
          <w:tblLayout w:type="fixed"/>
          <w:tblCellMar>
            <w:left w:w="62" w:type="dxa"/>
            <w:right w:w="62" w:type="dxa"/>
          </w:tblCellMar>
          <w:tblLook w:val="0000"/>
        </w:tblPrEx>
        <w:trPr>
          <w:tblHeader/>
        </w:trPr>
        <w:tc>
          <w:tcPr>
            <w:tcW w:w="3213" w:type="dxa"/>
            <w:tcBorders>
              <w:top w:val="nil"/>
              <w:left w:val="nil"/>
              <w:bottom w:val="nil"/>
              <w:right w:val="nil"/>
            </w:tcBorders>
            <w:tcMar>
              <w:top w:w="0" w:type="dxa"/>
              <w:left w:w="62" w:type="dxa"/>
              <w:bottom w:w="0" w:type="dxa"/>
              <w:right w:w="62" w:type="dxa"/>
            </w:tcMar>
          </w:tcPr>
          <w:p w:rsidR="00000000" w:rsidRPr="00C92ADF" w:rsidP="00C92ADF">
            <w:pPr>
              <w:pStyle w:val="BodyText"/>
            </w:pPr>
            <w:r w:rsidRPr="00C92ADF">
              <w:rPr>
                <w:rStyle w:val="SpecialBold"/>
              </w:rPr>
              <w:t>ELEMENT</w:t>
            </w:r>
          </w:p>
          <w:p w:rsidR="00000000" w:rsidRPr="00C92ADF" w:rsidP="00C92ADF">
            <w:pPr>
              <w:pStyle w:val="BodyText"/>
            </w:pPr>
            <w:r w:rsidRPr="00C92ADF">
              <w:t>Elements define the essential outcomes of a unit of competency</w:t>
            </w:r>
          </w:p>
        </w:tc>
        <w:tc>
          <w:tcPr>
            <w:tcW w:w="5309" w:type="dxa"/>
            <w:tcBorders>
              <w:top w:val="nil"/>
              <w:left w:val="nil"/>
              <w:bottom w:val="nil"/>
              <w:right w:val="nil"/>
            </w:tcBorders>
            <w:tcMar>
              <w:top w:w="0" w:type="dxa"/>
              <w:left w:w="62" w:type="dxa"/>
              <w:bottom w:w="0" w:type="dxa"/>
              <w:right w:w="62" w:type="dxa"/>
            </w:tcMar>
          </w:tcPr>
          <w:p w:rsidR="00000000" w:rsidRPr="00C92ADF" w:rsidP="00C92ADF">
            <w:pPr>
              <w:pStyle w:val="BodyText"/>
            </w:pPr>
            <w:r w:rsidRPr="00C92ADF">
              <w:rPr>
                <w:rStyle w:val="SpecialBold"/>
              </w:rPr>
              <w:t>PERFORMANCE CRITERIA</w:t>
            </w:r>
          </w:p>
          <w:p w:rsidR="00000000" w:rsidP="00C92ADF">
            <w:pPr>
              <w:pStyle w:val="BodyText"/>
              <w:rPr>
                <w:lang w:val="en-NZ"/>
              </w:rPr>
            </w:pPr>
            <w:r w:rsidRPr="00C92ADF">
              <w:t>The Performance Criteria specify the level of performance required to demonstrate achievement of t</w:t>
            </w:r>
            <w:r w:rsidRPr="00C92ADF">
              <w:t xml:space="preserve">he Element. </w:t>
            </w:r>
          </w:p>
        </w:tc>
      </w:tr>
      <w:tr w:rsidTr="0006601C">
        <w:tblPrEx>
          <w:tblW w:w="0" w:type="auto"/>
          <w:tblLayout w:type="fixed"/>
          <w:tblCellMar>
            <w:left w:w="62" w:type="dxa"/>
            <w:right w:w="62" w:type="dxa"/>
          </w:tblCellMar>
          <w:tblLook w:val="0000"/>
        </w:tblPrEx>
        <w:tc>
          <w:tcPr>
            <w:tcW w:w="32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309" w:type="dxa"/>
            <w:tcBorders>
              <w:top w:val="nil"/>
              <w:left w:val="nil"/>
              <w:bottom w:val="nil"/>
              <w:right w:val="nil"/>
            </w:tcBorders>
            <w:tcMar>
              <w:top w:w="0" w:type="dxa"/>
              <w:left w:w="62" w:type="dxa"/>
              <w:bottom w:w="0" w:type="dxa"/>
              <w:right w:w="62" w:type="dxa"/>
            </w:tcMar>
          </w:tcPr>
          <w:p w:rsidR="00000000" w:rsidP="00C92ADF">
            <w:pPr>
              <w:pStyle w:val="BodyText"/>
              <w:rPr>
                <w:lang w:val="en-NZ"/>
              </w:rPr>
            </w:pPr>
          </w:p>
        </w:tc>
      </w:tr>
      <w:tr w:rsidTr="0006601C">
        <w:tblPrEx>
          <w:tblW w:w="0" w:type="auto"/>
          <w:tblLayout w:type="fixed"/>
          <w:tblCellMar>
            <w:left w:w="62" w:type="dxa"/>
            <w:right w:w="62" w:type="dxa"/>
          </w:tblCellMar>
          <w:tblLook w:val="0000"/>
        </w:tblPrEx>
        <w:tc>
          <w:tcPr>
            <w:tcW w:w="3213" w:type="dxa"/>
            <w:tcBorders>
              <w:top w:val="nil"/>
              <w:left w:val="nil"/>
              <w:bottom w:val="nil"/>
              <w:right w:val="nil"/>
            </w:tcBorders>
            <w:tcMar>
              <w:top w:w="0" w:type="dxa"/>
              <w:left w:w="62" w:type="dxa"/>
              <w:bottom w:w="0" w:type="dxa"/>
              <w:right w:w="62" w:type="dxa"/>
            </w:tcMar>
          </w:tcPr>
          <w:p w:rsidR="00000000" w:rsidP="00C92ADF">
            <w:pPr>
              <w:pStyle w:val="List"/>
              <w:rPr>
                <w:lang w:val="en-NZ"/>
              </w:rPr>
            </w:pPr>
            <w:r w:rsidRPr="00C92ADF">
              <w:t>1.</w:t>
            </w:r>
            <w:r w:rsidRPr="00C92ADF">
              <w:tab/>
              <w:t xml:space="preserve">Perform </w:t>
            </w:r>
            <w:r w:rsidRPr="00C92ADF">
              <w:rPr>
                <w:rStyle w:val="Emphasis"/>
              </w:rPr>
              <w:t>nursing interventions</w:t>
            </w:r>
            <w:r w:rsidRPr="00C92ADF">
              <w:t xml:space="preserve"> to assist client with complex needs</w:t>
            </w:r>
          </w:p>
        </w:tc>
        <w:tc>
          <w:tcPr>
            <w:tcW w:w="5309" w:type="dxa"/>
            <w:tcBorders>
              <w:top w:val="nil"/>
              <w:left w:val="nil"/>
              <w:bottom w:val="nil"/>
              <w:right w:val="nil"/>
            </w:tcBorders>
            <w:tcMar>
              <w:top w:w="0" w:type="dxa"/>
              <w:left w:w="62" w:type="dxa"/>
              <w:bottom w:w="0" w:type="dxa"/>
              <w:right w:w="62" w:type="dxa"/>
            </w:tcMar>
          </w:tcPr>
          <w:p w:rsidR="00000000" w:rsidRPr="00C92ADF" w:rsidP="00C92ADF">
            <w:pPr>
              <w:pStyle w:val="BodyText"/>
            </w:pPr>
            <w:r w:rsidRPr="00C92ADF">
              <w:t>1.1</w:t>
            </w:r>
            <w:r w:rsidRPr="00C92ADF">
              <w:tab/>
              <w:t>Perform nursing interventions based on a predetermined care plan to address identified client needs</w:t>
            </w:r>
          </w:p>
          <w:p w:rsidR="00000000" w:rsidRPr="00C92ADF" w:rsidP="00C92ADF">
            <w:pPr>
              <w:pStyle w:val="BodyText"/>
            </w:pPr>
            <w:r w:rsidRPr="00C92ADF">
              <w:t>1.2</w:t>
            </w:r>
            <w:r w:rsidRPr="00C92ADF">
              <w:tab/>
            </w:r>
            <w:r w:rsidRPr="00C92ADF">
              <w:t>Reflect the individuality of the client in nursing interventions</w:t>
            </w:r>
          </w:p>
          <w:p w:rsidR="00000000" w:rsidRPr="00C92ADF" w:rsidP="00C92ADF">
            <w:pPr>
              <w:pStyle w:val="BodyText"/>
            </w:pPr>
            <w:r w:rsidRPr="00C92ADF">
              <w:t>1.3</w:t>
            </w:r>
            <w:r w:rsidRPr="00C92ADF">
              <w:tab/>
              <w:t>Undertake nursing interventions with respect for client's dignity</w:t>
            </w:r>
          </w:p>
          <w:p w:rsidR="00000000" w:rsidRPr="00C92ADF" w:rsidP="00C92ADF">
            <w:pPr>
              <w:pStyle w:val="BodyText"/>
            </w:pPr>
            <w:r w:rsidRPr="00C92ADF">
              <w:t>1.4</w:t>
            </w:r>
            <w:r w:rsidRPr="00C92ADF">
              <w:tab/>
              <w:t>Accommodate cultural, spiritual and religious issues in the performance of nursing interventions</w:t>
            </w:r>
          </w:p>
          <w:p w:rsidR="00000000" w:rsidRPr="00C92ADF" w:rsidP="00C92ADF">
            <w:pPr>
              <w:pStyle w:val="BodyText"/>
            </w:pPr>
            <w:r w:rsidRPr="00C92ADF">
              <w:t>1.5</w:t>
            </w:r>
            <w:r w:rsidRPr="00C92ADF">
              <w:tab/>
              <w:t>Encourage the cl</w:t>
            </w:r>
            <w:r w:rsidRPr="00C92ADF">
              <w:t>ient to assist in the performance of nursing interventions if able</w:t>
            </w:r>
          </w:p>
          <w:p w:rsidR="00000000" w:rsidRPr="00C92ADF" w:rsidP="00C92ADF">
            <w:pPr>
              <w:pStyle w:val="BodyText"/>
            </w:pPr>
            <w:r w:rsidRPr="00C92ADF">
              <w:t>1.6</w:t>
            </w:r>
            <w:r w:rsidRPr="00C92ADF">
              <w:tab/>
              <w:t>Consider physical, emotional and psychosocial needs in the performance of nursing interventions</w:t>
            </w:r>
          </w:p>
          <w:p w:rsidR="00000000" w:rsidRPr="00C92ADF" w:rsidP="00C92ADF">
            <w:pPr>
              <w:pStyle w:val="BodyText"/>
            </w:pPr>
            <w:r w:rsidRPr="00C92ADF">
              <w:t>1.7</w:t>
            </w:r>
            <w:r w:rsidRPr="00C92ADF">
              <w:tab/>
              <w:t>Perform nursing interventions according to professional, legal and health care enviro</w:t>
            </w:r>
            <w:r w:rsidRPr="00C92ADF">
              <w:t>nment requirements</w:t>
            </w:r>
          </w:p>
          <w:p w:rsidR="00000000" w:rsidP="00C92ADF">
            <w:pPr>
              <w:pStyle w:val="BodyText"/>
              <w:rPr>
                <w:lang w:val="en-NZ"/>
              </w:rPr>
            </w:pPr>
            <w:r w:rsidRPr="00C92ADF">
              <w:t>1.8</w:t>
            </w:r>
            <w:r w:rsidRPr="00C92ADF">
              <w:tab/>
              <w:t>Document effective and non-effective responses and report to the registered nurse or most appropriate person in line with policy</w:t>
            </w:r>
          </w:p>
        </w:tc>
      </w:tr>
      <w:tr w:rsidTr="0006601C">
        <w:tblPrEx>
          <w:tblW w:w="0" w:type="auto"/>
          <w:tblLayout w:type="fixed"/>
          <w:tblCellMar>
            <w:left w:w="62" w:type="dxa"/>
            <w:right w:w="62" w:type="dxa"/>
          </w:tblCellMar>
          <w:tblLook w:val="0000"/>
        </w:tblPrEx>
        <w:tc>
          <w:tcPr>
            <w:tcW w:w="32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309" w:type="dxa"/>
            <w:tcBorders>
              <w:top w:val="nil"/>
              <w:left w:val="nil"/>
              <w:bottom w:val="nil"/>
              <w:right w:val="nil"/>
            </w:tcBorders>
            <w:tcMar>
              <w:top w:w="0" w:type="dxa"/>
              <w:left w:w="62" w:type="dxa"/>
              <w:bottom w:w="0" w:type="dxa"/>
              <w:right w:w="62" w:type="dxa"/>
            </w:tcMar>
          </w:tcPr>
          <w:p w:rsidR="00000000" w:rsidP="00C92ADF">
            <w:pPr>
              <w:pStyle w:val="BodyText"/>
              <w:rPr>
                <w:lang w:val="en-NZ"/>
              </w:rPr>
            </w:pPr>
          </w:p>
        </w:tc>
      </w:tr>
      <w:tr w:rsidTr="0006601C">
        <w:tblPrEx>
          <w:tblW w:w="0" w:type="auto"/>
          <w:tblLayout w:type="fixed"/>
          <w:tblCellMar>
            <w:left w:w="62" w:type="dxa"/>
            <w:right w:w="62" w:type="dxa"/>
          </w:tblCellMar>
          <w:tblLook w:val="0000"/>
        </w:tblPrEx>
        <w:tc>
          <w:tcPr>
            <w:tcW w:w="3213" w:type="dxa"/>
            <w:tcBorders>
              <w:top w:val="nil"/>
              <w:left w:val="nil"/>
              <w:bottom w:val="nil"/>
              <w:right w:val="nil"/>
            </w:tcBorders>
            <w:tcMar>
              <w:top w:w="0" w:type="dxa"/>
              <w:left w:w="62" w:type="dxa"/>
              <w:bottom w:w="0" w:type="dxa"/>
              <w:right w:w="62" w:type="dxa"/>
            </w:tcMar>
          </w:tcPr>
          <w:p w:rsidR="00000000" w:rsidP="00C92ADF">
            <w:pPr>
              <w:pStyle w:val="List"/>
              <w:rPr>
                <w:lang w:val="en-NZ"/>
              </w:rPr>
            </w:pPr>
            <w:r w:rsidRPr="00C92ADF">
              <w:t>2.</w:t>
            </w:r>
            <w:r w:rsidRPr="00C92ADF">
              <w:tab/>
              <w:t>Advocate for clients in health and/or community settings</w:t>
            </w:r>
          </w:p>
        </w:tc>
        <w:tc>
          <w:tcPr>
            <w:tcW w:w="5309" w:type="dxa"/>
            <w:tcBorders>
              <w:top w:val="nil"/>
              <w:left w:val="nil"/>
              <w:bottom w:val="nil"/>
              <w:right w:val="nil"/>
            </w:tcBorders>
            <w:tcMar>
              <w:top w:w="0" w:type="dxa"/>
              <w:left w:w="62" w:type="dxa"/>
              <w:bottom w:w="0" w:type="dxa"/>
              <w:right w:w="62" w:type="dxa"/>
            </w:tcMar>
          </w:tcPr>
          <w:p w:rsidR="00000000" w:rsidRPr="00C92ADF" w:rsidP="00C92ADF">
            <w:pPr>
              <w:pStyle w:val="BodyText"/>
            </w:pPr>
            <w:r w:rsidRPr="00C92ADF">
              <w:t>2.1</w:t>
            </w:r>
            <w:r w:rsidRPr="00C92ADF">
              <w:tab/>
              <w:t>Support and encourage clients to exe</w:t>
            </w:r>
            <w:r w:rsidRPr="00C92ADF">
              <w:t>rcise their rights and personal choices</w:t>
            </w:r>
          </w:p>
          <w:p w:rsidR="00000000" w:rsidRPr="00C92ADF" w:rsidP="00C92ADF">
            <w:pPr>
              <w:pStyle w:val="BodyText"/>
            </w:pPr>
            <w:r w:rsidRPr="00C92ADF">
              <w:t>2.2</w:t>
            </w:r>
            <w:r w:rsidRPr="00C92ADF">
              <w:tab/>
              <w:t>Assess client's ability to advocate for self</w:t>
            </w:r>
          </w:p>
          <w:p w:rsidR="00000000" w:rsidRPr="00C92ADF" w:rsidP="00C92ADF">
            <w:pPr>
              <w:pStyle w:val="BodyText"/>
            </w:pPr>
            <w:r w:rsidRPr="00C92ADF">
              <w:t>2.3</w:t>
            </w:r>
            <w:r w:rsidRPr="00C92ADF">
              <w:tab/>
              <w:t>Identify issues that uphold the rights of the client and support their reasonable expectations</w:t>
            </w:r>
          </w:p>
          <w:p w:rsidR="00000000" w:rsidRPr="00C92ADF" w:rsidP="00C92ADF">
            <w:pPr>
              <w:pStyle w:val="BodyText"/>
            </w:pPr>
            <w:r w:rsidRPr="00C92ADF">
              <w:t>2.4</w:t>
            </w:r>
            <w:r w:rsidRPr="00C92ADF">
              <w:tab/>
              <w:t>Identify and address potential conflicts of interests</w:t>
            </w:r>
          </w:p>
          <w:p w:rsidR="00000000" w:rsidP="00C92ADF">
            <w:pPr>
              <w:pStyle w:val="BodyText"/>
              <w:rPr>
                <w:lang w:val="en-NZ"/>
              </w:rPr>
            </w:pPr>
            <w:r w:rsidRPr="00C92ADF">
              <w:t>2.5</w:t>
            </w:r>
            <w:r w:rsidRPr="00C92ADF">
              <w:tab/>
              <w:t>Develo</w:t>
            </w:r>
            <w:r w:rsidRPr="00C92ADF">
              <w:t>p, initiate and implement strategies to address clients in consultation/collaboration with appropriate personnel</w:t>
            </w:r>
          </w:p>
        </w:tc>
      </w:tr>
      <w:tr w:rsidTr="0006601C">
        <w:tblPrEx>
          <w:tblW w:w="0" w:type="auto"/>
          <w:tblLayout w:type="fixed"/>
          <w:tblCellMar>
            <w:left w:w="62" w:type="dxa"/>
            <w:right w:w="62" w:type="dxa"/>
          </w:tblCellMar>
          <w:tblLook w:val="0000"/>
        </w:tblPrEx>
        <w:tc>
          <w:tcPr>
            <w:tcW w:w="32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309" w:type="dxa"/>
            <w:tcBorders>
              <w:top w:val="nil"/>
              <w:left w:val="nil"/>
              <w:bottom w:val="nil"/>
              <w:right w:val="nil"/>
            </w:tcBorders>
            <w:tcMar>
              <w:top w:w="0" w:type="dxa"/>
              <w:left w:w="62" w:type="dxa"/>
              <w:bottom w:w="0" w:type="dxa"/>
              <w:right w:w="62" w:type="dxa"/>
            </w:tcMar>
          </w:tcPr>
          <w:p w:rsidR="00000000" w:rsidP="00C92ADF">
            <w:pPr>
              <w:pStyle w:val="BodyText"/>
              <w:rPr>
                <w:lang w:val="en-NZ"/>
              </w:rPr>
            </w:pPr>
          </w:p>
        </w:tc>
      </w:tr>
      <w:tr w:rsidTr="0006601C">
        <w:tblPrEx>
          <w:tblW w:w="0" w:type="auto"/>
          <w:tblLayout w:type="fixed"/>
          <w:tblCellMar>
            <w:left w:w="62" w:type="dxa"/>
            <w:right w:w="62" w:type="dxa"/>
          </w:tblCellMar>
          <w:tblLook w:val="0000"/>
        </w:tblPrEx>
        <w:tc>
          <w:tcPr>
            <w:tcW w:w="3213" w:type="dxa"/>
            <w:tcBorders>
              <w:top w:val="nil"/>
              <w:left w:val="nil"/>
              <w:bottom w:val="nil"/>
              <w:right w:val="nil"/>
            </w:tcBorders>
            <w:tcMar>
              <w:top w:w="0" w:type="dxa"/>
              <w:left w:w="62" w:type="dxa"/>
              <w:bottom w:w="0" w:type="dxa"/>
              <w:right w:w="62" w:type="dxa"/>
            </w:tcMar>
          </w:tcPr>
          <w:p w:rsidR="00000000" w:rsidP="00C92ADF">
            <w:pPr>
              <w:pStyle w:val="List"/>
              <w:rPr>
                <w:lang w:val="en-NZ"/>
              </w:rPr>
            </w:pPr>
            <w:r w:rsidRPr="00C92ADF">
              <w:t>3.</w:t>
            </w:r>
            <w:r w:rsidRPr="00C92ADF">
              <w:tab/>
              <w:t xml:space="preserve">Contribute to the nursing care of clients with </w:t>
            </w:r>
            <w:r w:rsidRPr="00C92ADF">
              <w:rPr>
                <w:rStyle w:val="Emphasis"/>
              </w:rPr>
              <w:t>common disorders</w:t>
            </w:r>
            <w:r w:rsidRPr="00C92ADF">
              <w:t>/conditions</w:t>
            </w:r>
          </w:p>
        </w:tc>
        <w:tc>
          <w:tcPr>
            <w:tcW w:w="5309" w:type="dxa"/>
            <w:tcBorders>
              <w:top w:val="nil"/>
              <w:left w:val="nil"/>
              <w:bottom w:val="nil"/>
              <w:right w:val="nil"/>
            </w:tcBorders>
            <w:tcMar>
              <w:top w:w="0" w:type="dxa"/>
              <w:left w:w="62" w:type="dxa"/>
              <w:bottom w:w="0" w:type="dxa"/>
              <w:right w:w="62" w:type="dxa"/>
            </w:tcMar>
          </w:tcPr>
          <w:p w:rsidR="00000000" w:rsidRPr="00C92ADF" w:rsidP="00C92ADF">
            <w:pPr>
              <w:pStyle w:val="BodyText"/>
            </w:pPr>
            <w:r w:rsidRPr="00C92ADF">
              <w:t>3.1</w:t>
            </w:r>
            <w:r w:rsidRPr="00C92ADF">
              <w:tab/>
            </w:r>
            <w:r w:rsidRPr="00C92ADF">
              <w:t>Provide nursing care appropriate to the management of specific disorders/conditions</w:t>
            </w:r>
          </w:p>
          <w:p w:rsidR="00000000" w:rsidRPr="00C92ADF" w:rsidP="00C92ADF">
            <w:pPr>
              <w:pStyle w:val="BodyText"/>
            </w:pPr>
            <w:r w:rsidRPr="00C92ADF">
              <w:t>3.2</w:t>
            </w:r>
            <w:r w:rsidRPr="00C92ADF">
              <w:tab/>
              <w:t>Monitor the client's response/reaction to medication provided to address specific disorders/conditions</w:t>
            </w:r>
          </w:p>
          <w:p w:rsidR="00000000" w:rsidRPr="00C92ADF" w:rsidP="00C92ADF">
            <w:pPr>
              <w:pStyle w:val="BodyText"/>
            </w:pPr>
            <w:r w:rsidRPr="00C92ADF">
              <w:t>3.3</w:t>
            </w:r>
            <w:r w:rsidRPr="00C92ADF">
              <w:tab/>
              <w:t>Observe, report and document client reactions and/or response</w:t>
            </w:r>
            <w:r w:rsidRPr="00C92ADF">
              <w:t>s to management and medication provided</w:t>
            </w:r>
          </w:p>
          <w:p w:rsidR="00000000" w:rsidRPr="00C92ADF" w:rsidP="00C92ADF">
            <w:pPr>
              <w:pStyle w:val="BodyText"/>
            </w:pPr>
            <w:r w:rsidRPr="00C92ADF">
              <w:t>3.4</w:t>
            </w:r>
            <w:r w:rsidRPr="00C92ADF">
              <w:tab/>
              <w:t>Promptly refer to the registered nurse any reactions, responses or variations to normal or expected outcomes</w:t>
            </w:r>
          </w:p>
        </w:tc>
      </w:tr>
    </w:tbl>
    <w:p w:rsidR="0006601C" w:rsidP="00C92ADF">
      <w:pPr>
        <w:pStyle w:val="BodyText"/>
      </w:pPr>
    </w:p>
    <w:p w:rsidR="0006601C" w:rsidP="00C92ADF">
      <w:pPr>
        <w:pStyle w:val="BodyText"/>
      </w:pPr>
    </w:p>
    <w:p w:rsidR="00000000" w:rsidRPr="00C92ADF" w:rsidP="00C92ADF">
      <w:pPr>
        <w:pStyle w:val="Heading1"/>
      </w:pPr>
      <w:bookmarkStart w:id="9" w:name="O_425491"/>
      <w:bookmarkEnd w:id="9"/>
      <w:r w:rsidRPr="00C92ADF">
        <w:t>Required Skills and Knowledge</w:t>
      </w:r>
    </w:p>
    <w:tbl>
      <w:tblPr>
        <w:tblW w:w="0" w:type="auto"/>
        <w:tblLayout w:type="fixed"/>
        <w:tblCellMar>
          <w:left w:w="62" w:type="dxa"/>
          <w:right w:w="62" w:type="dxa"/>
        </w:tblCellMar>
        <w:tblLook w:val="0000"/>
      </w:tblPr>
      <w:tblGrid>
        <w:gridCol w:w="9072"/>
      </w:tblGrid>
      <w:tr w:rsidTr="0006601C">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C92ADF">
            <w:pPr>
              <w:pStyle w:val="BodyText"/>
              <w:rPr>
                <w:lang w:val="en-NZ"/>
              </w:rPr>
            </w:pPr>
            <w:r w:rsidRPr="00C92ADF">
              <w:t>This describes the essential skills and knowledge an</w:t>
            </w:r>
            <w:r w:rsidRPr="00C92ADF">
              <w:t>d their level required for this unit.</w:t>
            </w:r>
          </w:p>
        </w:tc>
      </w:tr>
      <w:tr w:rsidTr="0006601C">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C92ADF">
            <w:pPr>
              <w:pStyle w:val="BodyText"/>
              <w:rPr>
                <w:lang w:val="en-NZ"/>
              </w:rPr>
            </w:pPr>
          </w:p>
        </w:tc>
      </w:tr>
      <w:tr w:rsidTr="0006601C">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C92ADF" w:rsidP="00C92ADF">
            <w:pPr>
              <w:pStyle w:val="BodyText"/>
            </w:pPr>
            <w:r w:rsidRPr="00C92ADF">
              <w:rPr>
                <w:rStyle w:val="Emphasis"/>
              </w:rPr>
              <w:t>Essential knowledge</w:t>
            </w:r>
            <w:r w:rsidRPr="00C92ADF">
              <w:t>:</w:t>
            </w:r>
          </w:p>
          <w:p w:rsidR="00000000" w:rsidRPr="00C92ADF" w:rsidP="00C92ADF">
            <w:pPr>
              <w:pStyle w:val="BodyText"/>
            </w:pPr>
            <w:r w:rsidRPr="00C92ADF">
              <w:t>The candidate must be able to demonstrate essential knowledge required to effectively do the task outlined in elements and performance criteria of this unit, manage the task and manage contingencies in the context of the identified work role</w:t>
            </w:r>
          </w:p>
          <w:p w:rsidR="00000000" w:rsidRPr="00C92ADF" w:rsidP="00C92ADF">
            <w:pPr>
              <w:pStyle w:val="BodyText"/>
            </w:pPr>
            <w:r w:rsidRPr="00C92ADF">
              <w:t xml:space="preserve">This includes </w:t>
            </w:r>
            <w:r w:rsidRPr="00C92ADF">
              <w:t>knowledge of:</w:t>
            </w:r>
          </w:p>
          <w:p w:rsidR="00000000" w:rsidRPr="00C92ADF" w:rsidP="00C92ADF">
            <w:pPr>
              <w:pStyle w:val="ListBullet"/>
            </w:pPr>
            <w:r w:rsidRPr="00C92ADF">
              <w:t>Activities of daily living at a complex level</w:t>
            </w:r>
          </w:p>
          <w:p w:rsidR="00000000" w:rsidRPr="00C92ADF" w:rsidP="00C92ADF">
            <w:pPr>
              <w:pStyle w:val="ListBullet"/>
            </w:pPr>
            <w:r w:rsidRPr="00C92ADF">
              <w:t>Deviations from the normal anatomy and physiology of:</w:t>
            </w:r>
          </w:p>
          <w:p w:rsidR="00000000" w:rsidRPr="00C92ADF" w:rsidP="00C92ADF">
            <w:pPr>
              <w:pStyle w:val="ListBullet2"/>
            </w:pPr>
            <w:r w:rsidRPr="00C92ADF">
              <w:t>gastrointestinal system</w:t>
            </w:r>
          </w:p>
          <w:p w:rsidR="00000000" w:rsidRPr="00C92ADF" w:rsidP="00C92ADF">
            <w:pPr>
              <w:pStyle w:val="ListBullet2"/>
            </w:pPr>
            <w:r w:rsidRPr="00C92ADF">
              <w:t>nervous system</w:t>
            </w:r>
          </w:p>
          <w:p w:rsidR="00000000" w:rsidRPr="00C92ADF" w:rsidP="00C92ADF">
            <w:pPr>
              <w:pStyle w:val="ListBullet2"/>
            </w:pPr>
            <w:r w:rsidRPr="00C92ADF">
              <w:t>special senses</w:t>
            </w:r>
          </w:p>
          <w:p w:rsidR="00000000" w:rsidRPr="00C92ADF" w:rsidP="00C92ADF">
            <w:pPr>
              <w:pStyle w:val="ListBullet2"/>
            </w:pPr>
            <w:r w:rsidRPr="00C92ADF">
              <w:t>endocrine system</w:t>
            </w:r>
          </w:p>
          <w:p w:rsidR="00000000" w:rsidRPr="00C92ADF" w:rsidP="00C92ADF">
            <w:pPr>
              <w:pStyle w:val="ListBullet2"/>
            </w:pPr>
            <w:r w:rsidRPr="00C92ADF">
              <w:t>urinary system</w:t>
            </w:r>
          </w:p>
          <w:p w:rsidR="00000000" w:rsidRPr="00C92ADF" w:rsidP="00C92ADF">
            <w:pPr>
              <w:pStyle w:val="ListBullet2"/>
            </w:pPr>
            <w:r w:rsidRPr="00C92ADF">
              <w:t>reproductive system</w:t>
            </w:r>
          </w:p>
          <w:p w:rsidR="00000000" w:rsidRPr="00C92ADF" w:rsidP="00C92ADF">
            <w:pPr>
              <w:pStyle w:val="ListBullet2"/>
            </w:pPr>
            <w:r w:rsidRPr="00C92ADF">
              <w:t xml:space="preserve">fluid/electrolyte balance </w:t>
            </w:r>
          </w:p>
          <w:p w:rsidR="00000000" w:rsidRPr="00C92ADF" w:rsidP="00C92ADF">
            <w:pPr>
              <w:pStyle w:val="ListBullet2"/>
            </w:pPr>
            <w:r w:rsidRPr="00C92ADF">
              <w:t>musculoskeletal system</w:t>
            </w:r>
          </w:p>
          <w:p w:rsidR="00000000" w:rsidRPr="00C92ADF" w:rsidP="00C92ADF">
            <w:pPr>
              <w:pStyle w:val="ListBullet"/>
            </w:pPr>
            <w:r w:rsidRPr="00C92ADF">
              <w:t>Demonstrated knowledge of:</w:t>
            </w:r>
          </w:p>
          <w:p w:rsidR="00000000" w:rsidRPr="00C92ADF" w:rsidP="00C92ADF">
            <w:pPr>
              <w:pStyle w:val="ListBullet2"/>
            </w:pPr>
            <w:r w:rsidRPr="00C92ADF">
              <w:t>common disorders/conditions</w:t>
            </w:r>
          </w:p>
          <w:p w:rsidR="00000000" w:rsidRPr="00C92ADF" w:rsidP="00C92ADF">
            <w:pPr>
              <w:pStyle w:val="ListBullet2"/>
            </w:pPr>
            <w:r w:rsidRPr="00C92ADF">
              <w:t>basic associated diagnostic tests</w:t>
            </w:r>
          </w:p>
          <w:p w:rsidR="00000000" w:rsidRPr="00C92ADF" w:rsidP="00C92ADF">
            <w:pPr>
              <w:pStyle w:val="ListBullet2"/>
            </w:pPr>
            <w:r w:rsidRPr="00C92ADF">
              <w:t>common drugs and nursing management of disorders relating to:</w:t>
            </w:r>
          </w:p>
          <w:p w:rsidR="00000000" w:rsidRPr="00C92ADF" w:rsidP="00C92ADF">
            <w:pPr>
              <w:pStyle w:val="ListBullet3"/>
            </w:pPr>
            <w:r w:rsidRPr="00C92ADF">
              <w:t>gastrointestinal</w:t>
            </w:r>
          </w:p>
          <w:p w:rsidR="00000000" w:rsidRPr="00C92ADF" w:rsidP="00C92ADF">
            <w:pPr>
              <w:pStyle w:val="ListBullet3"/>
            </w:pPr>
            <w:r w:rsidRPr="00C92ADF">
              <w:t>nervous</w:t>
            </w:r>
          </w:p>
          <w:p w:rsidR="00000000" w:rsidRPr="00C92ADF" w:rsidP="00C92ADF">
            <w:pPr>
              <w:pStyle w:val="ListBullet3"/>
            </w:pPr>
            <w:r w:rsidRPr="00C92ADF">
              <w:t>eye and ear</w:t>
            </w:r>
          </w:p>
          <w:p w:rsidR="00000000" w:rsidRPr="00C92ADF" w:rsidP="00C92ADF">
            <w:pPr>
              <w:pStyle w:val="ListBullet3"/>
            </w:pPr>
            <w:r w:rsidRPr="00C92ADF">
              <w:t>endocrine</w:t>
            </w:r>
          </w:p>
          <w:p w:rsidR="00000000" w:rsidRPr="00C92ADF" w:rsidP="00C92ADF">
            <w:pPr>
              <w:pStyle w:val="ListBullet3"/>
            </w:pPr>
            <w:r w:rsidRPr="00C92ADF">
              <w:t>urinary and reproductive systems</w:t>
            </w:r>
          </w:p>
          <w:p w:rsidR="00000000" w:rsidRPr="00C92ADF" w:rsidP="00C92ADF">
            <w:pPr>
              <w:pStyle w:val="ListBullet3"/>
            </w:pPr>
            <w:r w:rsidRPr="00C92ADF">
              <w:t>musculoskeletal</w:t>
            </w:r>
          </w:p>
          <w:p w:rsidR="00000000" w:rsidRPr="00C92ADF" w:rsidP="00C92ADF">
            <w:pPr>
              <w:pStyle w:val="ListBullet3"/>
            </w:pPr>
            <w:r w:rsidRPr="00C92ADF">
              <w:t>respiratory</w:t>
            </w:r>
          </w:p>
          <w:p w:rsidR="00000000" w:rsidRPr="00C92ADF" w:rsidP="00C92ADF">
            <w:pPr>
              <w:pStyle w:val="ListBullet3"/>
            </w:pPr>
            <w:r w:rsidRPr="00C92ADF">
              <w:t xml:space="preserve">cardiovascular </w:t>
            </w:r>
          </w:p>
          <w:p w:rsidR="00000000" w:rsidRPr="00C92ADF" w:rsidP="00C92ADF">
            <w:pPr>
              <w:pStyle w:val="ListBullet3"/>
            </w:pPr>
            <w:r w:rsidRPr="00C92ADF">
              <w:t>skin</w:t>
            </w:r>
          </w:p>
          <w:p w:rsidR="00000000" w:rsidRPr="00C92ADF" w:rsidP="00C92ADF">
            <w:pPr>
              <w:pStyle w:val="ListBullet"/>
            </w:pPr>
            <w:r w:rsidRPr="00C92ADF">
              <w:t>Ethical guidelines including confidentiality, duty of care</w:t>
            </w:r>
          </w:p>
          <w:p w:rsidR="00000000" w:rsidRPr="00C92ADF" w:rsidP="00C92ADF">
            <w:pPr>
              <w:pStyle w:val="ListBullet"/>
            </w:pPr>
            <w:r w:rsidRPr="00C92ADF">
              <w:t>Mediation/negation/conflict resolution</w:t>
            </w:r>
          </w:p>
          <w:p w:rsidR="00000000" w:rsidRPr="00C92ADF" w:rsidP="00C92ADF">
            <w:pPr>
              <w:pStyle w:val="ListBullet"/>
            </w:pPr>
            <w:r w:rsidRPr="00C92ADF">
              <w:t>Medical terminology</w:t>
            </w:r>
          </w:p>
          <w:p w:rsidR="00000000" w:rsidRPr="00C92ADF" w:rsidP="00C92ADF">
            <w:pPr>
              <w:pStyle w:val="ListBullet"/>
            </w:pPr>
            <w:r w:rsidRPr="00C92ADF">
              <w:t>Microbiology and infection control</w:t>
            </w:r>
          </w:p>
          <w:p w:rsidR="00000000" w:rsidRPr="00C92ADF" w:rsidP="00C92ADF">
            <w:pPr>
              <w:pStyle w:val="ListBullet"/>
            </w:pPr>
            <w:r w:rsidRPr="00C92ADF">
              <w:t>Non-judgmental attitude</w:t>
            </w:r>
          </w:p>
          <w:p w:rsidR="00000000" w:rsidRPr="00C92ADF" w:rsidP="00C92ADF">
            <w:pPr>
              <w:pStyle w:val="ListBullet"/>
            </w:pPr>
            <w:r w:rsidRPr="00C92ADF">
              <w:t>Nursing procedures associated with these disorders</w:t>
            </w:r>
          </w:p>
          <w:p w:rsidR="00000000" w:rsidRPr="00C92ADF" w:rsidP="00C92ADF">
            <w:pPr>
              <w:pStyle w:val="ListBullet"/>
            </w:pPr>
            <w:r w:rsidRPr="00C92ADF">
              <w:t>Organisation policy and procedure</w:t>
            </w:r>
          </w:p>
          <w:p w:rsidR="00000000" w:rsidRPr="00C92ADF" w:rsidP="00C92ADF">
            <w:pPr>
              <w:pStyle w:val="ListBullet"/>
            </w:pPr>
            <w:r w:rsidRPr="00C92ADF">
              <w:t>Pathophysiology</w:t>
            </w:r>
          </w:p>
          <w:p w:rsidR="00000000" w:rsidRPr="00C92ADF" w:rsidP="00C92ADF">
            <w:pPr>
              <w:pStyle w:val="ListBullet"/>
            </w:pPr>
            <w:r w:rsidRPr="00C92ADF">
              <w:t>Referral options and resources available in community/health care setting</w:t>
            </w:r>
          </w:p>
          <w:p w:rsidR="00000000" w:rsidRPr="00C92ADF" w:rsidP="00C92ADF">
            <w:pPr>
              <w:pStyle w:val="ListBullet"/>
            </w:pPr>
            <w:r w:rsidRPr="00C92ADF">
              <w:t>Social justice principles</w:t>
            </w:r>
          </w:p>
          <w:p w:rsidR="00000000" w:rsidP="00C92ADF">
            <w:pPr>
              <w:pStyle w:val="ListBullet"/>
              <w:rPr>
                <w:lang w:val="en-NZ"/>
              </w:rPr>
            </w:pPr>
            <w:r w:rsidRPr="00C92ADF">
              <w:t xml:space="preserve">Work Health and Safety (WHS) legislation </w:t>
            </w:r>
          </w:p>
        </w:tc>
      </w:tr>
      <w:tr w:rsidTr="0006601C">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C92ADF">
            <w:pPr>
              <w:pStyle w:val="BodyText"/>
              <w:rPr>
                <w:lang w:val="en-NZ"/>
              </w:rPr>
            </w:pPr>
          </w:p>
        </w:tc>
      </w:tr>
      <w:tr w:rsidTr="0006601C">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C92ADF" w:rsidP="00C92ADF">
            <w:pPr>
              <w:pStyle w:val="BodyText"/>
            </w:pPr>
            <w:r w:rsidRPr="00C92ADF">
              <w:rPr>
                <w:rStyle w:val="Emphasis"/>
              </w:rPr>
              <w:t xml:space="preserve">Essential </w:t>
            </w:r>
            <w:r w:rsidRPr="00C92ADF">
              <w:rPr>
                <w:rStyle w:val="Emphasis"/>
              </w:rPr>
              <w:t>skills</w:t>
            </w:r>
            <w:r w:rsidRPr="00C92ADF">
              <w:t>:</w:t>
            </w:r>
          </w:p>
          <w:p w:rsidR="00000000" w:rsidRPr="00C92ADF" w:rsidP="00C92ADF">
            <w:pPr>
              <w:pStyle w:val="BodyText"/>
            </w:pPr>
            <w:r w:rsidRPr="00C92ADF">
              <w:t>It is critical that the candidate demonstrate the ability to effectively do the task outlined in elements and performance criteria of this unit, manage the task and manage contingencies in the context of the identified work role</w:t>
            </w:r>
          </w:p>
          <w:p w:rsidR="00000000" w:rsidRPr="00C92ADF" w:rsidP="00C92ADF">
            <w:pPr>
              <w:pStyle w:val="BodyText"/>
            </w:pPr>
            <w:r w:rsidRPr="00C92ADF">
              <w:t>This includes the a</w:t>
            </w:r>
            <w:r w:rsidRPr="00C92ADF">
              <w:t>bility to:</w:t>
            </w:r>
          </w:p>
          <w:p w:rsidR="00000000" w:rsidRPr="00C92ADF" w:rsidP="00C92ADF">
            <w:pPr>
              <w:pStyle w:val="ListBullet"/>
            </w:pPr>
            <w:r w:rsidRPr="00C92ADF">
              <w:t>Apply professional standards of practice:</w:t>
            </w:r>
          </w:p>
          <w:p w:rsidR="00000000" w:rsidRPr="00C92ADF" w:rsidP="00C92ADF">
            <w:pPr>
              <w:pStyle w:val="ListBullet2"/>
            </w:pPr>
            <w:r w:rsidRPr="00C92ADF">
              <w:t>ANMC code of conduct</w:t>
            </w:r>
          </w:p>
          <w:p w:rsidR="00000000" w:rsidRPr="00C92ADF" w:rsidP="00C92ADF">
            <w:pPr>
              <w:pStyle w:val="ListBullet2"/>
            </w:pPr>
            <w:r w:rsidRPr="00C92ADF">
              <w:t>ANMC code of ethics</w:t>
            </w:r>
          </w:p>
          <w:p w:rsidR="00000000" w:rsidRPr="00C92ADF" w:rsidP="00C92ADF">
            <w:pPr>
              <w:pStyle w:val="ListBullet2"/>
            </w:pPr>
            <w:r w:rsidRPr="00C92ADF">
              <w:t>ANMC national Enrolled/Division 2 nurse competency standards</w:t>
            </w:r>
          </w:p>
          <w:p w:rsidR="00000000" w:rsidRPr="00C92ADF" w:rsidP="00C92ADF">
            <w:pPr>
              <w:pStyle w:val="ListBullet2"/>
            </w:pPr>
            <w:r w:rsidRPr="00C92ADF">
              <w:t>state/territory Nurse Regulatory Nurses Act</w:t>
            </w:r>
          </w:p>
          <w:p w:rsidR="00000000" w:rsidRPr="00C92ADF" w:rsidP="00C92ADF">
            <w:pPr>
              <w:pStyle w:val="ListBullet2"/>
            </w:pPr>
            <w:r w:rsidRPr="00C92ADF">
              <w:t>state/territory Nursing and Midwifery Regulatory Authority standards of practice</w:t>
            </w:r>
          </w:p>
          <w:p w:rsidR="00000000" w:rsidRPr="00C92ADF" w:rsidP="00C92ADF">
            <w:pPr>
              <w:pStyle w:val="ListBullet2"/>
            </w:pPr>
            <w:r w:rsidRPr="00C92ADF">
              <w:t>scope of nursing practice decision making framework</w:t>
            </w:r>
          </w:p>
          <w:p w:rsidR="00000000" w:rsidRPr="00C92ADF" w:rsidP="00C92ADF">
            <w:pPr>
              <w:pStyle w:val="ListBullet"/>
            </w:pPr>
            <w:r w:rsidRPr="00C92ADF">
              <w:t>Apply problem solving skills, including use of tools and techniques to solve problems, analyse information and make decisi</w:t>
            </w:r>
            <w:r w:rsidRPr="00C92ADF">
              <w:t>ons that require discretion and confidentiality</w:t>
            </w:r>
          </w:p>
          <w:p w:rsidR="00000000" w:rsidRPr="00C92ADF" w:rsidP="00C92ADF">
            <w:pPr>
              <w:pStyle w:val="ListBullet"/>
            </w:pPr>
            <w:r w:rsidRPr="00C92ADF">
              <w:t>Participate as a member of a health care team</w:t>
            </w:r>
          </w:p>
          <w:p w:rsidR="00000000" w:rsidRPr="00C92ADF" w:rsidP="00C92ADF">
            <w:pPr>
              <w:pStyle w:val="ListBullet"/>
            </w:pPr>
            <w:r w:rsidRPr="00C92ADF">
              <w:t>Perform clinical nursing interventions</w:t>
            </w:r>
          </w:p>
          <w:p w:rsidR="00000000" w:rsidRPr="00C92ADF" w:rsidP="00C92ADF">
            <w:pPr>
              <w:pStyle w:val="ListBullet"/>
            </w:pPr>
            <w:r w:rsidRPr="00C92ADF">
              <w:t>Use interpersonal skills, including working with others, empathising with clients, family and colleagues, using sensitivity</w:t>
            </w:r>
            <w:r w:rsidRPr="00C92ADF">
              <w:t xml:space="preserve"> when dealing with people and relating to persons from differing cultural, spiritual, social and religious backgrounds </w:t>
            </w:r>
          </w:p>
          <w:p w:rsidR="00000000" w:rsidRPr="00C92ADF" w:rsidP="00C92ADF">
            <w:pPr>
              <w:pStyle w:val="ListBullet"/>
            </w:pPr>
            <w:r w:rsidRPr="00C92ADF">
              <w:t>Use oral communication skills (language competence) required to fulfil job roles as specified by the health environment. Advanced oral c</w:t>
            </w:r>
            <w:r w:rsidRPr="00C92ADF">
              <w:t>ommunication skills include interviewing techniques, asking questions, active listening, asking for clarification from client or other persons, negotiating solutions, acknowledging and responding to a range of views</w:t>
            </w:r>
          </w:p>
          <w:p w:rsidR="00000000" w:rsidRPr="00C92ADF" w:rsidP="00C92ADF">
            <w:pPr>
              <w:pStyle w:val="ListBullet"/>
            </w:pPr>
            <w:r w:rsidRPr="00C92ADF">
              <w:t>Use written communication skills (litera</w:t>
            </w:r>
            <w:r w:rsidRPr="00C92ADF">
              <w:t>cy competence) required to fulfil job roles as specified by health environment. The level of skill may range from reading and understanding client reports and documentation to completion of written reports</w:t>
            </w:r>
          </w:p>
          <w:p w:rsidR="00000000" w:rsidRPr="00C92ADF" w:rsidP="00C92ADF">
            <w:pPr>
              <w:pStyle w:val="ListBullet"/>
            </w:pPr>
            <w:r w:rsidRPr="00C92ADF">
              <w:t>Use nursing interventions/procedures specific to c</w:t>
            </w:r>
            <w:r w:rsidRPr="00C92ADF">
              <w:t>omplex client care such as:</w:t>
            </w:r>
          </w:p>
          <w:p w:rsidR="00000000" w:rsidRPr="00C92ADF" w:rsidP="00C92ADF">
            <w:pPr>
              <w:pStyle w:val="ListBullet2"/>
            </w:pPr>
            <w:r w:rsidRPr="00C92ADF">
              <w:t>aseptic technique</w:t>
            </w:r>
          </w:p>
          <w:p w:rsidR="00000000" w:rsidRPr="00C92ADF" w:rsidP="00C92ADF">
            <w:pPr>
              <w:pStyle w:val="ListBullet2"/>
            </w:pPr>
            <w:r w:rsidRPr="00C92ADF">
              <w:t>basic life support</w:t>
            </w:r>
          </w:p>
          <w:p w:rsidR="00000000" w:rsidRPr="00C92ADF" w:rsidP="00C92ADF">
            <w:pPr>
              <w:pStyle w:val="ListBullet2"/>
            </w:pPr>
            <w:r w:rsidRPr="00C92ADF">
              <w:t>blood specimen collection (venepuncture)</w:t>
            </w:r>
          </w:p>
          <w:p w:rsidR="00000000" w:rsidRPr="00C92ADF" w:rsidP="00C92ADF">
            <w:pPr>
              <w:pStyle w:val="ListBullet2"/>
            </w:pPr>
            <w:r w:rsidRPr="00C92ADF">
              <w:t>insertion of a naso-gastric tube</w:t>
            </w:r>
          </w:p>
          <w:p w:rsidR="00000000" w:rsidRPr="00C92ADF" w:rsidP="00C92ADF">
            <w:pPr>
              <w:pStyle w:val="ListBullet2"/>
            </w:pPr>
            <w:r w:rsidRPr="00C92ADF">
              <w:t>insertion of indwelling catheter</w:t>
            </w:r>
          </w:p>
          <w:p w:rsidR="00000000" w:rsidRPr="00C92ADF" w:rsidP="00C92ADF">
            <w:pPr>
              <w:pStyle w:val="ListBullet2"/>
            </w:pPr>
            <w:r w:rsidRPr="00C92ADF">
              <w:t>isolation and barrier nursing</w:t>
            </w:r>
          </w:p>
          <w:p w:rsidR="00000000" w:rsidRPr="00C92ADF" w:rsidP="00C92ADF">
            <w:pPr>
              <w:pStyle w:val="ListBullet2"/>
            </w:pPr>
            <w:r w:rsidRPr="00C92ADF">
              <w:t>nasogastric and gastrostomy feeding</w:t>
            </w:r>
          </w:p>
          <w:p w:rsidR="00000000" w:rsidRPr="00C92ADF" w:rsidP="00C92ADF">
            <w:pPr>
              <w:pStyle w:val="ListBullet2"/>
            </w:pPr>
            <w:r w:rsidRPr="00C92ADF">
              <w:t>ostomy care</w:t>
            </w:r>
          </w:p>
          <w:p w:rsidR="00000000" w:rsidRPr="00C92ADF" w:rsidP="00C92ADF">
            <w:pPr>
              <w:pStyle w:val="ListBullet2"/>
            </w:pPr>
            <w:r w:rsidRPr="00C92ADF">
              <w:t>oxygen administration</w:t>
            </w:r>
          </w:p>
          <w:p w:rsidR="00000000" w:rsidRPr="00C92ADF" w:rsidP="00C92ADF">
            <w:pPr>
              <w:pStyle w:val="ListBullet2"/>
            </w:pPr>
            <w:r w:rsidRPr="00C92ADF">
              <w:t>recording of 12 lead electrocardiogram</w:t>
            </w:r>
          </w:p>
          <w:p w:rsidR="00000000" w:rsidRPr="00C92ADF" w:rsidP="00C92ADF">
            <w:pPr>
              <w:pStyle w:val="ListBullet2"/>
            </w:pPr>
            <w:r w:rsidRPr="00C92ADF">
              <w:t>removal of staples and sutures</w:t>
            </w:r>
          </w:p>
          <w:p w:rsidR="00000000" w:rsidRPr="00C92ADF" w:rsidP="00C92ADF">
            <w:pPr>
              <w:pStyle w:val="ListBullet2"/>
            </w:pPr>
            <w:r w:rsidRPr="00C92ADF">
              <w:t>tracheostomy care</w:t>
            </w:r>
          </w:p>
          <w:p w:rsidR="00000000" w:rsidP="00C92ADF">
            <w:pPr>
              <w:pStyle w:val="ListBullet2"/>
              <w:rPr>
                <w:lang w:val="en-NZ"/>
              </w:rPr>
            </w:pPr>
            <w:r w:rsidRPr="00C92ADF">
              <w:t>wound management</w:t>
            </w:r>
          </w:p>
        </w:tc>
      </w:tr>
      <w:tr w:rsidTr="0006601C">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C92ADF" w:rsidP="00C92ADF">
            <w:pPr>
              <w:pStyle w:val="BodyText"/>
            </w:pPr>
          </w:p>
        </w:tc>
      </w:tr>
    </w:tbl>
    <w:p w:rsidR="0006601C" w:rsidP="00C92ADF">
      <w:pPr>
        <w:pStyle w:val="BodyText"/>
      </w:pPr>
    </w:p>
    <w:p w:rsidR="0006601C" w:rsidP="00C92ADF">
      <w:pPr>
        <w:pStyle w:val="BodyText"/>
      </w:pPr>
    </w:p>
    <w:p w:rsidR="00000000" w:rsidRPr="00C92ADF" w:rsidP="00C92ADF">
      <w:pPr>
        <w:pStyle w:val="Heading1"/>
      </w:pPr>
      <w:bookmarkStart w:id="10" w:name="O_425486"/>
      <w:bookmarkEnd w:id="10"/>
      <w:r w:rsidRPr="00C92ADF">
        <w:t>Evidence Guide</w:t>
      </w:r>
    </w:p>
    <w:tbl>
      <w:tblPr>
        <w:tblW w:w="0" w:type="auto"/>
        <w:tblLayout w:type="fixed"/>
        <w:tblCellMar>
          <w:left w:w="62" w:type="dxa"/>
          <w:right w:w="62" w:type="dxa"/>
        </w:tblCellMar>
        <w:tblLook w:val="0000"/>
      </w:tblPr>
      <w:tblGrid>
        <w:gridCol w:w="3402"/>
        <w:gridCol w:w="5670"/>
      </w:tblGrid>
      <w:tr w:rsidTr="0006601C">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C92ADF">
            <w:pPr>
              <w:pStyle w:val="BodyText"/>
              <w:rPr>
                <w:lang w:val="en-NZ"/>
              </w:rPr>
            </w:pPr>
            <w:r w:rsidRPr="00C92ADF">
              <w:rPr>
                <w:rStyle w:val="SpecialBold"/>
              </w:rPr>
              <w:t>EVIDENCE GUIDE</w:t>
            </w:r>
          </w:p>
        </w:tc>
      </w:tr>
      <w:tr w:rsidTr="0006601C">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C92ADF">
            <w:pPr>
              <w:pStyle w:val="BodyText"/>
              <w:rPr>
                <w:lang w:val="en-NZ"/>
              </w:rPr>
            </w:pPr>
          </w:p>
        </w:tc>
      </w:tr>
      <w:tr w:rsidTr="0006601C">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C92ADF">
            <w:pPr>
              <w:pStyle w:val="BodyText"/>
              <w:rPr>
                <w:lang w:val="en-NZ"/>
              </w:rPr>
            </w:pPr>
            <w:r w:rsidRPr="00C92ADF">
              <w:t>The evidence guide provides advice on assessment and must be read in conjunction with the Performance Criteria, Required Skills and Knowledge, the Range Statement and the Assessment Guidelines for this Training Package.</w:t>
            </w:r>
          </w:p>
        </w:tc>
      </w:tr>
      <w:tr w:rsidTr="0006601C">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C92ADF">
            <w:pPr>
              <w:pStyle w:val="BodyText"/>
              <w:rPr>
                <w:lang w:val="en-NZ"/>
              </w:rPr>
            </w:pPr>
          </w:p>
        </w:tc>
      </w:tr>
      <w:tr w:rsidTr="0006601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92ADF">
            <w:pPr>
              <w:pStyle w:val="BodyText"/>
              <w:rPr>
                <w:lang w:val="en-NZ"/>
              </w:rPr>
            </w:pPr>
            <w:r w:rsidRPr="00C92ADF">
              <w:rPr>
                <w:rStyle w:val="Emphasis"/>
              </w:rPr>
              <w:t>Critical aspects for assessment</w:t>
            </w:r>
            <w:r w:rsidRPr="00C92ADF">
              <w:rPr>
                <w:rStyle w:val="Emphasis"/>
              </w:rPr>
              <w:t xml:space="preserve"> and evidence required to demonstrate this competency unit</w:t>
            </w:r>
            <w:r w:rsidRPr="00C92ADF">
              <w:t xml:space="preserve">: </w:t>
            </w:r>
            <w:r w:rsidRPr="00C92ADF">
              <w:br/>
            </w:r>
          </w:p>
        </w:tc>
        <w:tc>
          <w:tcPr>
            <w:tcW w:w="5670" w:type="dxa"/>
            <w:tcBorders>
              <w:top w:val="nil"/>
              <w:left w:val="nil"/>
              <w:bottom w:val="nil"/>
              <w:right w:val="nil"/>
            </w:tcBorders>
            <w:tcMar>
              <w:top w:w="0" w:type="dxa"/>
              <w:left w:w="62" w:type="dxa"/>
              <w:bottom w:w="0" w:type="dxa"/>
              <w:right w:w="62" w:type="dxa"/>
            </w:tcMar>
          </w:tcPr>
          <w:p w:rsidR="00000000" w:rsidRPr="00C92ADF" w:rsidP="00C92ADF">
            <w:pPr>
              <w:pStyle w:val="ListBullet"/>
            </w:pPr>
            <w:r w:rsidRPr="00C92ADF">
              <w:t>The individual being assessed must provide evidence of specified essential knowledge as well as skills</w:t>
            </w:r>
          </w:p>
          <w:p w:rsidR="00000000" w:rsidRPr="00C92ADF" w:rsidP="00C92ADF">
            <w:pPr>
              <w:pStyle w:val="ListBullet"/>
            </w:pPr>
            <w:r w:rsidRPr="00C92ADF">
              <w:t>Observation of performance in a work context is essential for assessment of this unit</w:t>
            </w:r>
          </w:p>
          <w:p w:rsidR="00000000" w:rsidP="00C92ADF">
            <w:pPr>
              <w:pStyle w:val="ListBullet"/>
              <w:rPr>
                <w:lang w:val="en-NZ"/>
              </w:rPr>
            </w:pPr>
            <w:r w:rsidRPr="00C92ADF">
              <w:t>Cons</w:t>
            </w:r>
            <w:r w:rsidRPr="00C92ADF">
              <w:t>istency of performance should be demonstrated over the required range of workplace situations and should occur on more than one occasion and be assessed by a registered nurse</w:t>
            </w:r>
          </w:p>
        </w:tc>
      </w:tr>
      <w:tr w:rsidTr="0006601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92ADF">
            <w:pPr>
              <w:pStyle w:val="BodyText"/>
              <w:rPr>
                <w:lang w:val="en-NZ"/>
              </w:rPr>
            </w:pPr>
          </w:p>
        </w:tc>
      </w:tr>
      <w:tr w:rsidTr="0006601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92ADF">
            <w:pPr>
              <w:pStyle w:val="BodyText"/>
              <w:rPr>
                <w:lang w:val="en-NZ"/>
              </w:rPr>
            </w:pPr>
            <w:r w:rsidRPr="00C92ADF">
              <w:rPr>
                <w:rStyle w:val="Emphasis"/>
              </w:rPr>
              <w:t>Context of and specific resources for assessment</w:t>
            </w:r>
            <w:r w:rsidRPr="00C92ADF">
              <w:t xml:space="preserve">: </w:t>
            </w:r>
            <w:r w:rsidRPr="00C92ADF">
              <w:br/>
            </w:r>
          </w:p>
        </w:tc>
        <w:tc>
          <w:tcPr>
            <w:tcW w:w="5670" w:type="dxa"/>
            <w:tcBorders>
              <w:top w:val="nil"/>
              <w:left w:val="nil"/>
              <w:bottom w:val="nil"/>
              <w:right w:val="nil"/>
            </w:tcBorders>
            <w:tcMar>
              <w:top w:w="0" w:type="dxa"/>
              <w:left w:w="62" w:type="dxa"/>
              <w:bottom w:w="0" w:type="dxa"/>
              <w:right w:w="62" w:type="dxa"/>
            </w:tcMar>
          </w:tcPr>
          <w:p w:rsidR="00000000" w:rsidRPr="00C92ADF" w:rsidP="00C92ADF">
            <w:pPr>
              <w:pStyle w:val="ListBullet"/>
            </w:pPr>
            <w:r w:rsidRPr="00C92ADF">
              <w:t>This unit is most appropriately assessed in the clinical workplace or in a simulated clinical work environment and under the normal range of clinical environment conditions</w:t>
            </w:r>
          </w:p>
          <w:p w:rsidR="00000000" w:rsidRPr="00C92ADF" w:rsidP="00C92ADF">
            <w:pPr>
              <w:pStyle w:val="ListBullet"/>
            </w:pPr>
            <w:r w:rsidRPr="00C92ADF">
              <w:t>Assessment should replicate workplace conditions as far as possible</w:t>
            </w:r>
          </w:p>
          <w:p w:rsidR="00000000" w:rsidRPr="00C92ADF" w:rsidP="00C92ADF">
            <w:pPr>
              <w:pStyle w:val="ListBullet"/>
            </w:pPr>
            <w:r w:rsidRPr="00C92ADF">
              <w:t>Simulations may</w:t>
            </w:r>
            <w:r w:rsidRPr="00C92ADF">
              <w:t xml:space="preserve"> be used to represent workplace conditions as closely as possible</w:t>
            </w:r>
          </w:p>
          <w:p w:rsidR="00000000" w:rsidP="00C92ADF">
            <w:pPr>
              <w:pStyle w:val="ListBullet"/>
              <w:rPr>
                <w:lang w:val="en-NZ"/>
              </w:rPr>
            </w:pPr>
            <w:r w:rsidRPr="00C92ADF">
              <w:t>Where, for reasons of safety, access to equipment and resources and space, assessment takes place away from the workplace, simulations should be used to represent workplace conditions as clo</w:t>
            </w:r>
            <w:r w:rsidRPr="00C92ADF">
              <w:t>sely as possible</w:t>
            </w:r>
          </w:p>
        </w:tc>
      </w:tr>
      <w:tr w:rsidTr="0006601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92ADF">
            <w:pPr>
              <w:pStyle w:val="BodyText"/>
              <w:rPr>
                <w:lang w:val="en-NZ"/>
              </w:rPr>
            </w:pPr>
          </w:p>
        </w:tc>
      </w:tr>
      <w:tr w:rsidTr="0006601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92ADF">
            <w:pPr>
              <w:pStyle w:val="BodyText"/>
              <w:rPr>
                <w:lang w:val="en-NZ"/>
              </w:rPr>
            </w:pPr>
            <w:r w:rsidRPr="00C92ADF">
              <w:rPr>
                <w:rStyle w:val="Emphasis"/>
              </w:rPr>
              <w:t>Method of assessment</w:t>
            </w:r>
            <w:r w:rsidRPr="00C92ADF">
              <w:t xml:space="preserve"> </w:t>
            </w:r>
          </w:p>
        </w:tc>
        <w:tc>
          <w:tcPr>
            <w:tcW w:w="5670" w:type="dxa"/>
            <w:tcBorders>
              <w:top w:val="nil"/>
              <w:left w:val="nil"/>
              <w:bottom w:val="nil"/>
              <w:right w:val="nil"/>
            </w:tcBorders>
            <w:tcMar>
              <w:top w:w="0" w:type="dxa"/>
              <w:left w:w="62" w:type="dxa"/>
              <w:bottom w:w="0" w:type="dxa"/>
              <w:right w:w="62" w:type="dxa"/>
            </w:tcMar>
          </w:tcPr>
          <w:p w:rsidR="00000000" w:rsidRPr="00C92ADF" w:rsidP="00C92ADF">
            <w:pPr>
              <w:pStyle w:val="ListBullet"/>
            </w:pPr>
            <w:r w:rsidRPr="00C92ADF">
              <w:t>Observation in the work place</w:t>
            </w:r>
          </w:p>
          <w:p w:rsidR="00000000" w:rsidRPr="00C92ADF" w:rsidP="00C92ADF">
            <w:pPr>
              <w:pStyle w:val="ListBullet"/>
            </w:pPr>
            <w:r w:rsidRPr="00C92ADF">
              <w:t>Written assignments/projects</w:t>
            </w:r>
          </w:p>
          <w:p w:rsidR="00000000" w:rsidRPr="00C92ADF" w:rsidP="00C92ADF">
            <w:pPr>
              <w:pStyle w:val="ListBullet"/>
            </w:pPr>
            <w:r w:rsidRPr="00C92ADF">
              <w:t>Case study and scenario as a basis for discussion of issues and strategies to contribute to best practice</w:t>
            </w:r>
          </w:p>
          <w:p w:rsidR="00000000" w:rsidRPr="00C92ADF" w:rsidP="00C92ADF">
            <w:pPr>
              <w:pStyle w:val="ListBullet"/>
            </w:pPr>
            <w:r w:rsidRPr="00C92ADF">
              <w:t>Questioning - verbal and written</w:t>
            </w:r>
          </w:p>
          <w:p w:rsidR="00000000" w:rsidP="00C92ADF">
            <w:pPr>
              <w:pStyle w:val="ListBullet"/>
              <w:rPr>
                <w:lang w:val="en-NZ"/>
              </w:rPr>
            </w:pPr>
            <w:r w:rsidRPr="00C92ADF">
              <w:t>Role play/simulation</w:t>
            </w:r>
          </w:p>
        </w:tc>
      </w:tr>
      <w:tr w:rsidTr="0006601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92ADF">
            <w:pPr>
              <w:pStyle w:val="BodyText"/>
              <w:rPr>
                <w:lang w:val="en-NZ"/>
              </w:rPr>
            </w:pPr>
          </w:p>
        </w:tc>
      </w:tr>
      <w:tr w:rsidTr="0006601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92ADF">
            <w:pPr>
              <w:pStyle w:val="BodyText"/>
              <w:rPr>
                <w:lang w:val="en-NZ"/>
              </w:rPr>
            </w:pPr>
            <w:r w:rsidRPr="00C92ADF">
              <w:rPr>
                <w:rStyle w:val="Emphasis"/>
              </w:rPr>
              <w:t>Access and equity considerations</w:t>
            </w:r>
            <w:r w:rsidRPr="00C92ADF">
              <w:t>:</w:t>
            </w:r>
          </w:p>
        </w:tc>
        <w:tc>
          <w:tcPr>
            <w:tcW w:w="5670" w:type="dxa"/>
            <w:tcBorders>
              <w:top w:val="nil"/>
              <w:left w:val="nil"/>
              <w:bottom w:val="nil"/>
              <w:right w:val="nil"/>
            </w:tcBorders>
            <w:tcMar>
              <w:top w:w="0" w:type="dxa"/>
              <w:left w:w="62" w:type="dxa"/>
              <w:bottom w:w="0" w:type="dxa"/>
              <w:right w:w="62" w:type="dxa"/>
            </w:tcMar>
          </w:tcPr>
          <w:p w:rsidR="00000000" w:rsidRPr="00C92ADF" w:rsidP="00C92ADF">
            <w:pPr>
              <w:pStyle w:val="ListBullet"/>
            </w:pPr>
            <w:r w:rsidRPr="00C92ADF">
              <w:t>All workers in the health industry should be aware of access and equity issues in relation to their own area of work</w:t>
            </w:r>
          </w:p>
          <w:p w:rsidR="00000000" w:rsidRPr="00C92ADF" w:rsidP="00C92ADF">
            <w:pPr>
              <w:pStyle w:val="ListBullet"/>
            </w:pPr>
            <w:r w:rsidRPr="00C92ADF">
              <w:t>All workers should develop their ability to work in a culturally diverse enviro</w:t>
            </w:r>
            <w:r w:rsidRPr="00C92ADF">
              <w:t xml:space="preserve">nment </w:t>
            </w:r>
          </w:p>
          <w:p w:rsidR="00000000" w:rsidRPr="00C92ADF" w:rsidP="00C92ADF">
            <w:pPr>
              <w:pStyle w:val="ListBullet"/>
            </w:pPr>
            <w:r w:rsidRPr="00C92ADF">
              <w:t>In recognition of particular health issues facing Aboriginal and Torres Strait Islander communities, workers should be aware of cultural, historical and current issues impacting on health of Aboriginal and Torres Strait Islander people</w:t>
            </w:r>
          </w:p>
          <w:p w:rsidR="00000000" w:rsidP="00C92ADF">
            <w:pPr>
              <w:pStyle w:val="ListBullet"/>
              <w:rPr>
                <w:lang w:val="en-NZ"/>
              </w:rPr>
            </w:pPr>
            <w:r w:rsidRPr="00C92ADF">
              <w:t>Assessors and</w:t>
            </w:r>
            <w:r w:rsidRPr="00C92ADF">
              <w:t xml:space="preserve"> trainers must take into account relevant access and equity issues, in particular relating to factors impacting on health of Aboriginal and/or Torres Strait Islander clients and communities</w:t>
            </w:r>
          </w:p>
        </w:tc>
      </w:tr>
      <w:tr w:rsidTr="0006601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92ADF">
            <w:pPr>
              <w:pStyle w:val="BodyText"/>
              <w:rPr>
                <w:lang w:val="en-NZ"/>
              </w:rPr>
            </w:pPr>
          </w:p>
        </w:tc>
      </w:tr>
      <w:tr w:rsidTr="0006601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92ADF">
            <w:pPr>
              <w:pStyle w:val="BodyText"/>
              <w:rPr>
                <w:lang w:val="en-NZ"/>
              </w:rPr>
            </w:pPr>
            <w:r w:rsidRPr="00C92ADF">
              <w:rPr>
                <w:rStyle w:val="Emphasis"/>
              </w:rPr>
              <w:t>Related units</w:t>
            </w:r>
            <w:r w:rsidRPr="00C92ADF">
              <w:t>:</w:t>
            </w:r>
          </w:p>
        </w:tc>
        <w:tc>
          <w:tcPr>
            <w:tcW w:w="5670" w:type="dxa"/>
            <w:tcBorders>
              <w:top w:val="nil"/>
              <w:left w:val="nil"/>
              <w:bottom w:val="nil"/>
              <w:right w:val="nil"/>
            </w:tcBorders>
            <w:tcMar>
              <w:top w:w="0" w:type="dxa"/>
              <w:left w:w="62" w:type="dxa"/>
              <w:bottom w:w="0" w:type="dxa"/>
              <w:right w:w="62" w:type="dxa"/>
            </w:tcMar>
          </w:tcPr>
          <w:p w:rsidR="00000000" w:rsidRPr="00C92ADF" w:rsidP="00C92ADF">
            <w:pPr>
              <w:pStyle w:val="BodyText"/>
            </w:pPr>
            <w:r w:rsidRPr="00C92ADF">
              <w:t>This unit is recommended to be assessed in conjunction with the following related competency units:</w:t>
            </w:r>
          </w:p>
          <w:p w:rsidR="00000000" w:rsidRPr="00C92ADF" w:rsidP="00C92ADF">
            <w:pPr>
              <w:pStyle w:val="ListBullet"/>
            </w:pPr>
            <w:r w:rsidRPr="00C92ADF">
              <w:t>HLTAP501B Analyse health information</w:t>
            </w:r>
          </w:p>
          <w:p w:rsidR="00000000" w:rsidRPr="00C92ADF" w:rsidP="00C92ADF">
            <w:pPr>
              <w:pStyle w:val="ListBullet"/>
            </w:pPr>
            <w:r w:rsidRPr="00C92ADF">
              <w:t>HLTEN509B Apply legal and ethical parameters to nursing practice</w:t>
            </w:r>
          </w:p>
          <w:p w:rsidR="00000000" w:rsidP="00C92ADF">
            <w:pPr>
              <w:pStyle w:val="ListBullet"/>
              <w:rPr>
                <w:lang w:val="en-NZ"/>
              </w:rPr>
            </w:pPr>
            <w:r w:rsidRPr="00C92ADF">
              <w:t>HLTEN502B Apply effective communication skills in nur</w:t>
            </w:r>
            <w:r w:rsidRPr="00C92ADF">
              <w:t>sing practice</w:t>
            </w:r>
          </w:p>
        </w:tc>
      </w:tr>
      <w:tr w:rsidTr="0006601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C92ADF" w:rsidP="00C92ADF">
            <w:pPr>
              <w:pStyle w:val="BodyText"/>
            </w:pPr>
          </w:p>
        </w:tc>
      </w:tr>
    </w:tbl>
    <w:p w:rsidR="0006601C" w:rsidP="00C92ADF">
      <w:pPr>
        <w:pStyle w:val="BodyText"/>
      </w:pPr>
    </w:p>
    <w:p w:rsidR="0006601C" w:rsidP="00C92ADF">
      <w:pPr>
        <w:pStyle w:val="BodyText"/>
      </w:pPr>
    </w:p>
    <w:p w:rsidR="00000000" w:rsidRPr="00C92ADF" w:rsidP="00C92ADF">
      <w:pPr>
        <w:pStyle w:val="Heading1"/>
      </w:pPr>
      <w:bookmarkStart w:id="11" w:name="O_425490"/>
      <w:bookmarkEnd w:id="11"/>
      <w:r w:rsidRPr="00C92ADF">
        <w:t>Range Statement</w:t>
      </w:r>
    </w:p>
    <w:tbl>
      <w:tblPr>
        <w:tblW w:w="9308" w:type="dxa"/>
        <w:tblLayout w:type="fixed"/>
        <w:tblCellMar>
          <w:left w:w="62" w:type="dxa"/>
          <w:right w:w="62" w:type="dxa"/>
        </w:tblCellMar>
        <w:tblLook w:val="0000"/>
      </w:tblPr>
      <w:tblGrid>
        <w:gridCol w:w="3402"/>
        <w:gridCol w:w="5906"/>
      </w:tblGrid>
      <w:tr w:rsidTr="0006601C">
        <w:tblPrEx>
          <w:tblW w:w="9308" w:type="dxa"/>
          <w:tblLayout w:type="fixed"/>
          <w:tblCellMar>
            <w:left w:w="62" w:type="dxa"/>
            <w:right w:w="62" w:type="dxa"/>
          </w:tblCellMar>
          <w:tblLook w:val="0000"/>
        </w:tblPrEx>
        <w:trPr>
          <w:tblHeader/>
        </w:trPr>
        <w:tc>
          <w:tcPr>
            <w:tcW w:w="9308" w:type="dxa"/>
            <w:gridSpan w:val="2"/>
            <w:tcBorders>
              <w:top w:val="nil"/>
              <w:left w:val="nil"/>
              <w:bottom w:val="nil"/>
              <w:right w:val="nil"/>
            </w:tcBorders>
            <w:tcMar>
              <w:top w:w="0" w:type="dxa"/>
              <w:left w:w="62" w:type="dxa"/>
              <w:bottom w:w="0" w:type="dxa"/>
              <w:right w:w="62" w:type="dxa"/>
            </w:tcMar>
          </w:tcPr>
          <w:p w:rsidR="00000000" w:rsidP="00C92ADF">
            <w:pPr>
              <w:pStyle w:val="BodyText"/>
              <w:rPr>
                <w:lang w:val="en-NZ"/>
              </w:rPr>
            </w:pPr>
            <w:r w:rsidRPr="00C92ADF">
              <w:rPr>
                <w:rStyle w:val="SpecialBold"/>
              </w:rPr>
              <w:t>RANGE STATEMENT</w:t>
            </w:r>
          </w:p>
        </w:tc>
      </w:tr>
      <w:tr w:rsidTr="0006601C">
        <w:tblPrEx>
          <w:tblW w:w="9308" w:type="dxa"/>
          <w:tblLayout w:type="fixed"/>
          <w:tblCellMar>
            <w:left w:w="62" w:type="dxa"/>
            <w:right w:w="62" w:type="dxa"/>
          </w:tblCellMar>
          <w:tblLook w:val="0000"/>
        </w:tblPrEx>
        <w:tc>
          <w:tcPr>
            <w:tcW w:w="9308" w:type="dxa"/>
            <w:gridSpan w:val="2"/>
            <w:tcBorders>
              <w:top w:val="nil"/>
              <w:left w:val="nil"/>
              <w:bottom w:val="nil"/>
              <w:right w:val="nil"/>
            </w:tcBorders>
            <w:tcMar>
              <w:top w:w="0" w:type="dxa"/>
              <w:left w:w="62" w:type="dxa"/>
              <w:bottom w:w="0" w:type="dxa"/>
              <w:right w:w="62" w:type="dxa"/>
            </w:tcMar>
          </w:tcPr>
          <w:p w:rsidR="00000000" w:rsidP="00C92ADF">
            <w:pPr>
              <w:pStyle w:val="BodyText"/>
              <w:rPr>
                <w:lang w:val="en-NZ"/>
              </w:rPr>
            </w:pPr>
          </w:p>
        </w:tc>
      </w:tr>
      <w:tr w:rsidTr="0006601C">
        <w:tblPrEx>
          <w:tblW w:w="9308" w:type="dxa"/>
          <w:tblLayout w:type="fixed"/>
          <w:tblCellMar>
            <w:left w:w="62" w:type="dxa"/>
            <w:right w:w="62" w:type="dxa"/>
          </w:tblCellMar>
          <w:tblLook w:val="0000"/>
        </w:tblPrEx>
        <w:tc>
          <w:tcPr>
            <w:tcW w:w="9308" w:type="dxa"/>
            <w:gridSpan w:val="2"/>
            <w:tcBorders>
              <w:top w:val="nil"/>
              <w:left w:val="nil"/>
              <w:bottom w:val="nil"/>
              <w:right w:val="nil"/>
            </w:tcBorders>
            <w:tcMar>
              <w:top w:w="0" w:type="dxa"/>
              <w:left w:w="62" w:type="dxa"/>
              <w:bottom w:w="0" w:type="dxa"/>
              <w:right w:w="62" w:type="dxa"/>
            </w:tcMar>
          </w:tcPr>
          <w:p w:rsidR="00000000" w:rsidP="00C92ADF">
            <w:pPr>
              <w:pStyle w:val="BodyText"/>
              <w:rPr>
                <w:lang w:val="en-NZ"/>
              </w:rPr>
            </w:pPr>
            <w:r w:rsidRPr="00C92ADF">
              <w:t xml:space="preserve">The Range Statement relates to the unit of competency as a whole. It allows for different work environments and situations that may affect </w:t>
            </w:r>
            <w:r w:rsidRPr="00C92ADF">
              <w:t>performance. Add any essential operating conditions that may be present with training and assessment depending on the work situation, needs of the candidate, accessibility of the item, and local industry and regional contexts.</w:t>
            </w:r>
          </w:p>
        </w:tc>
      </w:tr>
      <w:tr w:rsidTr="0006601C">
        <w:tblPrEx>
          <w:tblW w:w="9308" w:type="dxa"/>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06" w:type="dxa"/>
            <w:tcBorders>
              <w:top w:val="nil"/>
              <w:left w:val="nil"/>
              <w:bottom w:val="nil"/>
              <w:right w:val="nil"/>
            </w:tcBorders>
            <w:tcMar>
              <w:top w:w="0" w:type="dxa"/>
              <w:left w:w="62" w:type="dxa"/>
              <w:bottom w:w="0" w:type="dxa"/>
              <w:right w:w="62" w:type="dxa"/>
            </w:tcMar>
          </w:tcPr>
          <w:p w:rsidR="00000000" w:rsidP="00C92ADF">
            <w:pPr>
              <w:pStyle w:val="BodyText"/>
              <w:rPr>
                <w:lang w:val="en-NZ"/>
              </w:rPr>
            </w:pPr>
          </w:p>
        </w:tc>
      </w:tr>
      <w:tr w:rsidTr="0006601C">
        <w:tblPrEx>
          <w:tblW w:w="9308" w:type="dxa"/>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92ADF">
            <w:pPr>
              <w:pStyle w:val="BodyText"/>
              <w:rPr>
                <w:lang w:val="en-NZ"/>
              </w:rPr>
            </w:pPr>
            <w:r w:rsidRPr="00C92ADF">
              <w:rPr>
                <w:rStyle w:val="Emphasis"/>
              </w:rPr>
              <w:t>Common disorders</w:t>
            </w:r>
            <w:r w:rsidRPr="00C92ADF">
              <w:t>/</w:t>
            </w:r>
            <w:r w:rsidRPr="00C92ADF">
              <w:rPr>
                <w:rStyle w:val="Emphasis"/>
              </w:rPr>
              <w:t>conditions may include</w:t>
            </w:r>
            <w:r w:rsidRPr="00C92ADF">
              <w:t>:</w:t>
            </w:r>
          </w:p>
        </w:tc>
        <w:tc>
          <w:tcPr>
            <w:tcW w:w="5906" w:type="dxa"/>
            <w:tcBorders>
              <w:top w:val="nil"/>
              <w:left w:val="nil"/>
              <w:bottom w:val="nil"/>
              <w:right w:val="nil"/>
            </w:tcBorders>
            <w:tcMar>
              <w:top w:w="0" w:type="dxa"/>
              <w:left w:w="62" w:type="dxa"/>
              <w:bottom w:w="0" w:type="dxa"/>
              <w:right w:w="62" w:type="dxa"/>
            </w:tcMar>
          </w:tcPr>
          <w:p w:rsidR="00000000" w:rsidRPr="00C92ADF" w:rsidP="00C92ADF">
            <w:pPr>
              <w:pStyle w:val="ListBullet"/>
            </w:pPr>
            <w:r w:rsidRPr="00C92ADF">
              <w:t>Musculoskeletal disorders/conditions</w:t>
            </w:r>
          </w:p>
          <w:p w:rsidR="00000000" w:rsidRPr="00C92ADF" w:rsidP="00C92ADF">
            <w:pPr>
              <w:pStyle w:val="ListBullet"/>
            </w:pPr>
            <w:r w:rsidRPr="00C92ADF">
              <w:t>Skin disorders/conditions</w:t>
            </w:r>
          </w:p>
          <w:p w:rsidR="00000000" w:rsidRPr="00C92ADF" w:rsidP="00C92ADF">
            <w:pPr>
              <w:pStyle w:val="ListBullet"/>
            </w:pPr>
            <w:r w:rsidRPr="00C92ADF">
              <w:t>Cardiovascular disorders/conditions</w:t>
            </w:r>
          </w:p>
          <w:p w:rsidR="00000000" w:rsidRPr="00C92ADF" w:rsidP="00C92ADF">
            <w:pPr>
              <w:pStyle w:val="ListBullet"/>
            </w:pPr>
            <w:r w:rsidRPr="00C92ADF">
              <w:t>Respiratory system disorder/condition</w:t>
            </w:r>
          </w:p>
          <w:p w:rsidR="00000000" w:rsidRPr="00C92ADF" w:rsidP="00C92ADF">
            <w:pPr>
              <w:pStyle w:val="ListBullet"/>
            </w:pPr>
            <w:r w:rsidRPr="00C92ADF">
              <w:t>Gastrointestinal disorder/condition</w:t>
            </w:r>
          </w:p>
          <w:p w:rsidR="00000000" w:rsidRPr="00C92ADF" w:rsidP="00C92ADF">
            <w:pPr>
              <w:pStyle w:val="ListBullet"/>
            </w:pPr>
            <w:r w:rsidRPr="00C92ADF">
              <w:t>Ear disorder/condition</w:t>
            </w:r>
          </w:p>
          <w:p w:rsidR="00000000" w:rsidRPr="00C92ADF" w:rsidP="00C92ADF">
            <w:pPr>
              <w:pStyle w:val="ListBullet"/>
            </w:pPr>
            <w:r w:rsidRPr="00C92ADF">
              <w:t>Eye disorder/condition</w:t>
            </w:r>
          </w:p>
          <w:p w:rsidR="00000000" w:rsidRPr="00C92ADF" w:rsidP="00C92ADF">
            <w:pPr>
              <w:pStyle w:val="ListBullet"/>
            </w:pPr>
            <w:r w:rsidRPr="00C92ADF">
              <w:t>Nervous syst</w:t>
            </w:r>
            <w:r w:rsidRPr="00C92ADF">
              <w:t>em disorder</w:t>
            </w:r>
          </w:p>
          <w:p w:rsidR="00000000" w:rsidRPr="00C92ADF" w:rsidP="00C92ADF">
            <w:pPr>
              <w:pStyle w:val="ListBullet"/>
            </w:pPr>
            <w:r w:rsidRPr="00C92ADF">
              <w:t>Endocrine disorder/condition</w:t>
            </w:r>
          </w:p>
          <w:p w:rsidR="00000000" w:rsidRPr="00C92ADF" w:rsidP="00C92ADF">
            <w:pPr>
              <w:pStyle w:val="ListBullet"/>
            </w:pPr>
            <w:r w:rsidRPr="00C92ADF">
              <w:t>Urinary system disorder/condition</w:t>
            </w:r>
          </w:p>
          <w:p w:rsidR="00000000" w:rsidP="00C92ADF">
            <w:pPr>
              <w:pStyle w:val="ListBullet"/>
              <w:rPr>
                <w:lang w:val="en-NZ"/>
              </w:rPr>
            </w:pPr>
            <w:r w:rsidRPr="00C92ADF">
              <w:t>Reproductive system disorder/condition</w:t>
            </w:r>
          </w:p>
        </w:tc>
      </w:tr>
      <w:tr w:rsidTr="0006601C">
        <w:tblPrEx>
          <w:tblW w:w="9308" w:type="dxa"/>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06" w:type="dxa"/>
            <w:tcBorders>
              <w:top w:val="nil"/>
              <w:left w:val="nil"/>
              <w:bottom w:val="nil"/>
              <w:right w:val="nil"/>
            </w:tcBorders>
            <w:tcMar>
              <w:top w:w="0" w:type="dxa"/>
              <w:left w:w="62" w:type="dxa"/>
              <w:bottom w:w="0" w:type="dxa"/>
              <w:right w:w="62" w:type="dxa"/>
            </w:tcMar>
          </w:tcPr>
          <w:p w:rsidR="00000000" w:rsidP="00C92ADF">
            <w:pPr>
              <w:pStyle w:val="BodyText"/>
              <w:rPr>
                <w:lang w:val="en-NZ"/>
              </w:rPr>
            </w:pPr>
          </w:p>
        </w:tc>
      </w:tr>
      <w:tr w:rsidTr="0006601C">
        <w:tblPrEx>
          <w:tblW w:w="9308" w:type="dxa"/>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92ADF">
            <w:pPr>
              <w:pStyle w:val="BodyText"/>
              <w:rPr>
                <w:lang w:val="en-NZ"/>
              </w:rPr>
            </w:pPr>
            <w:r w:rsidRPr="00C92ADF">
              <w:rPr>
                <w:rStyle w:val="Emphasis"/>
              </w:rPr>
              <w:t>Common gastrointestinal disorders</w:t>
            </w:r>
            <w:r w:rsidRPr="00C92ADF">
              <w:t>/</w:t>
            </w:r>
            <w:r w:rsidRPr="00C92ADF">
              <w:rPr>
                <w:rStyle w:val="Emphasis"/>
              </w:rPr>
              <w:t>conditions may include</w:t>
            </w:r>
            <w:r w:rsidRPr="00C92ADF">
              <w:t>:</w:t>
            </w:r>
          </w:p>
        </w:tc>
        <w:tc>
          <w:tcPr>
            <w:tcW w:w="5906" w:type="dxa"/>
            <w:tcBorders>
              <w:top w:val="nil"/>
              <w:left w:val="nil"/>
              <w:bottom w:val="nil"/>
              <w:right w:val="nil"/>
            </w:tcBorders>
            <w:tcMar>
              <w:top w:w="0" w:type="dxa"/>
              <w:left w:w="62" w:type="dxa"/>
              <w:bottom w:w="0" w:type="dxa"/>
              <w:right w:w="62" w:type="dxa"/>
            </w:tcMar>
          </w:tcPr>
          <w:p w:rsidR="00000000" w:rsidRPr="00C92ADF" w:rsidP="00C92ADF">
            <w:pPr>
              <w:pStyle w:val="ListBullet"/>
            </w:pPr>
            <w:r w:rsidRPr="00C92ADF">
              <w:t>Adhesions/appendicitis/paralytic ileus/peritonitis</w:t>
            </w:r>
          </w:p>
          <w:p w:rsidR="00000000" w:rsidRPr="00C92ADF" w:rsidP="00C92ADF">
            <w:pPr>
              <w:pStyle w:val="ListBullet"/>
            </w:pPr>
            <w:r w:rsidRPr="00C92ADF">
              <w:t>Bowel obstruction</w:t>
            </w:r>
          </w:p>
          <w:p w:rsidR="00000000" w:rsidRPr="00C92ADF" w:rsidP="00C92ADF">
            <w:pPr>
              <w:pStyle w:val="ListBullet"/>
            </w:pPr>
            <w:r w:rsidRPr="00C92ADF">
              <w:t>Carcinoma</w:t>
            </w:r>
          </w:p>
          <w:p w:rsidR="00000000" w:rsidRPr="00C92ADF" w:rsidP="00C92ADF">
            <w:pPr>
              <w:pStyle w:val="ListBullet"/>
            </w:pPr>
            <w:r w:rsidRPr="00C92ADF">
              <w:t>Cholelithiasis/cholecystitis</w:t>
            </w:r>
          </w:p>
          <w:p w:rsidR="00000000" w:rsidRPr="00C92ADF" w:rsidP="00C92ADF">
            <w:pPr>
              <w:pStyle w:val="ListBullet"/>
            </w:pPr>
            <w:r w:rsidRPr="00C92ADF">
              <w:t>Cirrhosis/hepatitis</w:t>
            </w:r>
          </w:p>
          <w:p w:rsidR="00000000" w:rsidRPr="00C92ADF" w:rsidP="00C92ADF">
            <w:pPr>
              <w:pStyle w:val="ListBullet"/>
            </w:pPr>
            <w:r w:rsidRPr="00C92ADF">
              <w:t xml:space="preserve">Constipation </w:t>
            </w:r>
          </w:p>
          <w:p w:rsidR="00000000" w:rsidRPr="00C92ADF" w:rsidP="00C92ADF">
            <w:pPr>
              <w:pStyle w:val="ListBullet"/>
            </w:pPr>
            <w:r w:rsidRPr="00C92ADF">
              <w:t>Dietary intolerance disorders</w:t>
            </w:r>
          </w:p>
          <w:p w:rsidR="00000000" w:rsidRPr="00C92ADF" w:rsidP="00C92ADF">
            <w:pPr>
              <w:pStyle w:val="ListBullet"/>
            </w:pPr>
            <w:r w:rsidRPr="00C92ADF">
              <w:t>Diarrhoea</w:t>
            </w:r>
          </w:p>
          <w:p w:rsidR="00000000" w:rsidRPr="00C92ADF" w:rsidP="00C92ADF">
            <w:pPr>
              <w:pStyle w:val="ListBullet"/>
            </w:pPr>
            <w:r w:rsidRPr="00C92ADF">
              <w:t>Diverticulitis</w:t>
            </w:r>
          </w:p>
          <w:p w:rsidR="00000000" w:rsidRPr="00C92ADF" w:rsidP="00C92ADF">
            <w:pPr>
              <w:pStyle w:val="ListBullet"/>
            </w:pPr>
            <w:r w:rsidRPr="00C92ADF">
              <w:t>Fistula/haemorrhoids/anal fissure</w:t>
            </w:r>
          </w:p>
          <w:p w:rsidR="00000000" w:rsidRPr="00C92ADF" w:rsidP="00C92ADF">
            <w:pPr>
              <w:pStyle w:val="ListBullet"/>
            </w:pPr>
            <w:r w:rsidRPr="00C92ADF">
              <w:t>Gastritis/gastroenteritis/peptic ulcer</w:t>
            </w:r>
          </w:p>
          <w:p w:rsidR="00000000" w:rsidRPr="00C92ADF" w:rsidP="00C92ADF">
            <w:pPr>
              <w:pStyle w:val="ListBullet"/>
            </w:pPr>
            <w:r w:rsidRPr="00C92ADF">
              <w:t>Hernia</w:t>
            </w:r>
          </w:p>
          <w:p w:rsidR="00000000" w:rsidRPr="00C92ADF" w:rsidP="00C92ADF">
            <w:pPr>
              <w:pStyle w:val="ListBullet"/>
            </w:pPr>
            <w:r w:rsidRPr="00C92ADF">
              <w:t>Inflammatory bowel diseases/irritable bowel syndrome</w:t>
            </w:r>
          </w:p>
          <w:p w:rsidR="00000000" w:rsidRPr="00C92ADF" w:rsidP="00C92ADF">
            <w:pPr>
              <w:pStyle w:val="ListBullet"/>
            </w:pPr>
            <w:r w:rsidRPr="00C92ADF">
              <w:t>Pancreatitis</w:t>
            </w:r>
          </w:p>
          <w:p w:rsidR="00000000" w:rsidRPr="00C92ADF" w:rsidP="00C92ADF">
            <w:pPr>
              <w:pStyle w:val="ListBullet"/>
            </w:pPr>
            <w:r w:rsidRPr="00C92ADF">
              <w:t>Stoma (long term ostomy sites)</w:t>
            </w:r>
          </w:p>
          <w:p w:rsidR="00000000" w:rsidP="00C92ADF">
            <w:pPr>
              <w:pStyle w:val="ListBullet"/>
              <w:rPr>
                <w:lang w:val="en-NZ"/>
              </w:rPr>
            </w:pPr>
            <w:r w:rsidRPr="00C92ADF">
              <w:t>Stomatitis</w:t>
            </w:r>
          </w:p>
        </w:tc>
      </w:tr>
      <w:tr w:rsidTr="0006601C">
        <w:tblPrEx>
          <w:tblW w:w="9308" w:type="dxa"/>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06" w:type="dxa"/>
            <w:tcBorders>
              <w:top w:val="nil"/>
              <w:left w:val="nil"/>
              <w:bottom w:val="nil"/>
              <w:right w:val="nil"/>
            </w:tcBorders>
            <w:tcMar>
              <w:top w:w="0" w:type="dxa"/>
              <w:left w:w="62" w:type="dxa"/>
              <w:bottom w:w="0" w:type="dxa"/>
              <w:right w:w="62" w:type="dxa"/>
            </w:tcMar>
          </w:tcPr>
          <w:p w:rsidR="00000000" w:rsidP="00C92ADF">
            <w:pPr>
              <w:pStyle w:val="BodyText"/>
              <w:rPr>
                <w:lang w:val="en-NZ"/>
              </w:rPr>
            </w:pPr>
          </w:p>
        </w:tc>
      </w:tr>
      <w:tr w:rsidTr="0006601C">
        <w:tblPrEx>
          <w:tblW w:w="9308" w:type="dxa"/>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92ADF">
            <w:pPr>
              <w:pStyle w:val="BodyText"/>
              <w:rPr>
                <w:lang w:val="en-NZ"/>
              </w:rPr>
            </w:pPr>
            <w:r w:rsidRPr="00C92ADF">
              <w:rPr>
                <w:rStyle w:val="Emphasis"/>
              </w:rPr>
              <w:t>Common terminology associated with gastrointestinal disorders</w:t>
            </w:r>
            <w:r w:rsidRPr="00C92ADF">
              <w:t>/</w:t>
            </w:r>
            <w:r w:rsidRPr="00C92ADF">
              <w:rPr>
                <w:rStyle w:val="Emphasis"/>
              </w:rPr>
              <w:t>conditions may include</w:t>
            </w:r>
            <w:r w:rsidRPr="00C92ADF">
              <w:t>:</w:t>
            </w:r>
          </w:p>
        </w:tc>
        <w:tc>
          <w:tcPr>
            <w:tcW w:w="5906" w:type="dxa"/>
            <w:tcBorders>
              <w:top w:val="nil"/>
              <w:left w:val="nil"/>
              <w:bottom w:val="nil"/>
              <w:right w:val="nil"/>
            </w:tcBorders>
            <w:tcMar>
              <w:top w:w="0" w:type="dxa"/>
              <w:left w:w="62" w:type="dxa"/>
              <w:bottom w:w="0" w:type="dxa"/>
              <w:right w:w="62" w:type="dxa"/>
            </w:tcMar>
          </w:tcPr>
          <w:p w:rsidR="00000000" w:rsidRPr="00C92ADF" w:rsidP="00C92ADF">
            <w:pPr>
              <w:pStyle w:val="ListBullet"/>
            </w:pPr>
            <w:r w:rsidRPr="00C92ADF">
              <w:t>Dyspepsia</w:t>
            </w:r>
          </w:p>
          <w:p w:rsidR="00000000" w:rsidRPr="00C92ADF" w:rsidP="00C92ADF">
            <w:pPr>
              <w:pStyle w:val="ListBullet"/>
            </w:pPr>
            <w:r w:rsidRPr="00C92ADF">
              <w:t>Malaena/diarrhoea</w:t>
            </w:r>
          </w:p>
          <w:p w:rsidR="00000000" w:rsidRPr="00C92ADF" w:rsidP="00C92ADF">
            <w:pPr>
              <w:pStyle w:val="ListBullet"/>
            </w:pPr>
            <w:r w:rsidRPr="00C92ADF">
              <w:t>Impaction/constipation</w:t>
            </w:r>
          </w:p>
          <w:p w:rsidR="00000000" w:rsidRPr="00C92ADF" w:rsidP="00C92ADF">
            <w:pPr>
              <w:pStyle w:val="ListBullet"/>
            </w:pPr>
            <w:r w:rsidRPr="00C92ADF">
              <w:t>Nausea/vomiting</w:t>
            </w:r>
          </w:p>
          <w:p w:rsidR="00000000" w:rsidRPr="00C92ADF" w:rsidP="00C92ADF">
            <w:pPr>
              <w:pStyle w:val="ListBullet"/>
            </w:pPr>
            <w:r w:rsidRPr="00C92ADF">
              <w:t>Nasogastric tube/percutaneous endoscopic gastrostomy tube (PEG)</w:t>
            </w:r>
          </w:p>
          <w:p w:rsidR="00000000" w:rsidRPr="00C92ADF" w:rsidP="00C92ADF">
            <w:pPr>
              <w:pStyle w:val="ListBullet"/>
            </w:pPr>
            <w:r w:rsidRPr="00C92ADF">
              <w:t>Intravenous therapy/parenteral nutrition</w:t>
            </w:r>
          </w:p>
          <w:p w:rsidR="00000000" w:rsidRPr="00C92ADF" w:rsidP="00C92ADF">
            <w:pPr>
              <w:pStyle w:val="ListBullet"/>
            </w:pPr>
            <w:r w:rsidRPr="00C92ADF">
              <w:t>Barium studies/biopsy</w:t>
            </w:r>
          </w:p>
          <w:p w:rsidR="00000000" w:rsidRPr="00C92ADF" w:rsidP="00C92ADF">
            <w:pPr>
              <w:pStyle w:val="ListBullet"/>
            </w:pPr>
            <w:r w:rsidRPr="00C92ADF">
              <w:t>Endoscopy/gastroscopy</w:t>
            </w:r>
          </w:p>
          <w:p w:rsidR="00000000" w:rsidRPr="00C92ADF" w:rsidP="00C92ADF">
            <w:pPr>
              <w:pStyle w:val="ListBullet"/>
            </w:pPr>
            <w:r w:rsidRPr="00C92ADF">
              <w:t>Colonoscopy/sigmoidoscopy</w:t>
            </w:r>
          </w:p>
          <w:p w:rsidR="00000000" w:rsidRPr="00C92ADF" w:rsidP="00C92ADF">
            <w:pPr>
              <w:pStyle w:val="ListBullet"/>
            </w:pPr>
            <w:r w:rsidRPr="00C92ADF">
              <w:t>Liver function test (LFT)</w:t>
            </w:r>
          </w:p>
          <w:p w:rsidR="00000000" w:rsidRPr="00C92ADF" w:rsidP="00C92ADF">
            <w:pPr>
              <w:pStyle w:val="ListBullet"/>
            </w:pPr>
            <w:r w:rsidRPr="00C92ADF">
              <w:t>X-ray, ultrasound and scan</w:t>
            </w:r>
          </w:p>
          <w:p w:rsidR="00000000" w:rsidP="00C92ADF">
            <w:pPr>
              <w:pStyle w:val="ListBullet"/>
              <w:rPr>
                <w:lang w:val="en-NZ"/>
              </w:rPr>
            </w:pPr>
            <w:r w:rsidRPr="00C92ADF">
              <w:t>Cholangiogram</w:t>
            </w:r>
          </w:p>
        </w:tc>
      </w:tr>
      <w:tr w:rsidTr="0006601C">
        <w:tblPrEx>
          <w:tblW w:w="9308" w:type="dxa"/>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06" w:type="dxa"/>
            <w:tcBorders>
              <w:top w:val="nil"/>
              <w:left w:val="nil"/>
              <w:bottom w:val="nil"/>
              <w:right w:val="nil"/>
            </w:tcBorders>
            <w:tcMar>
              <w:top w:w="0" w:type="dxa"/>
              <w:left w:w="62" w:type="dxa"/>
              <w:bottom w:w="0" w:type="dxa"/>
              <w:right w:w="62" w:type="dxa"/>
            </w:tcMar>
          </w:tcPr>
          <w:p w:rsidR="00000000" w:rsidP="00C92ADF">
            <w:pPr>
              <w:pStyle w:val="BodyText"/>
              <w:rPr>
                <w:lang w:val="en-NZ"/>
              </w:rPr>
            </w:pPr>
          </w:p>
        </w:tc>
      </w:tr>
      <w:tr w:rsidTr="0006601C">
        <w:tblPrEx>
          <w:tblW w:w="9308" w:type="dxa"/>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92ADF">
            <w:pPr>
              <w:pStyle w:val="BodyText"/>
              <w:rPr>
                <w:lang w:val="en-NZ"/>
              </w:rPr>
            </w:pPr>
            <w:r w:rsidRPr="00C92ADF">
              <w:rPr>
                <w:rStyle w:val="Emphasis"/>
              </w:rPr>
              <w:t>Specific nursing interventions associated with gastrointestinal disorders</w:t>
            </w:r>
            <w:r w:rsidRPr="00C92ADF">
              <w:t xml:space="preserve"> /</w:t>
            </w:r>
            <w:r w:rsidRPr="00C92ADF">
              <w:rPr>
                <w:rStyle w:val="Emphasis"/>
              </w:rPr>
              <w:t>conditions may include</w:t>
            </w:r>
            <w:r w:rsidRPr="00C92ADF">
              <w:t>:</w:t>
            </w:r>
          </w:p>
        </w:tc>
        <w:tc>
          <w:tcPr>
            <w:tcW w:w="5906" w:type="dxa"/>
            <w:tcBorders>
              <w:top w:val="nil"/>
              <w:left w:val="nil"/>
              <w:bottom w:val="nil"/>
              <w:right w:val="nil"/>
            </w:tcBorders>
            <w:tcMar>
              <w:top w:w="0" w:type="dxa"/>
              <w:left w:w="62" w:type="dxa"/>
              <w:bottom w:w="0" w:type="dxa"/>
              <w:right w:w="62" w:type="dxa"/>
            </w:tcMar>
          </w:tcPr>
          <w:p w:rsidR="00000000" w:rsidRPr="00C92ADF" w:rsidP="00C92ADF">
            <w:pPr>
              <w:pStyle w:val="ListBullet"/>
            </w:pPr>
            <w:r w:rsidRPr="00C92ADF">
              <w:t>PEG tube feeding</w:t>
            </w:r>
          </w:p>
          <w:p w:rsidR="00000000" w:rsidRPr="00C92ADF" w:rsidP="00C92ADF">
            <w:pPr>
              <w:pStyle w:val="ListBullet"/>
            </w:pPr>
            <w:r w:rsidRPr="00C92ADF">
              <w:t>Nasogastric tube feeding</w:t>
            </w:r>
          </w:p>
          <w:p w:rsidR="00000000" w:rsidRPr="00C92ADF" w:rsidP="00C92ADF">
            <w:pPr>
              <w:pStyle w:val="ListBullet"/>
            </w:pPr>
            <w:r w:rsidRPr="00C92ADF">
              <w:t>Removal of nasogastric tube</w:t>
            </w:r>
          </w:p>
          <w:p w:rsidR="00000000" w:rsidRPr="00C92ADF" w:rsidP="00C92ADF">
            <w:pPr>
              <w:pStyle w:val="ListBullet"/>
            </w:pPr>
            <w:r w:rsidRPr="00C92ADF">
              <w:t>Application of colostomy/ileostomy appliance</w:t>
            </w:r>
          </w:p>
          <w:p w:rsidR="00000000" w:rsidP="00C92ADF">
            <w:pPr>
              <w:pStyle w:val="ListBullet"/>
              <w:rPr>
                <w:lang w:val="en-NZ"/>
              </w:rPr>
            </w:pPr>
            <w:r w:rsidRPr="00C92ADF">
              <w:t>Faeces specimen collection</w:t>
            </w:r>
          </w:p>
        </w:tc>
      </w:tr>
      <w:tr w:rsidTr="0006601C">
        <w:tblPrEx>
          <w:tblW w:w="9308" w:type="dxa"/>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06" w:type="dxa"/>
            <w:tcBorders>
              <w:top w:val="nil"/>
              <w:left w:val="nil"/>
              <w:bottom w:val="nil"/>
              <w:right w:val="nil"/>
            </w:tcBorders>
            <w:tcMar>
              <w:top w:w="0" w:type="dxa"/>
              <w:left w:w="62" w:type="dxa"/>
              <w:bottom w:w="0" w:type="dxa"/>
              <w:right w:w="62" w:type="dxa"/>
            </w:tcMar>
          </w:tcPr>
          <w:p w:rsidR="00000000" w:rsidP="00C92ADF">
            <w:pPr>
              <w:pStyle w:val="BodyText"/>
              <w:rPr>
                <w:lang w:val="en-NZ"/>
              </w:rPr>
            </w:pPr>
          </w:p>
        </w:tc>
      </w:tr>
      <w:tr w:rsidTr="0006601C">
        <w:tblPrEx>
          <w:tblW w:w="9308" w:type="dxa"/>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92ADF">
            <w:pPr>
              <w:pStyle w:val="BodyText"/>
              <w:rPr>
                <w:lang w:val="en-NZ"/>
              </w:rPr>
            </w:pPr>
            <w:r w:rsidRPr="00C92ADF">
              <w:rPr>
                <w:rStyle w:val="Emphasis"/>
              </w:rPr>
              <w:t>Drugs commonly used for gastrointestinal disorders</w:t>
            </w:r>
            <w:r w:rsidRPr="00C92ADF">
              <w:t>/</w:t>
            </w:r>
            <w:r w:rsidRPr="00C92ADF">
              <w:rPr>
                <w:rStyle w:val="Emphasis"/>
              </w:rPr>
              <w:t>conditions may include</w:t>
            </w:r>
            <w:r w:rsidRPr="00C92ADF">
              <w:t>:</w:t>
            </w:r>
          </w:p>
        </w:tc>
        <w:tc>
          <w:tcPr>
            <w:tcW w:w="5906" w:type="dxa"/>
            <w:tcBorders>
              <w:top w:val="nil"/>
              <w:left w:val="nil"/>
              <w:bottom w:val="nil"/>
              <w:right w:val="nil"/>
            </w:tcBorders>
            <w:tcMar>
              <w:top w:w="0" w:type="dxa"/>
              <w:left w:w="62" w:type="dxa"/>
              <w:bottom w:w="0" w:type="dxa"/>
              <w:right w:w="62" w:type="dxa"/>
            </w:tcMar>
          </w:tcPr>
          <w:p w:rsidR="00000000" w:rsidRPr="00C92ADF" w:rsidP="00C92ADF">
            <w:pPr>
              <w:pStyle w:val="ListBullet"/>
            </w:pPr>
            <w:r w:rsidRPr="00C92ADF">
              <w:t>Antacids/antiemetics/anti-ulcer drugs</w:t>
            </w:r>
          </w:p>
          <w:p w:rsidR="00000000" w:rsidRPr="00C92ADF" w:rsidP="00C92ADF">
            <w:pPr>
              <w:pStyle w:val="ListBullet"/>
            </w:pPr>
            <w:r w:rsidRPr="00C92ADF">
              <w:t>Absorbents/antiflatulents</w:t>
            </w:r>
          </w:p>
          <w:p w:rsidR="00000000" w:rsidRPr="00C92ADF" w:rsidP="00C92ADF">
            <w:pPr>
              <w:pStyle w:val="ListBullet"/>
            </w:pPr>
            <w:r w:rsidRPr="00C92ADF">
              <w:t>Digestive enzymes</w:t>
            </w:r>
          </w:p>
          <w:p w:rsidR="00000000" w:rsidRPr="00C92ADF" w:rsidP="00C92ADF">
            <w:pPr>
              <w:pStyle w:val="ListBullet"/>
            </w:pPr>
            <w:r w:rsidRPr="00C92ADF">
              <w:t>Antidiarrheals</w:t>
            </w:r>
          </w:p>
          <w:p w:rsidR="00000000" w:rsidP="00C92ADF">
            <w:pPr>
              <w:pStyle w:val="ListBullet"/>
              <w:rPr>
                <w:lang w:val="en-NZ"/>
              </w:rPr>
            </w:pPr>
            <w:r w:rsidRPr="00C92ADF">
              <w:t>Laxatives/aperients</w:t>
            </w:r>
          </w:p>
        </w:tc>
      </w:tr>
      <w:tr w:rsidTr="0006601C">
        <w:tblPrEx>
          <w:tblW w:w="9308" w:type="dxa"/>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06" w:type="dxa"/>
            <w:tcBorders>
              <w:top w:val="nil"/>
              <w:left w:val="nil"/>
              <w:bottom w:val="nil"/>
              <w:right w:val="nil"/>
            </w:tcBorders>
            <w:tcMar>
              <w:top w:w="0" w:type="dxa"/>
              <w:left w:w="62" w:type="dxa"/>
              <w:bottom w:w="0" w:type="dxa"/>
              <w:right w:w="62" w:type="dxa"/>
            </w:tcMar>
          </w:tcPr>
          <w:p w:rsidR="00000000" w:rsidP="00C92ADF">
            <w:pPr>
              <w:pStyle w:val="BodyText"/>
              <w:rPr>
                <w:lang w:val="en-NZ"/>
              </w:rPr>
            </w:pPr>
          </w:p>
        </w:tc>
      </w:tr>
      <w:tr w:rsidTr="0006601C">
        <w:tblPrEx>
          <w:tblW w:w="9308" w:type="dxa"/>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92ADF">
            <w:pPr>
              <w:pStyle w:val="BodyText"/>
              <w:rPr>
                <w:lang w:val="en-NZ"/>
              </w:rPr>
            </w:pPr>
            <w:r w:rsidRPr="00C92ADF">
              <w:rPr>
                <w:rStyle w:val="Emphasis"/>
              </w:rPr>
              <w:t>Common musculoskeletal disorders</w:t>
            </w:r>
            <w:r w:rsidRPr="00C92ADF">
              <w:t>/</w:t>
            </w:r>
            <w:r w:rsidRPr="00C92ADF">
              <w:rPr>
                <w:rStyle w:val="Emphasis"/>
              </w:rPr>
              <w:t>conditions may include</w:t>
            </w:r>
            <w:r w:rsidRPr="00C92ADF">
              <w:t>:</w:t>
            </w:r>
          </w:p>
        </w:tc>
        <w:tc>
          <w:tcPr>
            <w:tcW w:w="5906" w:type="dxa"/>
            <w:tcBorders>
              <w:top w:val="nil"/>
              <w:left w:val="nil"/>
              <w:bottom w:val="nil"/>
              <w:right w:val="nil"/>
            </w:tcBorders>
            <w:tcMar>
              <w:top w:w="0" w:type="dxa"/>
              <w:left w:w="62" w:type="dxa"/>
              <w:bottom w:w="0" w:type="dxa"/>
              <w:right w:w="62" w:type="dxa"/>
            </w:tcMar>
          </w:tcPr>
          <w:p w:rsidR="00000000" w:rsidRPr="00C92ADF" w:rsidP="00C92ADF">
            <w:pPr>
              <w:pStyle w:val="ListBullet"/>
            </w:pPr>
            <w:r w:rsidRPr="00C92ADF">
              <w:t>Osteoarthritis</w:t>
            </w:r>
          </w:p>
          <w:p w:rsidR="00000000" w:rsidRPr="00C92ADF" w:rsidP="00C92ADF">
            <w:pPr>
              <w:pStyle w:val="ListBullet"/>
            </w:pPr>
            <w:r w:rsidRPr="00C92ADF">
              <w:t>Septic arthritis/rheumatoid arthritis</w:t>
            </w:r>
          </w:p>
          <w:p w:rsidR="00000000" w:rsidRPr="00C92ADF" w:rsidP="00C92ADF">
            <w:pPr>
              <w:pStyle w:val="ListBullet"/>
            </w:pPr>
            <w:r w:rsidRPr="00C92ADF">
              <w:t>Back pain</w:t>
            </w:r>
          </w:p>
          <w:p w:rsidR="00000000" w:rsidRPr="00C92ADF" w:rsidP="00C92ADF">
            <w:pPr>
              <w:pStyle w:val="ListBullet"/>
            </w:pPr>
            <w:r w:rsidRPr="00C92ADF">
              <w:t>Bursitis</w:t>
            </w:r>
          </w:p>
          <w:p w:rsidR="00000000" w:rsidRPr="00C92ADF" w:rsidP="00C92ADF">
            <w:pPr>
              <w:pStyle w:val="ListBullet"/>
            </w:pPr>
            <w:r w:rsidRPr="00C92ADF">
              <w:t>Fracture</w:t>
            </w:r>
          </w:p>
          <w:p w:rsidR="00000000" w:rsidRPr="00C92ADF" w:rsidP="00C92ADF">
            <w:pPr>
              <w:pStyle w:val="ListBullet"/>
            </w:pPr>
            <w:r w:rsidRPr="00C92ADF">
              <w:t>Gout</w:t>
            </w:r>
          </w:p>
          <w:p w:rsidR="00000000" w:rsidRPr="00C92ADF" w:rsidP="00C92ADF">
            <w:pPr>
              <w:pStyle w:val="ListBullet"/>
            </w:pPr>
            <w:r w:rsidRPr="00C92ADF">
              <w:t>Soft tissue injury/trauma</w:t>
            </w:r>
          </w:p>
          <w:p w:rsidR="00000000" w:rsidP="00C92ADF">
            <w:pPr>
              <w:pStyle w:val="ListBullet"/>
              <w:rPr>
                <w:lang w:val="en-NZ"/>
              </w:rPr>
            </w:pPr>
            <w:r w:rsidRPr="00C92ADF">
              <w:t>Osteomyelitis/osteoporosis</w:t>
            </w:r>
          </w:p>
        </w:tc>
      </w:tr>
      <w:tr w:rsidTr="0006601C">
        <w:tblPrEx>
          <w:tblW w:w="9308" w:type="dxa"/>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06" w:type="dxa"/>
            <w:tcBorders>
              <w:top w:val="nil"/>
              <w:left w:val="nil"/>
              <w:bottom w:val="nil"/>
              <w:right w:val="nil"/>
            </w:tcBorders>
            <w:tcMar>
              <w:top w:w="0" w:type="dxa"/>
              <w:left w:w="62" w:type="dxa"/>
              <w:bottom w:w="0" w:type="dxa"/>
              <w:right w:w="62" w:type="dxa"/>
            </w:tcMar>
          </w:tcPr>
          <w:p w:rsidR="00000000" w:rsidP="00C92ADF">
            <w:pPr>
              <w:pStyle w:val="BodyText"/>
              <w:rPr>
                <w:lang w:val="en-NZ"/>
              </w:rPr>
            </w:pPr>
          </w:p>
        </w:tc>
      </w:tr>
      <w:tr w:rsidTr="0006601C">
        <w:tblPrEx>
          <w:tblW w:w="9308" w:type="dxa"/>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92ADF">
            <w:pPr>
              <w:pStyle w:val="BodyText"/>
              <w:rPr>
                <w:lang w:val="en-NZ"/>
              </w:rPr>
            </w:pPr>
            <w:r w:rsidRPr="00C92ADF">
              <w:rPr>
                <w:rStyle w:val="Emphasis"/>
              </w:rPr>
              <w:t>Terminology associated with common musculoskeletal disorders</w:t>
            </w:r>
            <w:r w:rsidRPr="00C92ADF">
              <w:t>/</w:t>
            </w:r>
            <w:r w:rsidRPr="00C92ADF">
              <w:rPr>
                <w:rStyle w:val="Emphasis"/>
              </w:rPr>
              <w:t>conditions may include</w:t>
            </w:r>
            <w:r w:rsidRPr="00C92ADF">
              <w:t>:</w:t>
            </w:r>
          </w:p>
        </w:tc>
        <w:tc>
          <w:tcPr>
            <w:tcW w:w="5906" w:type="dxa"/>
            <w:tcBorders>
              <w:top w:val="nil"/>
              <w:left w:val="nil"/>
              <w:bottom w:val="nil"/>
              <w:right w:val="nil"/>
            </w:tcBorders>
            <w:tcMar>
              <w:top w:w="0" w:type="dxa"/>
              <w:left w:w="62" w:type="dxa"/>
              <w:bottom w:w="0" w:type="dxa"/>
              <w:right w:w="62" w:type="dxa"/>
            </w:tcMar>
          </w:tcPr>
          <w:p w:rsidR="00000000" w:rsidRPr="00C92ADF" w:rsidP="00C92ADF">
            <w:pPr>
              <w:pStyle w:val="ListBullet"/>
            </w:pPr>
            <w:r w:rsidRPr="00C92ADF">
              <w:t>Amputation</w:t>
            </w:r>
          </w:p>
          <w:p w:rsidR="00000000" w:rsidRPr="00C92ADF" w:rsidP="00C92ADF">
            <w:pPr>
              <w:pStyle w:val="ListBullet"/>
            </w:pPr>
            <w:r w:rsidRPr="00C92ADF">
              <w:t>Ankylosis</w:t>
            </w:r>
          </w:p>
          <w:p w:rsidR="00000000" w:rsidRPr="00C92ADF" w:rsidP="00C92ADF">
            <w:pPr>
              <w:pStyle w:val="ListBullet"/>
            </w:pPr>
            <w:r w:rsidRPr="00C92ADF">
              <w:t>Carpal tunnel syndrome</w:t>
            </w:r>
          </w:p>
          <w:p w:rsidR="00000000" w:rsidRPr="00C92ADF" w:rsidP="00C92ADF">
            <w:pPr>
              <w:pStyle w:val="ListBullet"/>
            </w:pPr>
            <w:r w:rsidRPr="00C92ADF">
              <w:t xml:space="preserve">Casts </w:t>
            </w:r>
          </w:p>
          <w:p w:rsidR="00000000" w:rsidRPr="00C92ADF" w:rsidP="00C92ADF">
            <w:pPr>
              <w:pStyle w:val="ListBullet"/>
            </w:pPr>
            <w:r w:rsidRPr="00C92ADF">
              <w:t>Degenerative</w:t>
            </w:r>
          </w:p>
          <w:p w:rsidR="00000000" w:rsidRPr="00C92ADF" w:rsidP="00C92ADF">
            <w:pPr>
              <w:pStyle w:val="ListBullet"/>
            </w:pPr>
            <w:r w:rsidRPr="00C92ADF">
              <w:t xml:space="preserve">Fixation - internal/external </w:t>
            </w:r>
          </w:p>
          <w:p w:rsidR="00000000" w:rsidRPr="00C92ADF" w:rsidP="00C92ADF">
            <w:pPr>
              <w:pStyle w:val="ListBullet"/>
            </w:pPr>
            <w:r w:rsidRPr="00C92ADF">
              <w:t>Inflammatory</w:t>
            </w:r>
          </w:p>
          <w:p w:rsidR="00000000" w:rsidRPr="00C92ADF" w:rsidP="00C92ADF">
            <w:pPr>
              <w:pStyle w:val="ListBullet"/>
            </w:pPr>
            <w:r w:rsidRPr="00C92ADF">
              <w:t>Prosthesis/splints</w:t>
            </w:r>
          </w:p>
          <w:p w:rsidR="00000000" w:rsidRPr="00C92ADF" w:rsidP="00C92ADF">
            <w:pPr>
              <w:pStyle w:val="ListBullet"/>
            </w:pPr>
            <w:r w:rsidRPr="00C92ADF">
              <w:t>Strains/sprains</w:t>
            </w:r>
          </w:p>
          <w:p w:rsidR="00000000" w:rsidRPr="00C92ADF" w:rsidP="00C92ADF">
            <w:pPr>
              <w:pStyle w:val="ListBullet"/>
            </w:pPr>
            <w:r w:rsidRPr="00C92ADF">
              <w:t>Tendinitis</w:t>
            </w:r>
          </w:p>
          <w:p w:rsidR="00000000" w:rsidRPr="00C92ADF" w:rsidP="00C92ADF">
            <w:pPr>
              <w:pStyle w:val="ListBullet"/>
            </w:pPr>
            <w:r w:rsidRPr="00C92ADF">
              <w:t>Traction</w:t>
            </w:r>
          </w:p>
          <w:p w:rsidR="00000000" w:rsidP="00C92ADF">
            <w:pPr>
              <w:pStyle w:val="ListBullet"/>
              <w:rPr>
                <w:lang w:val="en-NZ"/>
              </w:rPr>
            </w:pPr>
            <w:r w:rsidRPr="00C92ADF">
              <w:t>Fractures</w:t>
            </w:r>
          </w:p>
        </w:tc>
      </w:tr>
      <w:tr w:rsidTr="0006601C">
        <w:tblPrEx>
          <w:tblW w:w="9308" w:type="dxa"/>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06" w:type="dxa"/>
            <w:tcBorders>
              <w:top w:val="nil"/>
              <w:left w:val="nil"/>
              <w:bottom w:val="nil"/>
              <w:right w:val="nil"/>
            </w:tcBorders>
            <w:tcMar>
              <w:top w:w="0" w:type="dxa"/>
              <w:left w:w="62" w:type="dxa"/>
              <w:bottom w:w="0" w:type="dxa"/>
              <w:right w:w="62" w:type="dxa"/>
            </w:tcMar>
          </w:tcPr>
          <w:p w:rsidR="00000000" w:rsidP="00C92ADF">
            <w:pPr>
              <w:pStyle w:val="BodyText"/>
              <w:rPr>
                <w:lang w:val="en-NZ"/>
              </w:rPr>
            </w:pPr>
          </w:p>
        </w:tc>
      </w:tr>
      <w:tr w:rsidTr="0006601C">
        <w:tblPrEx>
          <w:tblW w:w="9308" w:type="dxa"/>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92ADF">
            <w:pPr>
              <w:pStyle w:val="BodyText"/>
              <w:rPr>
                <w:lang w:val="en-NZ"/>
              </w:rPr>
            </w:pPr>
            <w:r w:rsidRPr="00C92ADF">
              <w:rPr>
                <w:rStyle w:val="Emphasis"/>
              </w:rPr>
              <w:t>Common skin conditions and terminology may include</w:t>
            </w:r>
            <w:r w:rsidRPr="00C92ADF">
              <w:t>:</w:t>
            </w:r>
          </w:p>
        </w:tc>
        <w:tc>
          <w:tcPr>
            <w:tcW w:w="5906" w:type="dxa"/>
            <w:tcBorders>
              <w:top w:val="nil"/>
              <w:left w:val="nil"/>
              <w:bottom w:val="nil"/>
              <w:right w:val="nil"/>
            </w:tcBorders>
            <w:tcMar>
              <w:top w:w="0" w:type="dxa"/>
              <w:left w:w="62" w:type="dxa"/>
              <w:bottom w:w="0" w:type="dxa"/>
              <w:right w:w="62" w:type="dxa"/>
            </w:tcMar>
          </w:tcPr>
          <w:p w:rsidR="00000000" w:rsidRPr="00C92ADF" w:rsidP="00C92ADF">
            <w:pPr>
              <w:pStyle w:val="ListBullet"/>
            </w:pPr>
            <w:r w:rsidRPr="00C92ADF">
              <w:t>Acne</w:t>
            </w:r>
          </w:p>
          <w:p w:rsidR="00000000" w:rsidRPr="00C92ADF" w:rsidP="00C92ADF">
            <w:pPr>
              <w:pStyle w:val="ListBullet"/>
            </w:pPr>
            <w:r w:rsidRPr="00C92ADF">
              <w:t>Bacterial skin infections</w:t>
            </w:r>
          </w:p>
          <w:p w:rsidR="00000000" w:rsidRPr="00C92ADF" w:rsidP="00C92ADF">
            <w:pPr>
              <w:pStyle w:val="ListBullet"/>
            </w:pPr>
            <w:r w:rsidRPr="00C92ADF">
              <w:t>Basal cell carcinoma/squamous cell carcinoma</w:t>
            </w:r>
          </w:p>
          <w:p w:rsidR="00000000" w:rsidRPr="00C92ADF" w:rsidP="00C92ADF">
            <w:pPr>
              <w:pStyle w:val="ListBullet"/>
            </w:pPr>
            <w:r w:rsidRPr="00C92ADF">
              <w:t>Burns</w:t>
            </w:r>
          </w:p>
          <w:p w:rsidR="00000000" w:rsidRPr="00C92ADF" w:rsidP="00C92ADF">
            <w:pPr>
              <w:pStyle w:val="ListBullet"/>
            </w:pPr>
            <w:r w:rsidRPr="00C92ADF">
              <w:t>Carbuncle/furuncle</w:t>
            </w:r>
          </w:p>
          <w:p w:rsidR="00000000" w:rsidRPr="00C92ADF" w:rsidP="00C92ADF">
            <w:pPr>
              <w:pStyle w:val="ListBullet"/>
            </w:pPr>
            <w:r w:rsidRPr="00C92ADF">
              <w:t>Cysts</w:t>
            </w:r>
          </w:p>
          <w:p w:rsidR="00000000" w:rsidRPr="00C92ADF" w:rsidP="00C92ADF">
            <w:pPr>
              <w:pStyle w:val="ListBullet"/>
            </w:pPr>
            <w:r w:rsidRPr="00C92ADF">
              <w:t>Dermatitis/eczema/psoriasis</w:t>
            </w:r>
          </w:p>
          <w:p w:rsidR="00000000" w:rsidRPr="00C92ADF" w:rsidP="00C92ADF">
            <w:pPr>
              <w:pStyle w:val="ListBullet"/>
            </w:pPr>
            <w:r w:rsidRPr="00C92ADF">
              <w:t>Excoriation/abrasion</w:t>
            </w:r>
          </w:p>
          <w:p w:rsidR="00000000" w:rsidRPr="00C92ADF" w:rsidP="00C92ADF">
            <w:pPr>
              <w:pStyle w:val="ListBullet"/>
            </w:pPr>
            <w:r w:rsidRPr="00C92ADF">
              <w:t>Keloid</w:t>
            </w:r>
          </w:p>
          <w:p w:rsidR="00000000" w:rsidRPr="00C92ADF" w:rsidP="00C92ADF">
            <w:pPr>
              <w:pStyle w:val="ListBullet"/>
            </w:pPr>
            <w:r w:rsidRPr="00C92ADF">
              <w:t>Malignant melanoma</w:t>
            </w:r>
          </w:p>
          <w:p w:rsidR="00000000" w:rsidRPr="00C92ADF" w:rsidP="00C92ADF">
            <w:pPr>
              <w:pStyle w:val="ListBullet"/>
            </w:pPr>
            <w:r w:rsidRPr="00C92ADF">
              <w:t>Neoplasm - malignant and benign</w:t>
            </w:r>
          </w:p>
          <w:p w:rsidR="00000000" w:rsidRPr="00C92ADF" w:rsidP="00C92ADF">
            <w:pPr>
              <w:pStyle w:val="ListBullet"/>
            </w:pPr>
            <w:r w:rsidRPr="00C92ADF">
              <w:t>Papules/pustules/vesicles</w:t>
            </w:r>
          </w:p>
          <w:p w:rsidR="00000000" w:rsidRPr="00C92ADF" w:rsidP="00C92ADF">
            <w:pPr>
              <w:pStyle w:val="ListBullet"/>
            </w:pPr>
            <w:r w:rsidRPr="00C92ADF">
              <w:t>Parasitic infections/infestations</w:t>
            </w:r>
          </w:p>
          <w:p w:rsidR="00000000" w:rsidRPr="00C92ADF" w:rsidP="00C92ADF">
            <w:pPr>
              <w:pStyle w:val="ListBullet"/>
            </w:pPr>
            <w:r w:rsidRPr="00C92ADF">
              <w:t>Pruritis</w:t>
            </w:r>
          </w:p>
          <w:p w:rsidR="00000000" w:rsidRPr="00C92ADF" w:rsidP="00C92ADF">
            <w:pPr>
              <w:pStyle w:val="ListBullet"/>
            </w:pPr>
            <w:r w:rsidRPr="00C92ADF">
              <w:t>Scab</w:t>
            </w:r>
            <w:r w:rsidRPr="00C92ADF">
              <w:t>ies</w:t>
            </w:r>
          </w:p>
          <w:p w:rsidR="00000000" w:rsidRPr="00C92ADF" w:rsidP="00C92ADF">
            <w:pPr>
              <w:pStyle w:val="ListBullet"/>
            </w:pPr>
            <w:r w:rsidRPr="00C92ADF">
              <w:t>Ulcer</w:t>
            </w:r>
          </w:p>
          <w:p w:rsidR="00000000" w:rsidP="00C92ADF">
            <w:pPr>
              <w:pStyle w:val="ListBullet"/>
              <w:rPr>
                <w:lang w:val="en-NZ"/>
              </w:rPr>
            </w:pPr>
            <w:r w:rsidRPr="00C92ADF">
              <w:t>Urticaria</w:t>
            </w:r>
          </w:p>
        </w:tc>
      </w:tr>
      <w:tr w:rsidTr="0006601C">
        <w:tblPrEx>
          <w:tblW w:w="9308" w:type="dxa"/>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06" w:type="dxa"/>
            <w:tcBorders>
              <w:top w:val="nil"/>
              <w:left w:val="nil"/>
              <w:bottom w:val="nil"/>
              <w:right w:val="nil"/>
            </w:tcBorders>
            <w:tcMar>
              <w:top w:w="0" w:type="dxa"/>
              <w:left w:w="62" w:type="dxa"/>
              <w:bottom w:w="0" w:type="dxa"/>
              <w:right w:w="62" w:type="dxa"/>
            </w:tcMar>
          </w:tcPr>
          <w:p w:rsidR="00000000" w:rsidP="00C92ADF">
            <w:pPr>
              <w:pStyle w:val="BodyText"/>
              <w:rPr>
                <w:lang w:val="en-NZ"/>
              </w:rPr>
            </w:pPr>
          </w:p>
        </w:tc>
      </w:tr>
      <w:tr w:rsidTr="0006601C">
        <w:tblPrEx>
          <w:tblW w:w="9308" w:type="dxa"/>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92ADF">
            <w:pPr>
              <w:pStyle w:val="BodyText"/>
              <w:rPr>
                <w:lang w:val="en-NZ"/>
              </w:rPr>
            </w:pPr>
            <w:r w:rsidRPr="00C92ADF">
              <w:rPr>
                <w:rStyle w:val="Emphasis"/>
              </w:rPr>
              <w:t>Common cardiovascular disorders may include</w:t>
            </w:r>
            <w:r w:rsidRPr="00C92ADF">
              <w:t>:</w:t>
            </w:r>
          </w:p>
        </w:tc>
        <w:tc>
          <w:tcPr>
            <w:tcW w:w="5906" w:type="dxa"/>
            <w:tcBorders>
              <w:top w:val="nil"/>
              <w:left w:val="nil"/>
              <w:bottom w:val="nil"/>
              <w:right w:val="nil"/>
            </w:tcBorders>
            <w:tcMar>
              <w:top w:w="0" w:type="dxa"/>
              <w:left w:w="62" w:type="dxa"/>
              <w:bottom w:w="0" w:type="dxa"/>
              <w:right w:w="62" w:type="dxa"/>
            </w:tcMar>
          </w:tcPr>
          <w:p w:rsidR="00000000" w:rsidRPr="00C92ADF" w:rsidP="00C92ADF">
            <w:pPr>
              <w:pStyle w:val="ListBullet"/>
            </w:pPr>
            <w:r w:rsidRPr="00C92ADF">
              <w:t>Angina pectoris</w:t>
            </w:r>
          </w:p>
          <w:p w:rsidR="00000000" w:rsidRPr="00C92ADF" w:rsidP="00C92ADF">
            <w:pPr>
              <w:pStyle w:val="ListBullet"/>
            </w:pPr>
            <w:r w:rsidRPr="00C92ADF">
              <w:t>Atherosclerosis/arteriosclerosis</w:t>
            </w:r>
          </w:p>
          <w:p w:rsidR="00000000" w:rsidRPr="00C92ADF" w:rsidP="00C92ADF">
            <w:pPr>
              <w:pStyle w:val="ListBullet"/>
            </w:pPr>
            <w:r w:rsidRPr="00C92ADF">
              <w:t>Aneurysm</w:t>
            </w:r>
          </w:p>
          <w:p w:rsidR="00000000" w:rsidRPr="00C92ADF" w:rsidP="00C92ADF">
            <w:pPr>
              <w:pStyle w:val="ListBullet"/>
            </w:pPr>
            <w:r w:rsidRPr="00C92ADF">
              <w:t>Coronary artery disease/congestive cardiac failure (CCF)</w:t>
            </w:r>
          </w:p>
          <w:p w:rsidR="00000000" w:rsidRPr="00C92ADF" w:rsidP="00C92ADF">
            <w:pPr>
              <w:pStyle w:val="ListBullet"/>
            </w:pPr>
            <w:r w:rsidRPr="00C92ADF">
              <w:t>Hypertension</w:t>
            </w:r>
          </w:p>
          <w:p w:rsidR="00000000" w:rsidRPr="00C92ADF" w:rsidP="00C92ADF">
            <w:pPr>
              <w:pStyle w:val="ListBullet"/>
            </w:pPr>
            <w:r w:rsidRPr="00C92ADF">
              <w:t>Myocardial infarction</w:t>
            </w:r>
          </w:p>
          <w:p w:rsidR="00000000" w:rsidRPr="00C92ADF" w:rsidP="00C92ADF">
            <w:pPr>
              <w:pStyle w:val="ListBullet"/>
            </w:pPr>
            <w:r w:rsidRPr="00C92ADF">
              <w:t>Peripheral vascular disease (PVD)</w:t>
            </w:r>
          </w:p>
          <w:p w:rsidR="00000000" w:rsidRPr="00C92ADF" w:rsidP="00C92ADF">
            <w:pPr>
              <w:pStyle w:val="ListBullet"/>
            </w:pPr>
            <w:r w:rsidRPr="00C92ADF">
              <w:t>Pulmonary oedema</w:t>
            </w:r>
          </w:p>
          <w:p w:rsidR="00000000" w:rsidP="00C92ADF">
            <w:pPr>
              <w:pStyle w:val="ListBullet"/>
              <w:rPr>
                <w:lang w:val="en-NZ"/>
              </w:rPr>
            </w:pPr>
            <w:r w:rsidRPr="00C92ADF">
              <w:t>Deep vein thrombosis</w:t>
            </w:r>
          </w:p>
        </w:tc>
      </w:tr>
      <w:tr w:rsidTr="0006601C">
        <w:tblPrEx>
          <w:tblW w:w="9308" w:type="dxa"/>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06" w:type="dxa"/>
            <w:tcBorders>
              <w:top w:val="nil"/>
              <w:left w:val="nil"/>
              <w:bottom w:val="nil"/>
              <w:right w:val="nil"/>
            </w:tcBorders>
            <w:tcMar>
              <w:top w:w="0" w:type="dxa"/>
              <w:left w:w="62" w:type="dxa"/>
              <w:bottom w:w="0" w:type="dxa"/>
              <w:right w:w="62" w:type="dxa"/>
            </w:tcMar>
          </w:tcPr>
          <w:p w:rsidR="00000000" w:rsidP="00C92ADF">
            <w:pPr>
              <w:pStyle w:val="BodyText"/>
              <w:rPr>
                <w:lang w:val="en-NZ"/>
              </w:rPr>
            </w:pPr>
          </w:p>
        </w:tc>
      </w:tr>
      <w:tr w:rsidTr="0006601C">
        <w:tblPrEx>
          <w:tblW w:w="9308" w:type="dxa"/>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92ADF">
            <w:pPr>
              <w:pStyle w:val="BodyText"/>
              <w:rPr>
                <w:lang w:val="en-NZ"/>
              </w:rPr>
            </w:pPr>
            <w:r w:rsidRPr="00C92ADF">
              <w:rPr>
                <w:rStyle w:val="Emphasis"/>
              </w:rPr>
              <w:t>Terminology associated with common cardiovascular disorders</w:t>
            </w:r>
            <w:r w:rsidRPr="00C92ADF">
              <w:t>/</w:t>
            </w:r>
            <w:r w:rsidRPr="00C92ADF">
              <w:rPr>
                <w:rStyle w:val="Emphasis"/>
              </w:rPr>
              <w:t>conditions may include</w:t>
            </w:r>
            <w:r w:rsidRPr="00C92ADF">
              <w:t>:</w:t>
            </w:r>
          </w:p>
        </w:tc>
        <w:tc>
          <w:tcPr>
            <w:tcW w:w="5906" w:type="dxa"/>
            <w:tcBorders>
              <w:top w:val="nil"/>
              <w:left w:val="nil"/>
              <w:bottom w:val="nil"/>
              <w:right w:val="nil"/>
            </w:tcBorders>
            <w:tcMar>
              <w:top w:w="0" w:type="dxa"/>
              <w:left w:w="62" w:type="dxa"/>
              <w:bottom w:w="0" w:type="dxa"/>
              <w:right w:w="62" w:type="dxa"/>
            </w:tcMar>
          </w:tcPr>
          <w:p w:rsidR="00000000" w:rsidRPr="00C92ADF" w:rsidP="00C92ADF">
            <w:pPr>
              <w:pStyle w:val="ListBullet"/>
            </w:pPr>
            <w:r w:rsidRPr="00C92ADF">
              <w:t>Cardiac arrhythmias</w:t>
            </w:r>
          </w:p>
          <w:p w:rsidR="00000000" w:rsidRPr="00C92ADF" w:rsidP="00C92ADF">
            <w:pPr>
              <w:pStyle w:val="ListBullet"/>
            </w:pPr>
            <w:r w:rsidRPr="00C92ADF">
              <w:t>Embolus/thrombus</w:t>
            </w:r>
          </w:p>
          <w:p w:rsidR="00000000" w:rsidRPr="00C92ADF" w:rsidP="00C92ADF">
            <w:pPr>
              <w:pStyle w:val="ListBullet"/>
            </w:pPr>
            <w:r w:rsidRPr="00C92ADF">
              <w:t>Ischaemia/infarction</w:t>
            </w:r>
          </w:p>
          <w:p w:rsidR="00000000" w:rsidRPr="00C92ADF" w:rsidP="00C92ADF">
            <w:pPr>
              <w:pStyle w:val="ListBullet"/>
            </w:pPr>
            <w:r w:rsidRPr="00C92ADF">
              <w:t>Phlebitis</w:t>
            </w:r>
          </w:p>
          <w:p w:rsidR="00000000" w:rsidRPr="00C92ADF" w:rsidP="00C92ADF">
            <w:pPr>
              <w:pStyle w:val="ListBullet"/>
            </w:pPr>
            <w:r w:rsidRPr="00C92ADF">
              <w:t>Stenosis</w:t>
            </w:r>
          </w:p>
          <w:p w:rsidR="00000000" w:rsidRPr="00C92ADF" w:rsidP="00C92ADF">
            <w:pPr>
              <w:pStyle w:val="ListBullet"/>
            </w:pPr>
            <w:r w:rsidRPr="00C92ADF">
              <w:t>Hypertensive/hypertensive</w:t>
            </w:r>
          </w:p>
          <w:p w:rsidR="00000000" w:rsidRPr="00C92ADF" w:rsidP="00C92ADF">
            <w:pPr>
              <w:pStyle w:val="ListBullet"/>
            </w:pPr>
            <w:r w:rsidRPr="00C92ADF">
              <w:t>Bypass</w:t>
            </w:r>
          </w:p>
          <w:p w:rsidR="00000000" w:rsidRPr="00C92ADF" w:rsidP="00C92ADF">
            <w:pPr>
              <w:pStyle w:val="ListBullet"/>
            </w:pPr>
            <w:r w:rsidRPr="00C92ADF">
              <w:t>Cardiac Doppler/cardiac function stress test/stress testing</w:t>
            </w:r>
          </w:p>
          <w:p w:rsidR="00000000" w:rsidRPr="00C92ADF" w:rsidP="00C92ADF">
            <w:pPr>
              <w:pStyle w:val="ListBullet"/>
            </w:pPr>
            <w:r w:rsidRPr="00C92ADF">
              <w:t>Cardiac echogram/ECG</w:t>
            </w:r>
          </w:p>
          <w:p w:rsidR="00000000" w:rsidRPr="00C92ADF" w:rsidP="00C92ADF">
            <w:pPr>
              <w:pStyle w:val="ListBullet"/>
            </w:pPr>
            <w:r w:rsidRPr="00C92ADF">
              <w:t>Scan/Ultrasound/x-ray</w:t>
            </w:r>
          </w:p>
          <w:p w:rsidR="00000000" w:rsidRPr="00C92ADF" w:rsidP="00C92ADF">
            <w:pPr>
              <w:pStyle w:val="ListBullet"/>
            </w:pPr>
            <w:r w:rsidRPr="00C92ADF">
              <w:t>Angioplasty</w:t>
            </w:r>
          </w:p>
          <w:p w:rsidR="00000000" w:rsidRPr="00C92ADF" w:rsidP="00C92ADF">
            <w:pPr>
              <w:pStyle w:val="ListBullet"/>
            </w:pPr>
            <w:r w:rsidRPr="00C92ADF">
              <w:t>Cardiac catheterisation/Cardiac artery bypass</w:t>
            </w:r>
          </w:p>
          <w:p w:rsidR="00000000" w:rsidRPr="00C92ADF" w:rsidP="00C92ADF">
            <w:pPr>
              <w:pStyle w:val="ListBullet"/>
            </w:pPr>
            <w:r w:rsidRPr="00C92ADF">
              <w:t>Varicose veins</w:t>
            </w:r>
          </w:p>
          <w:p w:rsidR="00000000" w:rsidRPr="00C92ADF" w:rsidP="00C92ADF">
            <w:pPr>
              <w:pStyle w:val="ListBullet"/>
            </w:pPr>
            <w:r w:rsidRPr="00C92ADF">
              <w:t>Infarction</w:t>
            </w:r>
          </w:p>
          <w:p w:rsidR="00000000" w:rsidRPr="00C92ADF" w:rsidP="00C92ADF">
            <w:pPr>
              <w:pStyle w:val="ListBullet"/>
            </w:pPr>
            <w:r w:rsidRPr="00C92ADF">
              <w:t>Grafts</w:t>
            </w:r>
          </w:p>
          <w:p w:rsidR="00000000" w:rsidRPr="00C92ADF" w:rsidP="00C92ADF">
            <w:pPr>
              <w:pStyle w:val="ListBullet"/>
            </w:pPr>
            <w:r w:rsidRPr="00C92ADF">
              <w:t>Serum enzymes</w:t>
            </w:r>
          </w:p>
          <w:p w:rsidR="00000000" w:rsidRPr="00C92ADF" w:rsidP="00C92ADF">
            <w:pPr>
              <w:pStyle w:val="ListBullet"/>
            </w:pPr>
            <w:r w:rsidRPr="00C92ADF">
              <w:t>Oedema</w:t>
            </w:r>
          </w:p>
          <w:p w:rsidR="00000000" w:rsidP="00C92ADF">
            <w:pPr>
              <w:pStyle w:val="ListBullet"/>
              <w:rPr>
                <w:lang w:val="en-NZ"/>
              </w:rPr>
            </w:pPr>
            <w:r w:rsidRPr="00C92ADF">
              <w:t>Daily weight</w:t>
            </w:r>
          </w:p>
        </w:tc>
      </w:tr>
      <w:tr w:rsidTr="0006601C">
        <w:tblPrEx>
          <w:tblW w:w="9308" w:type="dxa"/>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06" w:type="dxa"/>
            <w:tcBorders>
              <w:top w:val="nil"/>
              <w:left w:val="nil"/>
              <w:bottom w:val="nil"/>
              <w:right w:val="nil"/>
            </w:tcBorders>
            <w:tcMar>
              <w:top w:w="0" w:type="dxa"/>
              <w:left w:w="62" w:type="dxa"/>
              <w:bottom w:w="0" w:type="dxa"/>
              <w:right w:w="62" w:type="dxa"/>
            </w:tcMar>
          </w:tcPr>
          <w:p w:rsidR="00000000" w:rsidP="00C92ADF">
            <w:pPr>
              <w:pStyle w:val="BodyText"/>
              <w:rPr>
                <w:lang w:val="en-NZ"/>
              </w:rPr>
            </w:pPr>
          </w:p>
        </w:tc>
      </w:tr>
      <w:tr w:rsidTr="0006601C">
        <w:tblPrEx>
          <w:tblW w:w="9308" w:type="dxa"/>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92ADF">
            <w:pPr>
              <w:pStyle w:val="BodyText"/>
              <w:rPr>
                <w:lang w:val="en-NZ"/>
              </w:rPr>
            </w:pPr>
            <w:r w:rsidRPr="00C92ADF">
              <w:rPr>
                <w:rStyle w:val="Emphasis"/>
              </w:rPr>
              <w:t>The role of the Enrolled</w:t>
            </w:r>
            <w:r w:rsidRPr="00C92ADF">
              <w:t>/</w:t>
            </w:r>
            <w:r w:rsidRPr="00C92ADF">
              <w:rPr>
                <w:rStyle w:val="Emphasis"/>
              </w:rPr>
              <w:t>Division 2 Nurse in Cardiopulmonary resuscitation may include</w:t>
            </w:r>
            <w:r w:rsidRPr="00C92ADF">
              <w:t>:</w:t>
            </w:r>
          </w:p>
        </w:tc>
        <w:tc>
          <w:tcPr>
            <w:tcW w:w="5906" w:type="dxa"/>
            <w:tcBorders>
              <w:top w:val="nil"/>
              <w:left w:val="nil"/>
              <w:bottom w:val="nil"/>
              <w:right w:val="nil"/>
            </w:tcBorders>
            <w:tcMar>
              <w:top w:w="0" w:type="dxa"/>
              <w:left w:w="62" w:type="dxa"/>
              <w:bottom w:w="0" w:type="dxa"/>
              <w:right w:w="62" w:type="dxa"/>
            </w:tcMar>
          </w:tcPr>
          <w:p w:rsidR="00000000" w:rsidRPr="00C92ADF" w:rsidP="00C92ADF">
            <w:pPr>
              <w:pStyle w:val="ListBullet"/>
            </w:pPr>
            <w:r w:rsidRPr="00C92ADF">
              <w:t>Identification of cardiac arrest</w:t>
            </w:r>
          </w:p>
          <w:p w:rsidR="00000000" w:rsidRPr="00C92ADF" w:rsidP="00C92ADF">
            <w:pPr>
              <w:pStyle w:val="ListBullet"/>
            </w:pPr>
            <w:r w:rsidRPr="00C92ADF">
              <w:t>Call for help</w:t>
            </w:r>
          </w:p>
          <w:p w:rsidR="00000000" w:rsidRPr="00C92ADF" w:rsidP="00C92ADF">
            <w:pPr>
              <w:pStyle w:val="ListBullet"/>
            </w:pPr>
            <w:r w:rsidRPr="00C92ADF">
              <w:t>Commence CPR</w:t>
            </w:r>
          </w:p>
          <w:p w:rsidR="00000000" w:rsidRPr="00C92ADF" w:rsidP="00C92ADF">
            <w:pPr>
              <w:pStyle w:val="ListBullet"/>
            </w:pPr>
            <w:r w:rsidRPr="00C92ADF">
              <w:t>Assist medical aid as directed</w:t>
            </w:r>
          </w:p>
          <w:p w:rsidR="00000000" w:rsidRPr="00C92ADF" w:rsidP="00C92ADF">
            <w:pPr>
              <w:pStyle w:val="ListBullet"/>
            </w:pPr>
            <w:r w:rsidRPr="00C92ADF">
              <w:t>Contribute to documentation</w:t>
            </w:r>
          </w:p>
          <w:p w:rsidR="00000000" w:rsidRPr="00C92ADF" w:rsidP="00C92ADF">
            <w:pPr>
              <w:pStyle w:val="ListBullet"/>
            </w:pPr>
            <w:r w:rsidRPr="00C92ADF">
              <w:t>Emotional and physical support of other clients</w:t>
            </w:r>
          </w:p>
          <w:p w:rsidR="00000000" w:rsidP="00C92ADF">
            <w:pPr>
              <w:pStyle w:val="ListBullet"/>
              <w:rPr>
                <w:lang w:val="en-NZ"/>
              </w:rPr>
            </w:pPr>
            <w:r w:rsidRPr="00C92ADF">
              <w:t>Seek debriefing</w:t>
            </w:r>
          </w:p>
        </w:tc>
      </w:tr>
      <w:tr w:rsidTr="0006601C">
        <w:tblPrEx>
          <w:tblW w:w="9308" w:type="dxa"/>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06" w:type="dxa"/>
            <w:tcBorders>
              <w:top w:val="nil"/>
              <w:left w:val="nil"/>
              <w:bottom w:val="nil"/>
              <w:right w:val="nil"/>
            </w:tcBorders>
            <w:tcMar>
              <w:top w:w="0" w:type="dxa"/>
              <w:left w:w="62" w:type="dxa"/>
              <w:bottom w:w="0" w:type="dxa"/>
              <w:right w:w="62" w:type="dxa"/>
            </w:tcMar>
          </w:tcPr>
          <w:p w:rsidR="00000000" w:rsidP="00C92ADF">
            <w:pPr>
              <w:pStyle w:val="BodyText"/>
              <w:rPr>
                <w:lang w:val="en-NZ"/>
              </w:rPr>
            </w:pPr>
          </w:p>
        </w:tc>
      </w:tr>
      <w:tr w:rsidTr="0006601C">
        <w:tblPrEx>
          <w:tblW w:w="9308" w:type="dxa"/>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92ADF">
            <w:pPr>
              <w:pStyle w:val="BodyText"/>
              <w:rPr>
                <w:lang w:val="en-NZ"/>
              </w:rPr>
            </w:pPr>
            <w:r w:rsidRPr="00C92ADF">
              <w:rPr>
                <w:rStyle w:val="Emphasis"/>
              </w:rPr>
              <w:t>Common medications may include</w:t>
            </w:r>
            <w:r w:rsidRPr="00C92ADF">
              <w:t>:</w:t>
            </w:r>
          </w:p>
        </w:tc>
        <w:tc>
          <w:tcPr>
            <w:tcW w:w="5906" w:type="dxa"/>
            <w:tcBorders>
              <w:top w:val="nil"/>
              <w:left w:val="nil"/>
              <w:bottom w:val="nil"/>
              <w:right w:val="nil"/>
            </w:tcBorders>
            <w:tcMar>
              <w:top w:w="0" w:type="dxa"/>
              <w:left w:w="62" w:type="dxa"/>
              <w:bottom w:w="0" w:type="dxa"/>
              <w:right w:w="62" w:type="dxa"/>
            </w:tcMar>
          </w:tcPr>
          <w:p w:rsidR="00000000" w:rsidRPr="00C92ADF" w:rsidP="00C92ADF">
            <w:pPr>
              <w:pStyle w:val="ListBullet"/>
            </w:pPr>
            <w:r w:rsidRPr="00C92ADF">
              <w:t>Antihypertensives</w:t>
            </w:r>
          </w:p>
          <w:p w:rsidR="00000000" w:rsidRPr="00C92ADF" w:rsidP="00C92ADF">
            <w:pPr>
              <w:pStyle w:val="ListBullet"/>
            </w:pPr>
            <w:r w:rsidRPr="00C92ADF">
              <w:t>Anticoagulants</w:t>
            </w:r>
          </w:p>
          <w:p w:rsidR="00000000" w:rsidRPr="00C92ADF" w:rsidP="00C92ADF">
            <w:pPr>
              <w:pStyle w:val="ListBullet"/>
            </w:pPr>
            <w:r w:rsidRPr="00C92ADF">
              <w:t>Anti arrhythmic</w:t>
            </w:r>
          </w:p>
          <w:p w:rsidR="00000000" w:rsidRPr="00C92ADF" w:rsidP="00C92ADF">
            <w:pPr>
              <w:pStyle w:val="ListBullet"/>
            </w:pPr>
            <w:r w:rsidRPr="00C92ADF">
              <w:t>Vasodilators</w:t>
            </w:r>
          </w:p>
          <w:p w:rsidR="00000000" w:rsidRPr="00C92ADF" w:rsidP="00C92ADF">
            <w:pPr>
              <w:pStyle w:val="ListBullet"/>
            </w:pPr>
            <w:r w:rsidRPr="00C92ADF">
              <w:t>Calcium channel blockers</w:t>
            </w:r>
          </w:p>
          <w:p w:rsidR="00000000" w:rsidRPr="00C92ADF" w:rsidP="00C92ADF">
            <w:pPr>
              <w:pStyle w:val="ListBullet"/>
            </w:pPr>
            <w:r w:rsidRPr="00C92ADF">
              <w:t>Digoxin</w:t>
            </w:r>
          </w:p>
          <w:p w:rsidR="00000000" w:rsidRPr="00C92ADF" w:rsidP="00C92ADF">
            <w:pPr>
              <w:pStyle w:val="ListBullet"/>
            </w:pPr>
            <w:r w:rsidRPr="00C92ADF">
              <w:t>Narcotic analgesics</w:t>
            </w:r>
          </w:p>
          <w:p w:rsidR="00000000" w:rsidP="00C92ADF">
            <w:pPr>
              <w:pStyle w:val="ListBullet"/>
              <w:rPr>
                <w:lang w:val="en-NZ"/>
              </w:rPr>
            </w:pPr>
            <w:r w:rsidRPr="00C92ADF">
              <w:t>Quinine sulphate</w:t>
            </w:r>
          </w:p>
        </w:tc>
      </w:tr>
      <w:tr w:rsidTr="0006601C">
        <w:tblPrEx>
          <w:tblW w:w="9308" w:type="dxa"/>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06" w:type="dxa"/>
            <w:tcBorders>
              <w:top w:val="nil"/>
              <w:left w:val="nil"/>
              <w:bottom w:val="nil"/>
              <w:right w:val="nil"/>
            </w:tcBorders>
            <w:tcMar>
              <w:top w:w="0" w:type="dxa"/>
              <w:left w:w="62" w:type="dxa"/>
              <w:bottom w:w="0" w:type="dxa"/>
              <w:right w:w="62" w:type="dxa"/>
            </w:tcMar>
          </w:tcPr>
          <w:p w:rsidR="00000000" w:rsidP="00C92ADF">
            <w:pPr>
              <w:pStyle w:val="BodyText"/>
              <w:rPr>
                <w:lang w:val="en-NZ"/>
              </w:rPr>
            </w:pPr>
          </w:p>
        </w:tc>
      </w:tr>
      <w:tr w:rsidTr="0006601C">
        <w:tblPrEx>
          <w:tblW w:w="9308" w:type="dxa"/>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92ADF">
            <w:pPr>
              <w:pStyle w:val="BodyText"/>
              <w:rPr>
                <w:lang w:val="en-NZ"/>
              </w:rPr>
            </w:pPr>
            <w:r w:rsidRPr="00C92ADF">
              <w:rPr>
                <w:rStyle w:val="Emphasis"/>
              </w:rPr>
              <w:t>Common respiratory system disorders</w:t>
            </w:r>
            <w:r w:rsidRPr="00C92ADF">
              <w:t>/</w:t>
            </w:r>
            <w:r w:rsidRPr="00C92ADF">
              <w:rPr>
                <w:rStyle w:val="Emphasis"/>
              </w:rPr>
              <w:t>conditions may include</w:t>
            </w:r>
            <w:r w:rsidRPr="00C92ADF">
              <w:t>:</w:t>
            </w:r>
          </w:p>
        </w:tc>
        <w:tc>
          <w:tcPr>
            <w:tcW w:w="5906" w:type="dxa"/>
            <w:tcBorders>
              <w:top w:val="nil"/>
              <w:left w:val="nil"/>
              <w:bottom w:val="nil"/>
              <w:right w:val="nil"/>
            </w:tcBorders>
            <w:tcMar>
              <w:top w:w="0" w:type="dxa"/>
              <w:left w:w="62" w:type="dxa"/>
              <w:bottom w:w="0" w:type="dxa"/>
              <w:right w:w="62" w:type="dxa"/>
            </w:tcMar>
          </w:tcPr>
          <w:p w:rsidR="00000000" w:rsidRPr="00C92ADF" w:rsidP="00C92ADF">
            <w:pPr>
              <w:pStyle w:val="ListBullet"/>
            </w:pPr>
            <w:r w:rsidRPr="00C92ADF">
              <w:t>Asthma</w:t>
            </w:r>
          </w:p>
          <w:p w:rsidR="00000000" w:rsidRPr="00C92ADF" w:rsidP="00C92ADF">
            <w:pPr>
              <w:pStyle w:val="ListBullet"/>
            </w:pPr>
            <w:r w:rsidRPr="00C92ADF">
              <w:t>Bronchitis</w:t>
            </w:r>
          </w:p>
          <w:p w:rsidR="00000000" w:rsidRPr="00C92ADF" w:rsidP="00C92ADF">
            <w:pPr>
              <w:pStyle w:val="ListBullet"/>
            </w:pPr>
            <w:r w:rsidRPr="00C92ADF">
              <w:t>Carcinoma</w:t>
            </w:r>
          </w:p>
          <w:p w:rsidR="00000000" w:rsidRPr="00C92ADF" w:rsidP="00C92ADF">
            <w:pPr>
              <w:pStyle w:val="ListBullet"/>
            </w:pPr>
            <w:r w:rsidRPr="00C92ADF">
              <w:t>Chronic Obstructive Airways Disease/Chronic Obstructive Pulmonary Disease/Chronic Airways Limitation</w:t>
            </w:r>
          </w:p>
          <w:p w:rsidR="00000000" w:rsidRPr="00C92ADF" w:rsidP="00C92ADF">
            <w:pPr>
              <w:pStyle w:val="ListBullet"/>
            </w:pPr>
            <w:r w:rsidRPr="00C92ADF">
              <w:t>Emphysema</w:t>
            </w:r>
          </w:p>
          <w:p w:rsidR="00000000" w:rsidRPr="00C92ADF" w:rsidP="00C92ADF">
            <w:pPr>
              <w:pStyle w:val="ListBullet"/>
            </w:pPr>
            <w:r w:rsidRPr="00C92ADF">
              <w:t>Haemothorax/pneumothorax</w:t>
            </w:r>
          </w:p>
          <w:p w:rsidR="00000000" w:rsidRPr="00C92ADF" w:rsidP="00C92ADF">
            <w:pPr>
              <w:pStyle w:val="ListBullet"/>
            </w:pPr>
            <w:r w:rsidRPr="00C92ADF">
              <w:t>Legionnaires</w:t>
            </w:r>
          </w:p>
          <w:p w:rsidR="00000000" w:rsidRPr="00C92ADF" w:rsidP="00C92ADF">
            <w:pPr>
              <w:pStyle w:val="ListBullet"/>
            </w:pPr>
            <w:r w:rsidRPr="00C92ADF">
              <w:t>Pneumonia/pleurisy</w:t>
            </w:r>
          </w:p>
          <w:p w:rsidR="00000000" w:rsidRPr="00C92ADF" w:rsidP="00C92ADF">
            <w:pPr>
              <w:pStyle w:val="ListBullet"/>
            </w:pPr>
            <w:r w:rsidRPr="00C92ADF">
              <w:t>Pulmonary embolus/embolism</w:t>
            </w:r>
          </w:p>
          <w:p w:rsidR="00000000" w:rsidRPr="00C92ADF" w:rsidP="00C92ADF">
            <w:pPr>
              <w:pStyle w:val="ListBullet"/>
            </w:pPr>
            <w:r w:rsidRPr="00C92ADF">
              <w:t>Tuberculosis</w:t>
            </w:r>
          </w:p>
          <w:p w:rsidR="00000000" w:rsidRPr="00C92ADF" w:rsidP="00C92ADF">
            <w:pPr>
              <w:pStyle w:val="ListBullet"/>
            </w:pPr>
            <w:r w:rsidRPr="00C92ADF">
              <w:t>Upper respiratory tract infection</w:t>
            </w:r>
          </w:p>
          <w:p w:rsidR="00000000" w:rsidP="00C92ADF">
            <w:pPr>
              <w:pStyle w:val="ListBullet"/>
              <w:rPr>
                <w:lang w:val="en-NZ"/>
              </w:rPr>
            </w:pPr>
            <w:r w:rsidRPr="00C92ADF">
              <w:t>Viral influenza</w:t>
            </w:r>
          </w:p>
        </w:tc>
      </w:tr>
      <w:tr w:rsidTr="0006601C">
        <w:tblPrEx>
          <w:tblW w:w="9308" w:type="dxa"/>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06" w:type="dxa"/>
            <w:tcBorders>
              <w:top w:val="nil"/>
              <w:left w:val="nil"/>
              <w:bottom w:val="nil"/>
              <w:right w:val="nil"/>
            </w:tcBorders>
            <w:tcMar>
              <w:top w:w="0" w:type="dxa"/>
              <w:left w:w="62" w:type="dxa"/>
              <w:bottom w:w="0" w:type="dxa"/>
              <w:right w:w="62" w:type="dxa"/>
            </w:tcMar>
          </w:tcPr>
          <w:p w:rsidR="00000000" w:rsidP="00C92ADF">
            <w:pPr>
              <w:pStyle w:val="BodyText"/>
              <w:rPr>
                <w:lang w:val="en-NZ"/>
              </w:rPr>
            </w:pPr>
          </w:p>
        </w:tc>
      </w:tr>
      <w:tr w:rsidTr="0006601C">
        <w:tblPrEx>
          <w:tblW w:w="9308" w:type="dxa"/>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92ADF">
            <w:pPr>
              <w:pStyle w:val="BodyText"/>
              <w:rPr>
                <w:lang w:val="en-NZ"/>
              </w:rPr>
            </w:pPr>
            <w:r w:rsidRPr="00C92ADF">
              <w:rPr>
                <w:rStyle w:val="Emphasis"/>
              </w:rPr>
              <w:t>Blood dyscrasias may include</w:t>
            </w:r>
            <w:r w:rsidRPr="00C92ADF">
              <w:t>:</w:t>
            </w:r>
          </w:p>
        </w:tc>
        <w:tc>
          <w:tcPr>
            <w:tcW w:w="5906" w:type="dxa"/>
            <w:tcBorders>
              <w:top w:val="nil"/>
              <w:left w:val="nil"/>
              <w:bottom w:val="nil"/>
              <w:right w:val="nil"/>
            </w:tcBorders>
            <w:tcMar>
              <w:top w:w="0" w:type="dxa"/>
              <w:left w:w="62" w:type="dxa"/>
              <w:bottom w:w="0" w:type="dxa"/>
              <w:right w:w="62" w:type="dxa"/>
            </w:tcMar>
          </w:tcPr>
          <w:p w:rsidR="00000000" w:rsidRPr="00C92ADF" w:rsidP="00C92ADF">
            <w:pPr>
              <w:pStyle w:val="ListBullet"/>
            </w:pPr>
            <w:r w:rsidRPr="00C92ADF">
              <w:t>Anaemias</w:t>
            </w:r>
          </w:p>
          <w:p w:rsidR="00000000" w:rsidRPr="00C92ADF" w:rsidP="00C92ADF">
            <w:pPr>
              <w:pStyle w:val="ListBullet"/>
            </w:pPr>
            <w:r w:rsidRPr="00C92ADF">
              <w:t>Leukaemia</w:t>
            </w:r>
          </w:p>
          <w:p w:rsidR="00000000" w:rsidRPr="00C92ADF" w:rsidP="00C92ADF">
            <w:pPr>
              <w:pStyle w:val="ListBullet"/>
            </w:pPr>
            <w:r w:rsidRPr="00C92ADF">
              <w:t>Bleeding disorders</w:t>
            </w:r>
          </w:p>
          <w:p w:rsidR="00000000" w:rsidP="00C92ADF">
            <w:pPr>
              <w:pStyle w:val="ListBullet"/>
              <w:rPr>
                <w:lang w:val="en-NZ"/>
              </w:rPr>
            </w:pPr>
            <w:r w:rsidRPr="00C92ADF">
              <w:t>Thalassaemia</w:t>
            </w:r>
          </w:p>
        </w:tc>
      </w:tr>
      <w:tr w:rsidTr="0006601C">
        <w:tblPrEx>
          <w:tblW w:w="9308" w:type="dxa"/>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06" w:type="dxa"/>
            <w:tcBorders>
              <w:top w:val="nil"/>
              <w:left w:val="nil"/>
              <w:bottom w:val="nil"/>
              <w:right w:val="nil"/>
            </w:tcBorders>
            <w:tcMar>
              <w:top w:w="0" w:type="dxa"/>
              <w:left w:w="62" w:type="dxa"/>
              <w:bottom w:w="0" w:type="dxa"/>
              <w:right w:w="62" w:type="dxa"/>
            </w:tcMar>
          </w:tcPr>
          <w:p w:rsidR="00000000" w:rsidP="00C92ADF">
            <w:pPr>
              <w:pStyle w:val="BodyText"/>
              <w:rPr>
                <w:lang w:val="en-NZ"/>
              </w:rPr>
            </w:pPr>
          </w:p>
        </w:tc>
      </w:tr>
      <w:tr w:rsidTr="0006601C">
        <w:tblPrEx>
          <w:tblW w:w="9308" w:type="dxa"/>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92ADF">
            <w:pPr>
              <w:pStyle w:val="BodyText"/>
              <w:rPr>
                <w:lang w:val="en-NZ"/>
              </w:rPr>
            </w:pPr>
            <w:r w:rsidRPr="00C92ADF">
              <w:rPr>
                <w:rStyle w:val="Emphasis"/>
              </w:rPr>
              <w:t>Terms associated with respiratory conditions</w:t>
            </w:r>
            <w:r w:rsidRPr="00C92ADF">
              <w:t>:</w:t>
            </w:r>
          </w:p>
        </w:tc>
        <w:tc>
          <w:tcPr>
            <w:tcW w:w="5906" w:type="dxa"/>
            <w:tcBorders>
              <w:top w:val="nil"/>
              <w:left w:val="nil"/>
              <w:bottom w:val="nil"/>
              <w:right w:val="nil"/>
            </w:tcBorders>
            <w:tcMar>
              <w:top w:w="0" w:type="dxa"/>
              <w:left w:w="62" w:type="dxa"/>
              <w:bottom w:w="0" w:type="dxa"/>
              <w:right w:w="62" w:type="dxa"/>
            </w:tcMar>
          </w:tcPr>
          <w:p w:rsidR="00000000" w:rsidRPr="00C92ADF" w:rsidP="00C92ADF">
            <w:pPr>
              <w:pStyle w:val="ListBullet"/>
            </w:pPr>
            <w:r w:rsidRPr="00C92ADF">
              <w:t>Blood gases/pulse oximetry/oxygen saturation levels</w:t>
            </w:r>
          </w:p>
          <w:p w:rsidR="00000000" w:rsidRPr="00C92ADF" w:rsidP="00C92ADF">
            <w:pPr>
              <w:pStyle w:val="ListBullet"/>
            </w:pPr>
            <w:r w:rsidRPr="00C92ADF">
              <w:t>Bronchoscopy/tracheostomy</w:t>
            </w:r>
          </w:p>
          <w:p w:rsidR="00000000" w:rsidRPr="00C92ADF" w:rsidP="00C92ADF">
            <w:pPr>
              <w:pStyle w:val="ListBullet"/>
            </w:pPr>
            <w:r w:rsidRPr="00C92ADF">
              <w:t>Continuous Positive Airways Pressure (CPAP)</w:t>
            </w:r>
          </w:p>
          <w:p w:rsidR="00000000" w:rsidRPr="00C92ADF" w:rsidP="00C92ADF">
            <w:pPr>
              <w:pStyle w:val="ListBullet"/>
            </w:pPr>
            <w:r w:rsidRPr="00C92ADF">
              <w:t>Cyanosis</w:t>
            </w:r>
          </w:p>
          <w:p w:rsidR="00000000" w:rsidRPr="00C92ADF" w:rsidP="00C92ADF">
            <w:pPr>
              <w:pStyle w:val="ListBullet"/>
            </w:pPr>
            <w:r w:rsidRPr="00C92ADF">
              <w:t>Intercostal catheters/underwater seal drainage</w:t>
            </w:r>
          </w:p>
          <w:p w:rsidR="00000000" w:rsidRPr="00C92ADF" w:rsidP="00C92ADF">
            <w:pPr>
              <w:pStyle w:val="ListBullet"/>
            </w:pPr>
            <w:r w:rsidRPr="00C92ADF">
              <w:t>Mechanical ventilation</w:t>
            </w:r>
          </w:p>
          <w:p w:rsidR="00000000" w:rsidRPr="00C92ADF" w:rsidP="00C92ADF">
            <w:pPr>
              <w:pStyle w:val="ListBullet"/>
            </w:pPr>
            <w:r w:rsidRPr="00C92ADF">
              <w:t>Naso and oropharyngeal airway</w:t>
            </w:r>
          </w:p>
          <w:p w:rsidR="00000000" w:rsidRPr="00C92ADF" w:rsidP="00C92ADF">
            <w:pPr>
              <w:pStyle w:val="ListBullet"/>
            </w:pPr>
            <w:r w:rsidRPr="00C92ADF">
              <w:t>Pulmonary function test/peak flow/spirometry</w:t>
            </w:r>
          </w:p>
          <w:p w:rsidR="00000000" w:rsidRPr="00C92ADF" w:rsidP="00C92ADF">
            <w:pPr>
              <w:pStyle w:val="ListBullet"/>
            </w:pPr>
            <w:r w:rsidRPr="00C92ADF">
              <w:t>Scans/chest x-rays</w:t>
            </w:r>
          </w:p>
          <w:p w:rsidR="00000000" w:rsidP="00C92ADF">
            <w:pPr>
              <w:pStyle w:val="ListBullet"/>
              <w:rPr>
                <w:lang w:val="en-NZ"/>
              </w:rPr>
            </w:pPr>
            <w:r w:rsidRPr="00C92ADF">
              <w:t>Sputum/expectoration</w:t>
            </w:r>
          </w:p>
        </w:tc>
      </w:tr>
      <w:tr w:rsidTr="0006601C">
        <w:tblPrEx>
          <w:tblW w:w="9308" w:type="dxa"/>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06" w:type="dxa"/>
            <w:tcBorders>
              <w:top w:val="nil"/>
              <w:left w:val="nil"/>
              <w:bottom w:val="nil"/>
              <w:right w:val="nil"/>
            </w:tcBorders>
            <w:tcMar>
              <w:top w:w="0" w:type="dxa"/>
              <w:left w:w="62" w:type="dxa"/>
              <w:bottom w:w="0" w:type="dxa"/>
              <w:right w:w="62" w:type="dxa"/>
            </w:tcMar>
          </w:tcPr>
          <w:p w:rsidR="00000000" w:rsidP="00C92ADF">
            <w:pPr>
              <w:pStyle w:val="BodyText"/>
              <w:rPr>
                <w:lang w:val="en-NZ"/>
              </w:rPr>
            </w:pPr>
          </w:p>
        </w:tc>
      </w:tr>
      <w:tr w:rsidTr="0006601C">
        <w:tblPrEx>
          <w:tblW w:w="9308" w:type="dxa"/>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92ADF">
            <w:pPr>
              <w:pStyle w:val="BodyText"/>
              <w:rPr>
                <w:lang w:val="en-NZ"/>
              </w:rPr>
            </w:pPr>
            <w:r w:rsidRPr="00C92ADF">
              <w:rPr>
                <w:rStyle w:val="Emphasis"/>
              </w:rPr>
              <w:t>Oxygen and aerosol therapies may include</w:t>
            </w:r>
            <w:r w:rsidRPr="00C92ADF">
              <w:t>:</w:t>
            </w:r>
          </w:p>
        </w:tc>
        <w:tc>
          <w:tcPr>
            <w:tcW w:w="5906" w:type="dxa"/>
            <w:tcBorders>
              <w:top w:val="nil"/>
              <w:left w:val="nil"/>
              <w:bottom w:val="nil"/>
              <w:right w:val="nil"/>
            </w:tcBorders>
            <w:tcMar>
              <w:top w:w="0" w:type="dxa"/>
              <w:left w:w="62" w:type="dxa"/>
              <w:bottom w:w="0" w:type="dxa"/>
              <w:right w:w="62" w:type="dxa"/>
            </w:tcMar>
          </w:tcPr>
          <w:p w:rsidR="00000000" w:rsidRPr="00C92ADF" w:rsidP="00C92ADF">
            <w:pPr>
              <w:pStyle w:val="ListBullet"/>
            </w:pPr>
            <w:r w:rsidRPr="00C92ADF">
              <w:t>Oral and/or nasal suctioning</w:t>
            </w:r>
          </w:p>
          <w:p w:rsidR="00000000" w:rsidRPr="00C92ADF" w:rsidP="00C92ADF">
            <w:pPr>
              <w:pStyle w:val="ListBullet"/>
            </w:pPr>
            <w:r w:rsidRPr="00C92ADF">
              <w:t>Nebuliser therapy</w:t>
            </w:r>
          </w:p>
          <w:p w:rsidR="00000000" w:rsidRPr="00C92ADF" w:rsidP="00C92ADF">
            <w:pPr>
              <w:pStyle w:val="ListBullet"/>
            </w:pPr>
            <w:r w:rsidRPr="00C92ADF">
              <w:t>Metered dose inhalers</w:t>
            </w:r>
          </w:p>
          <w:p w:rsidR="00000000" w:rsidRPr="00C92ADF" w:rsidP="00C92ADF">
            <w:pPr>
              <w:pStyle w:val="ListBullet"/>
            </w:pPr>
            <w:r w:rsidRPr="00C92ADF">
              <w:t>Spacers</w:t>
            </w:r>
          </w:p>
          <w:p w:rsidR="00000000" w:rsidRPr="00C92ADF" w:rsidP="00C92ADF">
            <w:pPr>
              <w:pStyle w:val="ListBullet"/>
            </w:pPr>
            <w:r w:rsidRPr="00C92ADF">
              <w:t>Oxygen therapy</w:t>
            </w:r>
          </w:p>
          <w:p w:rsidR="00000000" w:rsidRPr="00C92ADF" w:rsidP="00C92ADF">
            <w:pPr>
              <w:pStyle w:val="ListBullet"/>
            </w:pPr>
            <w:r w:rsidRPr="00C92ADF">
              <w:t>Nasal cannula/nasal catheter</w:t>
            </w:r>
          </w:p>
          <w:p w:rsidR="00000000" w:rsidRPr="00C92ADF" w:rsidP="00C92ADF">
            <w:pPr>
              <w:pStyle w:val="ListBullet"/>
            </w:pPr>
            <w:r w:rsidRPr="00C92ADF">
              <w:t>Hudson mask/Venturi mask</w:t>
            </w:r>
          </w:p>
          <w:p w:rsidR="00000000" w:rsidRPr="00C92ADF" w:rsidP="00C92ADF">
            <w:pPr>
              <w:pStyle w:val="ListBullet"/>
            </w:pPr>
            <w:r w:rsidRPr="00C92ADF">
              <w:t>Head box</w:t>
            </w:r>
          </w:p>
          <w:p w:rsidR="00000000" w:rsidRPr="00C92ADF" w:rsidP="00C92ADF">
            <w:pPr>
              <w:pStyle w:val="ListBullet"/>
            </w:pPr>
            <w:r w:rsidRPr="00C92ADF">
              <w:t>Deep breathing and coughing</w:t>
            </w:r>
          </w:p>
          <w:p w:rsidR="00000000" w:rsidP="00C92ADF">
            <w:pPr>
              <w:pStyle w:val="ListBullet"/>
              <w:rPr>
                <w:lang w:val="en-NZ"/>
              </w:rPr>
            </w:pPr>
            <w:r w:rsidRPr="00C92ADF">
              <w:t>Postural drainage</w:t>
            </w:r>
          </w:p>
        </w:tc>
      </w:tr>
      <w:tr w:rsidTr="0006601C">
        <w:tblPrEx>
          <w:tblW w:w="9308" w:type="dxa"/>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06" w:type="dxa"/>
            <w:tcBorders>
              <w:top w:val="nil"/>
              <w:left w:val="nil"/>
              <w:bottom w:val="nil"/>
              <w:right w:val="nil"/>
            </w:tcBorders>
            <w:tcMar>
              <w:top w:w="0" w:type="dxa"/>
              <w:left w:w="62" w:type="dxa"/>
              <w:bottom w:w="0" w:type="dxa"/>
              <w:right w:w="62" w:type="dxa"/>
            </w:tcMar>
          </w:tcPr>
          <w:p w:rsidR="00000000" w:rsidP="00C92ADF">
            <w:pPr>
              <w:pStyle w:val="BodyText"/>
              <w:rPr>
                <w:lang w:val="en-NZ"/>
              </w:rPr>
            </w:pPr>
          </w:p>
        </w:tc>
      </w:tr>
      <w:tr w:rsidTr="0006601C">
        <w:tblPrEx>
          <w:tblW w:w="9308" w:type="dxa"/>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92ADF">
            <w:pPr>
              <w:pStyle w:val="BodyText"/>
              <w:rPr>
                <w:lang w:val="en-NZ"/>
              </w:rPr>
            </w:pPr>
            <w:r w:rsidRPr="00C92ADF">
              <w:rPr>
                <w:rStyle w:val="Emphasis"/>
              </w:rPr>
              <w:t>Medications may include</w:t>
            </w:r>
            <w:r w:rsidRPr="00C92ADF">
              <w:t>:</w:t>
            </w:r>
          </w:p>
        </w:tc>
        <w:tc>
          <w:tcPr>
            <w:tcW w:w="5906" w:type="dxa"/>
            <w:tcBorders>
              <w:top w:val="nil"/>
              <w:left w:val="nil"/>
              <w:bottom w:val="nil"/>
              <w:right w:val="nil"/>
            </w:tcBorders>
            <w:tcMar>
              <w:top w:w="0" w:type="dxa"/>
              <w:left w:w="62" w:type="dxa"/>
              <w:bottom w:w="0" w:type="dxa"/>
              <w:right w:w="62" w:type="dxa"/>
            </w:tcMar>
          </w:tcPr>
          <w:p w:rsidR="00000000" w:rsidRPr="00C92ADF" w:rsidP="00C92ADF">
            <w:pPr>
              <w:pStyle w:val="ListBullet"/>
            </w:pPr>
            <w:r w:rsidRPr="00C92ADF">
              <w:t>Bronchodilators</w:t>
            </w:r>
          </w:p>
          <w:p w:rsidR="00000000" w:rsidRPr="00C92ADF" w:rsidP="00C92ADF">
            <w:pPr>
              <w:pStyle w:val="ListBullet"/>
            </w:pPr>
            <w:r w:rsidRPr="00C92ADF">
              <w:t>Expectorants</w:t>
            </w:r>
          </w:p>
          <w:p w:rsidR="00000000" w:rsidRPr="00C92ADF" w:rsidP="00C92ADF">
            <w:pPr>
              <w:pStyle w:val="ListBullet"/>
            </w:pPr>
            <w:r w:rsidRPr="00C92ADF">
              <w:t>Cough suppressants</w:t>
            </w:r>
          </w:p>
          <w:p w:rsidR="00000000" w:rsidRPr="00C92ADF" w:rsidP="00C92ADF">
            <w:pPr>
              <w:pStyle w:val="ListBullet"/>
            </w:pPr>
            <w:r w:rsidRPr="00C92ADF">
              <w:t>Steroids</w:t>
            </w:r>
          </w:p>
          <w:p w:rsidR="00000000" w:rsidRPr="00C92ADF" w:rsidP="00C92ADF">
            <w:pPr>
              <w:pStyle w:val="ListBullet"/>
            </w:pPr>
            <w:r w:rsidRPr="00C92ADF">
              <w:t>Antibiotics</w:t>
            </w:r>
          </w:p>
          <w:p w:rsidR="00000000" w:rsidRPr="00C92ADF" w:rsidP="00C92ADF">
            <w:pPr>
              <w:pStyle w:val="ListBullet"/>
            </w:pPr>
            <w:r w:rsidRPr="00C92ADF">
              <w:t>Anti-mucolytics</w:t>
            </w:r>
          </w:p>
          <w:p w:rsidR="00000000" w:rsidRPr="00C92ADF" w:rsidP="00C92ADF">
            <w:pPr>
              <w:pStyle w:val="ListBullet"/>
            </w:pPr>
            <w:r w:rsidRPr="00C92ADF">
              <w:t>Topical anaesthetics</w:t>
            </w:r>
          </w:p>
          <w:p w:rsidR="00000000" w:rsidP="00C92ADF">
            <w:pPr>
              <w:pStyle w:val="ListBullet"/>
              <w:rPr>
                <w:lang w:val="en-NZ"/>
              </w:rPr>
            </w:pPr>
            <w:r w:rsidRPr="00C92ADF">
              <w:t>Oxygen</w:t>
            </w:r>
          </w:p>
        </w:tc>
      </w:tr>
      <w:tr w:rsidTr="0006601C">
        <w:tblPrEx>
          <w:tblW w:w="9308" w:type="dxa"/>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06" w:type="dxa"/>
            <w:tcBorders>
              <w:top w:val="nil"/>
              <w:left w:val="nil"/>
              <w:bottom w:val="nil"/>
              <w:right w:val="nil"/>
            </w:tcBorders>
            <w:tcMar>
              <w:top w:w="0" w:type="dxa"/>
              <w:left w:w="62" w:type="dxa"/>
              <w:bottom w:w="0" w:type="dxa"/>
              <w:right w:w="62" w:type="dxa"/>
            </w:tcMar>
          </w:tcPr>
          <w:p w:rsidR="00000000" w:rsidP="00C92ADF">
            <w:pPr>
              <w:pStyle w:val="BodyText"/>
              <w:rPr>
                <w:lang w:val="en-NZ"/>
              </w:rPr>
            </w:pPr>
          </w:p>
        </w:tc>
      </w:tr>
      <w:tr w:rsidTr="0006601C">
        <w:tblPrEx>
          <w:tblW w:w="9308" w:type="dxa"/>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92ADF">
            <w:pPr>
              <w:pStyle w:val="BodyText"/>
              <w:rPr>
                <w:lang w:val="en-NZ"/>
              </w:rPr>
            </w:pPr>
            <w:r w:rsidRPr="00C92ADF">
              <w:rPr>
                <w:rStyle w:val="Emphasis"/>
              </w:rPr>
              <w:t>Common nervous system disorders</w:t>
            </w:r>
            <w:r w:rsidRPr="00C92ADF">
              <w:t>/</w:t>
            </w:r>
            <w:r w:rsidRPr="00C92ADF">
              <w:rPr>
                <w:rStyle w:val="Emphasis"/>
              </w:rPr>
              <w:t>conditions may include</w:t>
            </w:r>
            <w:r w:rsidRPr="00C92ADF">
              <w:t>:</w:t>
            </w:r>
          </w:p>
        </w:tc>
        <w:tc>
          <w:tcPr>
            <w:tcW w:w="5906" w:type="dxa"/>
            <w:tcBorders>
              <w:top w:val="nil"/>
              <w:left w:val="nil"/>
              <w:bottom w:val="nil"/>
              <w:right w:val="nil"/>
            </w:tcBorders>
            <w:tcMar>
              <w:top w:w="0" w:type="dxa"/>
              <w:left w:w="62" w:type="dxa"/>
              <w:bottom w:w="0" w:type="dxa"/>
              <w:right w:w="62" w:type="dxa"/>
            </w:tcMar>
          </w:tcPr>
          <w:p w:rsidR="00000000" w:rsidRPr="00C92ADF" w:rsidP="00C92ADF">
            <w:pPr>
              <w:pStyle w:val="ListBullet"/>
            </w:pPr>
            <w:r w:rsidRPr="00C92ADF">
              <w:t>Alzheimer's disease</w:t>
            </w:r>
          </w:p>
          <w:p w:rsidR="00000000" w:rsidRPr="00C92ADF" w:rsidP="00C92ADF">
            <w:pPr>
              <w:pStyle w:val="ListBullet"/>
            </w:pPr>
            <w:r w:rsidRPr="00C92ADF">
              <w:t>Epilepsy/Peripheral neuropathy</w:t>
            </w:r>
          </w:p>
          <w:p w:rsidR="00000000" w:rsidRPr="00C92ADF" w:rsidP="00C92ADF">
            <w:pPr>
              <w:pStyle w:val="ListBullet"/>
            </w:pPr>
            <w:r w:rsidRPr="00C92ADF">
              <w:t>Head injury/Meningitis/Encephalitis</w:t>
            </w:r>
          </w:p>
          <w:p w:rsidR="00000000" w:rsidRPr="00C92ADF" w:rsidP="00C92ADF">
            <w:pPr>
              <w:pStyle w:val="ListBullet"/>
            </w:pPr>
            <w:r w:rsidRPr="00C92ADF">
              <w:t>Parkinson's disease</w:t>
            </w:r>
          </w:p>
          <w:p w:rsidR="00000000" w:rsidRPr="00C92ADF" w:rsidP="00C92ADF">
            <w:pPr>
              <w:pStyle w:val="ListBullet"/>
            </w:pPr>
            <w:r w:rsidRPr="00C92ADF">
              <w:t>Cerebral palsy</w:t>
            </w:r>
          </w:p>
          <w:p w:rsidR="00000000" w:rsidRPr="00C92ADF" w:rsidP="00C92ADF">
            <w:pPr>
              <w:pStyle w:val="ListBullet"/>
            </w:pPr>
            <w:r w:rsidRPr="00C92ADF">
              <w:t>Multiple sclerosis</w:t>
            </w:r>
          </w:p>
          <w:p w:rsidR="00000000" w:rsidRPr="00C92ADF" w:rsidP="00C92ADF">
            <w:pPr>
              <w:pStyle w:val="ListBullet"/>
            </w:pPr>
            <w:r w:rsidRPr="00C92ADF">
              <w:t>Herpes zoster</w:t>
            </w:r>
          </w:p>
          <w:p w:rsidR="00000000" w:rsidRPr="00C92ADF" w:rsidP="00C92ADF">
            <w:pPr>
              <w:pStyle w:val="ListBullet"/>
            </w:pPr>
            <w:r w:rsidRPr="00C92ADF">
              <w:t>Cerebrovascular accident</w:t>
            </w:r>
          </w:p>
          <w:p w:rsidR="00000000" w:rsidRPr="00C92ADF" w:rsidP="00C92ADF">
            <w:pPr>
              <w:pStyle w:val="ListBullet"/>
            </w:pPr>
            <w:r w:rsidRPr="00C92ADF">
              <w:t>Transient ischaemia attack</w:t>
            </w:r>
          </w:p>
          <w:p w:rsidR="00000000" w:rsidP="00C92ADF">
            <w:pPr>
              <w:pStyle w:val="ListBullet"/>
              <w:rPr>
                <w:lang w:val="en-NZ"/>
              </w:rPr>
            </w:pPr>
            <w:r w:rsidRPr="00C92ADF">
              <w:t>Motor neuron disease/Guilliane-Barre syndrome</w:t>
            </w:r>
          </w:p>
        </w:tc>
      </w:tr>
      <w:tr w:rsidTr="0006601C">
        <w:tblPrEx>
          <w:tblW w:w="9308" w:type="dxa"/>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06" w:type="dxa"/>
            <w:tcBorders>
              <w:top w:val="nil"/>
              <w:left w:val="nil"/>
              <w:bottom w:val="nil"/>
              <w:right w:val="nil"/>
            </w:tcBorders>
            <w:tcMar>
              <w:top w:w="0" w:type="dxa"/>
              <w:left w:w="62" w:type="dxa"/>
              <w:bottom w:w="0" w:type="dxa"/>
              <w:right w:w="62" w:type="dxa"/>
            </w:tcMar>
          </w:tcPr>
          <w:p w:rsidR="00000000" w:rsidP="00C92ADF">
            <w:pPr>
              <w:pStyle w:val="BodyText"/>
              <w:rPr>
                <w:lang w:val="en-NZ"/>
              </w:rPr>
            </w:pPr>
          </w:p>
        </w:tc>
      </w:tr>
      <w:tr w:rsidTr="0006601C">
        <w:tblPrEx>
          <w:tblW w:w="9308" w:type="dxa"/>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92ADF">
            <w:pPr>
              <w:pStyle w:val="BodyText"/>
              <w:rPr>
                <w:lang w:val="en-NZ"/>
              </w:rPr>
            </w:pPr>
            <w:r w:rsidRPr="00C92ADF">
              <w:rPr>
                <w:rStyle w:val="Emphasis"/>
              </w:rPr>
              <w:t xml:space="preserve">Common terminology associated with nervous system </w:t>
            </w:r>
            <w:r w:rsidRPr="00C92ADF">
              <w:rPr>
                <w:rStyle w:val="Emphasis"/>
              </w:rPr>
              <w:t>disorders</w:t>
            </w:r>
            <w:r w:rsidRPr="00C92ADF">
              <w:t>/</w:t>
            </w:r>
            <w:r w:rsidRPr="00C92ADF">
              <w:rPr>
                <w:rStyle w:val="Emphasis"/>
              </w:rPr>
              <w:t>conditions may include</w:t>
            </w:r>
            <w:r w:rsidRPr="00C92ADF">
              <w:t>:</w:t>
            </w:r>
          </w:p>
        </w:tc>
        <w:tc>
          <w:tcPr>
            <w:tcW w:w="5906" w:type="dxa"/>
            <w:tcBorders>
              <w:top w:val="nil"/>
              <w:left w:val="nil"/>
              <w:bottom w:val="nil"/>
              <w:right w:val="nil"/>
            </w:tcBorders>
            <w:tcMar>
              <w:top w:w="0" w:type="dxa"/>
              <w:left w:w="62" w:type="dxa"/>
              <w:bottom w:w="0" w:type="dxa"/>
              <w:right w:w="62" w:type="dxa"/>
            </w:tcMar>
          </w:tcPr>
          <w:p w:rsidR="00000000" w:rsidRPr="00C92ADF" w:rsidP="00C92ADF">
            <w:pPr>
              <w:pStyle w:val="ListBullet"/>
            </w:pPr>
            <w:r w:rsidRPr="00C92ADF">
              <w:t>Ataxia</w:t>
            </w:r>
          </w:p>
          <w:p w:rsidR="00000000" w:rsidRPr="00C92ADF" w:rsidP="00C92ADF">
            <w:pPr>
              <w:pStyle w:val="ListBullet"/>
            </w:pPr>
            <w:r w:rsidRPr="00C92ADF">
              <w:t>Aura</w:t>
            </w:r>
          </w:p>
          <w:p w:rsidR="00000000" w:rsidRPr="00C92ADF" w:rsidP="00C92ADF">
            <w:pPr>
              <w:pStyle w:val="ListBullet"/>
            </w:pPr>
            <w:r w:rsidRPr="00C92ADF">
              <w:t>Concussion/headache</w:t>
            </w:r>
          </w:p>
          <w:p w:rsidR="00000000" w:rsidRPr="00C92ADF" w:rsidP="00C92ADF">
            <w:pPr>
              <w:pStyle w:val="ListBullet"/>
            </w:pPr>
            <w:r w:rsidRPr="00C92ADF">
              <w:t>Dyskinesia</w:t>
            </w:r>
          </w:p>
          <w:p w:rsidR="00000000" w:rsidRPr="00C92ADF" w:rsidP="00C92ADF">
            <w:pPr>
              <w:pStyle w:val="ListBullet"/>
            </w:pPr>
            <w:r w:rsidRPr="00C92ADF">
              <w:t>Irritability/seizure</w:t>
            </w:r>
          </w:p>
          <w:p w:rsidR="00000000" w:rsidRPr="00C92ADF" w:rsidP="00C92ADF">
            <w:pPr>
              <w:pStyle w:val="ListBullet"/>
            </w:pPr>
            <w:r w:rsidRPr="00C92ADF">
              <w:t>Intracranial pressure</w:t>
            </w:r>
          </w:p>
          <w:p w:rsidR="00000000" w:rsidRPr="00C92ADF" w:rsidP="00C92ADF">
            <w:pPr>
              <w:pStyle w:val="ListBullet"/>
            </w:pPr>
            <w:r w:rsidRPr="00C92ADF">
              <w:t>Neuralgia</w:t>
            </w:r>
          </w:p>
          <w:p w:rsidR="00000000" w:rsidRPr="00C92ADF" w:rsidP="00C92ADF">
            <w:pPr>
              <w:pStyle w:val="ListBullet"/>
            </w:pPr>
            <w:r w:rsidRPr="00C92ADF">
              <w:t>Confusion/orientation</w:t>
            </w:r>
          </w:p>
          <w:p w:rsidR="00000000" w:rsidRPr="00C92ADF" w:rsidP="00C92ADF">
            <w:pPr>
              <w:pStyle w:val="ListBullet"/>
            </w:pPr>
            <w:r w:rsidRPr="00C92ADF">
              <w:t>Glasgow coma scale/neurological observations</w:t>
            </w:r>
          </w:p>
          <w:p w:rsidR="00000000" w:rsidRPr="00C92ADF" w:rsidP="00C92ADF">
            <w:pPr>
              <w:pStyle w:val="ListBullet"/>
            </w:pPr>
            <w:r w:rsidRPr="00C92ADF">
              <w:t>Muscle tone</w:t>
            </w:r>
          </w:p>
          <w:p w:rsidR="00000000" w:rsidRPr="00C92ADF" w:rsidP="00C92ADF">
            <w:pPr>
              <w:pStyle w:val="ListBullet"/>
            </w:pPr>
            <w:r w:rsidRPr="00C92ADF">
              <w:t>Hyperextension/reflex/atonic</w:t>
            </w:r>
          </w:p>
          <w:p w:rsidR="00000000" w:rsidRPr="00C92ADF" w:rsidP="00C92ADF">
            <w:pPr>
              <w:pStyle w:val="ListBullet"/>
            </w:pPr>
            <w:r w:rsidRPr="00C92ADF">
              <w:t>Grand mal (clonic- tonic)/Petit mal</w:t>
            </w:r>
          </w:p>
          <w:p w:rsidR="00000000" w:rsidRPr="00C92ADF" w:rsidP="00C92ADF">
            <w:pPr>
              <w:pStyle w:val="ListBullet"/>
            </w:pPr>
            <w:r w:rsidRPr="00C92ADF">
              <w:t>Electro encephalograph (EEG)</w:t>
            </w:r>
          </w:p>
          <w:p w:rsidR="00000000" w:rsidRPr="00C92ADF" w:rsidP="00C92ADF">
            <w:pPr>
              <w:pStyle w:val="ListBullet"/>
            </w:pPr>
            <w:r w:rsidRPr="00C92ADF">
              <w:t xml:space="preserve">Sensory deficit/motor deficit </w:t>
            </w:r>
          </w:p>
          <w:p w:rsidR="00000000" w:rsidRPr="00C92ADF" w:rsidP="00C92ADF">
            <w:pPr>
              <w:pStyle w:val="ListBullet"/>
            </w:pPr>
            <w:r w:rsidRPr="00C92ADF">
              <w:t>Photophobia</w:t>
            </w:r>
          </w:p>
          <w:p w:rsidR="00000000" w:rsidRPr="00C92ADF" w:rsidP="00C92ADF">
            <w:pPr>
              <w:pStyle w:val="ListBullet"/>
            </w:pPr>
            <w:r w:rsidRPr="00C92ADF">
              <w:t>Spasm</w:t>
            </w:r>
          </w:p>
          <w:p w:rsidR="00000000" w:rsidRPr="00C92ADF" w:rsidP="00C92ADF">
            <w:pPr>
              <w:pStyle w:val="ListBullet"/>
            </w:pPr>
            <w:r w:rsidRPr="00C92ADF">
              <w:t>Lumbar puncture/epidural/echoencephalography</w:t>
            </w:r>
          </w:p>
          <w:p w:rsidR="00000000" w:rsidRPr="00C92ADF" w:rsidP="00C92ADF">
            <w:pPr>
              <w:pStyle w:val="ListBullet"/>
            </w:pPr>
            <w:r w:rsidRPr="00C92ADF">
              <w:t>Vestibular function test/myelogram</w:t>
            </w:r>
          </w:p>
          <w:p w:rsidR="00000000" w:rsidRPr="00C92ADF" w:rsidP="00C92ADF">
            <w:pPr>
              <w:pStyle w:val="ListBullet"/>
            </w:pPr>
            <w:r w:rsidRPr="00C92ADF">
              <w:t>Cerebral atrophy</w:t>
            </w:r>
          </w:p>
          <w:p w:rsidR="00000000" w:rsidRPr="00C92ADF" w:rsidP="00C92ADF">
            <w:pPr>
              <w:pStyle w:val="ListBullet"/>
            </w:pPr>
            <w:r w:rsidRPr="00C92ADF">
              <w:t>Dementia</w:t>
            </w:r>
          </w:p>
          <w:p w:rsidR="00000000" w:rsidRPr="00C92ADF" w:rsidP="00C92ADF">
            <w:pPr>
              <w:pStyle w:val="ListBullet"/>
            </w:pPr>
            <w:r w:rsidRPr="00C92ADF">
              <w:t>Computerised Tomography (CT Scan)</w:t>
            </w:r>
          </w:p>
          <w:p w:rsidR="00000000" w:rsidRPr="00C92ADF" w:rsidP="00C92ADF">
            <w:pPr>
              <w:pStyle w:val="ListBullet"/>
            </w:pPr>
            <w:r w:rsidRPr="00C92ADF">
              <w:t>Magnetic Resonance Imaging (MRI)</w:t>
            </w:r>
          </w:p>
          <w:p w:rsidR="00000000" w:rsidRPr="00C92ADF" w:rsidP="00C92ADF">
            <w:pPr>
              <w:pStyle w:val="ListBullet"/>
            </w:pPr>
            <w:r w:rsidRPr="00C92ADF">
              <w:t>Paraplegia/quadriplegia/tetraplegia</w:t>
            </w:r>
          </w:p>
          <w:p w:rsidR="00000000" w:rsidP="00C92ADF">
            <w:pPr>
              <w:pStyle w:val="ListBullet"/>
              <w:rPr>
                <w:lang w:val="en-NZ"/>
              </w:rPr>
            </w:pPr>
            <w:r w:rsidRPr="00C92ADF">
              <w:t>Paraesthesia/phantom pain/referred pain</w:t>
            </w:r>
          </w:p>
        </w:tc>
      </w:tr>
      <w:tr w:rsidTr="0006601C">
        <w:tblPrEx>
          <w:tblW w:w="9308" w:type="dxa"/>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06" w:type="dxa"/>
            <w:tcBorders>
              <w:top w:val="nil"/>
              <w:left w:val="nil"/>
              <w:bottom w:val="nil"/>
              <w:right w:val="nil"/>
            </w:tcBorders>
            <w:tcMar>
              <w:top w:w="0" w:type="dxa"/>
              <w:left w:w="62" w:type="dxa"/>
              <w:bottom w:w="0" w:type="dxa"/>
              <w:right w:w="62" w:type="dxa"/>
            </w:tcMar>
          </w:tcPr>
          <w:p w:rsidR="00000000" w:rsidP="00C92ADF">
            <w:pPr>
              <w:pStyle w:val="BodyText"/>
              <w:rPr>
                <w:lang w:val="en-NZ"/>
              </w:rPr>
            </w:pPr>
          </w:p>
        </w:tc>
      </w:tr>
      <w:tr w:rsidTr="0006601C">
        <w:tblPrEx>
          <w:tblW w:w="9308" w:type="dxa"/>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92ADF">
            <w:pPr>
              <w:pStyle w:val="BodyText"/>
              <w:rPr>
                <w:lang w:val="en-NZ"/>
              </w:rPr>
            </w:pPr>
            <w:r w:rsidRPr="00C92ADF">
              <w:rPr>
                <w:rStyle w:val="Emphasis"/>
              </w:rPr>
              <w:t>Specific nursing interventions associated with nervous system disorders</w:t>
            </w:r>
            <w:r w:rsidRPr="00C92ADF">
              <w:t xml:space="preserve"> /</w:t>
            </w:r>
            <w:r w:rsidRPr="00C92ADF">
              <w:rPr>
                <w:rStyle w:val="Emphasis"/>
              </w:rPr>
              <w:t>conditions must include</w:t>
            </w:r>
            <w:r w:rsidRPr="00C92ADF">
              <w:t>:</w:t>
            </w:r>
          </w:p>
        </w:tc>
        <w:tc>
          <w:tcPr>
            <w:tcW w:w="5906" w:type="dxa"/>
            <w:tcBorders>
              <w:top w:val="nil"/>
              <w:left w:val="nil"/>
              <w:bottom w:val="nil"/>
              <w:right w:val="nil"/>
            </w:tcBorders>
            <w:tcMar>
              <w:top w:w="0" w:type="dxa"/>
              <w:left w:w="62" w:type="dxa"/>
              <w:bottom w:w="0" w:type="dxa"/>
              <w:right w:w="62" w:type="dxa"/>
            </w:tcMar>
          </w:tcPr>
          <w:p w:rsidR="00000000" w:rsidP="00C92ADF">
            <w:pPr>
              <w:pStyle w:val="ListBullet"/>
              <w:rPr>
                <w:lang w:val="en-NZ"/>
              </w:rPr>
            </w:pPr>
            <w:r w:rsidRPr="00C92ADF">
              <w:t>Measure, record and monitor neurological obs</w:t>
            </w:r>
            <w:r w:rsidRPr="00C92ADF">
              <w:t>ervations</w:t>
            </w:r>
          </w:p>
        </w:tc>
      </w:tr>
      <w:tr w:rsidTr="0006601C">
        <w:tblPrEx>
          <w:tblW w:w="9308" w:type="dxa"/>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06" w:type="dxa"/>
            <w:tcBorders>
              <w:top w:val="nil"/>
              <w:left w:val="nil"/>
              <w:bottom w:val="nil"/>
              <w:right w:val="nil"/>
            </w:tcBorders>
            <w:tcMar>
              <w:top w:w="0" w:type="dxa"/>
              <w:left w:w="62" w:type="dxa"/>
              <w:bottom w:w="0" w:type="dxa"/>
              <w:right w:w="62" w:type="dxa"/>
            </w:tcMar>
          </w:tcPr>
          <w:p w:rsidR="00000000" w:rsidP="00C92ADF">
            <w:pPr>
              <w:pStyle w:val="BodyText"/>
              <w:rPr>
                <w:lang w:val="en-NZ"/>
              </w:rPr>
            </w:pPr>
          </w:p>
        </w:tc>
      </w:tr>
      <w:tr w:rsidTr="0006601C">
        <w:tblPrEx>
          <w:tblW w:w="9308" w:type="dxa"/>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92ADF">
            <w:pPr>
              <w:pStyle w:val="BodyText"/>
              <w:rPr>
                <w:lang w:val="en-NZ"/>
              </w:rPr>
            </w:pPr>
            <w:r w:rsidRPr="00C92ADF">
              <w:rPr>
                <w:rStyle w:val="Emphasis"/>
              </w:rPr>
              <w:t>Drugs commonly used for nervous system disorders</w:t>
            </w:r>
            <w:r w:rsidRPr="00C92ADF">
              <w:t>/</w:t>
            </w:r>
            <w:r w:rsidRPr="00C92ADF">
              <w:rPr>
                <w:rStyle w:val="Emphasis"/>
              </w:rPr>
              <w:t>conditions may include</w:t>
            </w:r>
            <w:r w:rsidRPr="00C92ADF">
              <w:t>:</w:t>
            </w:r>
          </w:p>
        </w:tc>
        <w:tc>
          <w:tcPr>
            <w:tcW w:w="5906" w:type="dxa"/>
            <w:tcBorders>
              <w:top w:val="nil"/>
              <w:left w:val="nil"/>
              <w:bottom w:val="nil"/>
              <w:right w:val="nil"/>
            </w:tcBorders>
            <w:tcMar>
              <w:top w:w="0" w:type="dxa"/>
              <w:left w:w="62" w:type="dxa"/>
              <w:bottom w:w="0" w:type="dxa"/>
              <w:right w:w="62" w:type="dxa"/>
            </w:tcMar>
          </w:tcPr>
          <w:p w:rsidR="00000000" w:rsidRPr="00C92ADF" w:rsidP="00C92ADF">
            <w:pPr>
              <w:pStyle w:val="ListBullet"/>
            </w:pPr>
            <w:r w:rsidRPr="00C92ADF">
              <w:t>Analgesics/antipyretics</w:t>
            </w:r>
          </w:p>
          <w:p w:rsidR="00000000" w:rsidRPr="00C92ADF" w:rsidP="00C92ADF">
            <w:pPr>
              <w:pStyle w:val="ListBullet"/>
            </w:pPr>
            <w:r w:rsidRPr="00C92ADF">
              <w:t>Non steroidal anti-inflammatory drugs</w:t>
            </w:r>
          </w:p>
          <w:p w:rsidR="00000000" w:rsidRPr="00C92ADF" w:rsidP="00C92ADF">
            <w:pPr>
              <w:pStyle w:val="ListBullet"/>
            </w:pPr>
            <w:r w:rsidRPr="00C92ADF">
              <w:t>Anticonvulsants/antiparkinsonians</w:t>
            </w:r>
          </w:p>
          <w:p w:rsidR="00000000" w:rsidRPr="00C92ADF" w:rsidP="00C92ADF">
            <w:pPr>
              <w:pStyle w:val="ListBullet"/>
            </w:pPr>
            <w:r w:rsidRPr="00C92ADF">
              <w:t>Cholinergics/anticholinergics</w:t>
            </w:r>
          </w:p>
          <w:p w:rsidR="00000000" w:rsidRPr="00C92ADF" w:rsidP="00C92ADF">
            <w:pPr>
              <w:pStyle w:val="ListBullet"/>
            </w:pPr>
            <w:r w:rsidRPr="00C92ADF">
              <w:t>Steroids</w:t>
            </w:r>
          </w:p>
          <w:p w:rsidR="00000000" w:rsidRPr="00C92ADF" w:rsidP="00C92ADF">
            <w:pPr>
              <w:pStyle w:val="ListBullet"/>
            </w:pPr>
            <w:r w:rsidRPr="00C92ADF">
              <w:t>Adrenergics/adrenergic blockers</w:t>
            </w:r>
          </w:p>
          <w:p w:rsidR="00000000" w:rsidP="00C92ADF">
            <w:pPr>
              <w:pStyle w:val="ListBullet"/>
              <w:rPr>
                <w:lang w:val="en-NZ"/>
              </w:rPr>
            </w:pPr>
            <w:r w:rsidRPr="00C92ADF">
              <w:t>Neuromuscular blockers/anaesthetics</w:t>
            </w:r>
          </w:p>
        </w:tc>
      </w:tr>
      <w:tr w:rsidTr="0006601C">
        <w:tblPrEx>
          <w:tblW w:w="9308" w:type="dxa"/>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06" w:type="dxa"/>
            <w:tcBorders>
              <w:top w:val="nil"/>
              <w:left w:val="nil"/>
              <w:bottom w:val="nil"/>
              <w:right w:val="nil"/>
            </w:tcBorders>
            <w:tcMar>
              <w:top w:w="0" w:type="dxa"/>
              <w:left w:w="62" w:type="dxa"/>
              <w:bottom w:w="0" w:type="dxa"/>
              <w:right w:w="62" w:type="dxa"/>
            </w:tcMar>
          </w:tcPr>
          <w:p w:rsidR="00000000" w:rsidP="00C92ADF">
            <w:pPr>
              <w:pStyle w:val="BodyText"/>
              <w:rPr>
                <w:lang w:val="en-NZ"/>
              </w:rPr>
            </w:pPr>
          </w:p>
        </w:tc>
      </w:tr>
      <w:tr w:rsidTr="0006601C">
        <w:tblPrEx>
          <w:tblW w:w="9308" w:type="dxa"/>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92ADF">
            <w:pPr>
              <w:pStyle w:val="BodyText"/>
              <w:rPr>
                <w:lang w:val="en-NZ"/>
              </w:rPr>
            </w:pPr>
            <w:r w:rsidRPr="00C92ADF">
              <w:rPr>
                <w:rStyle w:val="Emphasis"/>
              </w:rPr>
              <w:t>Common eye disorders</w:t>
            </w:r>
            <w:r w:rsidRPr="00C92ADF">
              <w:t>/</w:t>
            </w:r>
            <w:r w:rsidRPr="00C92ADF">
              <w:rPr>
                <w:rStyle w:val="Emphasis"/>
              </w:rPr>
              <w:t>conditions</w:t>
            </w:r>
            <w:r w:rsidRPr="00C92ADF">
              <w:t>/</w:t>
            </w:r>
            <w:r w:rsidRPr="00C92ADF">
              <w:rPr>
                <w:rStyle w:val="Emphasis"/>
              </w:rPr>
              <w:t>terminology may include</w:t>
            </w:r>
            <w:r w:rsidRPr="00C92ADF">
              <w:t>:</w:t>
            </w:r>
          </w:p>
        </w:tc>
        <w:tc>
          <w:tcPr>
            <w:tcW w:w="5906" w:type="dxa"/>
            <w:tcBorders>
              <w:top w:val="nil"/>
              <w:left w:val="nil"/>
              <w:bottom w:val="nil"/>
              <w:right w:val="nil"/>
            </w:tcBorders>
            <w:tcMar>
              <w:top w:w="0" w:type="dxa"/>
              <w:left w:w="62" w:type="dxa"/>
              <w:bottom w:w="0" w:type="dxa"/>
              <w:right w:w="62" w:type="dxa"/>
            </w:tcMar>
          </w:tcPr>
          <w:p w:rsidR="00000000" w:rsidRPr="00C92ADF" w:rsidP="00C92ADF">
            <w:pPr>
              <w:pStyle w:val="ListBullet"/>
            </w:pPr>
            <w:r w:rsidRPr="00C92ADF">
              <w:t>Blepharitis/corneal ulcer</w:t>
            </w:r>
          </w:p>
          <w:p w:rsidR="00000000" w:rsidRPr="00C92ADF" w:rsidP="00C92ADF">
            <w:pPr>
              <w:pStyle w:val="ListBullet"/>
            </w:pPr>
            <w:r w:rsidRPr="00C92ADF">
              <w:t xml:space="preserve">Cataracts/glaucoma </w:t>
            </w:r>
          </w:p>
          <w:p w:rsidR="00000000" w:rsidRPr="00C92ADF" w:rsidP="00C92ADF">
            <w:pPr>
              <w:pStyle w:val="ListBullet"/>
            </w:pPr>
            <w:r w:rsidRPr="00C92ADF">
              <w:t>Colour blindness</w:t>
            </w:r>
          </w:p>
          <w:p w:rsidR="00000000" w:rsidRPr="00C92ADF" w:rsidP="00C92ADF">
            <w:pPr>
              <w:pStyle w:val="ListBullet"/>
            </w:pPr>
            <w:r w:rsidRPr="00C92ADF">
              <w:t>Conjunctivitis/iritis</w:t>
            </w:r>
          </w:p>
          <w:p w:rsidR="00000000" w:rsidRPr="00C92ADF" w:rsidP="00C92ADF">
            <w:pPr>
              <w:pStyle w:val="ListBullet"/>
            </w:pPr>
            <w:r w:rsidRPr="00C92ADF">
              <w:t>Ectropion/entropion</w:t>
            </w:r>
          </w:p>
          <w:p w:rsidR="00000000" w:rsidRPr="00C92ADF" w:rsidP="00C92ADF">
            <w:pPr>
              <w:pStyle w:val="ListBullet"/>
            </w:pPr>
            <w:r w:rsidRPr="00C92ADF">
              <w:t>Flash burns</w:t>
            </w:r>
          </w:p>
          <w:p w:rsidR="00000000" w:rsidRPr="00C92ADF" w:rsidP="00C92ADF">
            <w:pPr>
              <w:pStyle w:val="ListBullet"/>
            </w:pPr>
            <w:r w:rsidRPr="00C92ADF">
              <w:t>Foreign body to eye</w:t>
            </w:r>
          </w:p>
          <w:p w:rsidR="00000000" w:rsidRPr="00C92ADF" w:rsidP="00C92ADF">
            <w:pPr>
              <w:pStyle w:val="ListBullet"/>
            </w:pPr>
            <w:r w:rsidRPr="00C92ADF">
              <w:t>Intraocular lens implant</w:t>
            </w:r>
          </w:p>
          <w:p w:rsidR="00000000" w:rsidRPr="00C92ADF" w:rsidP="00C92ADF">
            <w:pPr>
              <w:pStyle w:val="ListBullet"/>
            </w:pPr>
            <w:r w:rsidRPr="00C92ADF">
              <w:t>Jaundice</w:t>
            </w:r>
          </w:p>
          <w:p w:rsidR="00000000" w:rsidRPr="00C92ADF" w:rsidP="00C92ADF">
            <w:pPr>
              <w:pStyle w:val="ListBullet"/>
            </w:pPr>
            <w:r w:rsidRPr="00C92ADF">
              <w:t>Macular degeneration</w:t>
            </w:r>
          </w:p>
          <w:p w:rsidR="00000000" w:rsidRPr="00C92ADF" w:rsidP="00C92ADF">
            <w:pPr>
              <w:pStyle w:val="ListBullet"/>
            </w:pPr>
            <w:r w:rsidRPr="00C92ADF">
              <w:t>Myopia/hyperopia/presbyopia/hemianopia</w:t>
            </w:r>
          </w:p>
          <w:p w:rsidR="00000000" w:rsidRPr="00C92ADF" w:rsidP="00C92ADF">
            <w:pPr>
              <w:pStyle w:val="ListBullet"/>
            </w:pPr>
            <w:r w:rsidRPr="00C92ADF">
              <w:t>Ophthalmology</w:t>
            </w:r>
          </w:p>
          <w:p w:rsidR="00000000" w:rsidRPr="00C92ADF" w:rsidP="00C92ADF">
            <w:pPr>
              <w:pStyle w:val="ListBullet"/>
            </w:pPr>
            <w:r w:rsidRPr="00C92ADF">
              <w:t>Refractive examination/ophthalmoscopic examination</w:t>
            </w:r>
          </w:p>
          <w:p w:rsidR="00000000" w:rsidRPr="00C92ADF" w:rsidP="00C92ADF">
            <w:pPr>
              <w:pStyle w:val="ListBullet"/>
            </w:pPr>
            <w:r w:rsidRPr="00C92ADF">
              <w:t>Retinal detachment/retinal neuropathy</w:t>
            </w:r>
          </w:p>
          <w:p w:rsidR="00000000" w:rsidRPr="00C92ADF" w:rsidP="00C92ADF">
            <w:pPr>
              <w:pStyle w:val="ListBullet"/>
            </w:pPr>
            <w:r w:rsidRPr="00C92ADF">
              <w:t>Strabismus/nystagmus</w:t>
            </w:r>
          </w:p>
          <w:p w:rsidR="00000000" w:rsidRPr="00C92ADF" w:rsidP="00C92ADF">
            <w:pPr>
              <w:pStyle w:val="ListBullet"/>
            </w:pPr>
            <w:r w:rsidRPr="00C92ADF">
              <w:t>Tonometry/optical</w:t>
            </w:r>
          </w:p>
          <w:p w:rsidR="00000000" w:rsidRPr="00C92ADF" w:rsidP="00C92ADF">
            <w:pPr>
              <w:pStyle w:val="ListBullet"/>
            </w:pPr>
            <w:r w:rsidRPr="00C92ADF">
              <w:t>Trachoma</w:t>
            </w:r>
          </w:p>
          <w:p w:rsidR="00000000" w:rsidRPr="00C92ADF" w:rsidP="00C92ADF">
            <w:pPr>
              <w:pStyle w:val="ListBullet"/>
            </w:pPr>
            <w:r w:rsidRPr="00C92ADF">
              <w:t>Trauma to e</w:t>
            </w:r>
            <w:r w:rsidRPr="00C92ADF">
              <w:t>ye</w:t>
            </w:r>
          </w:p>
          <w:p w:rsidR="00000000" w:rsidP="00C92ADF">
            <w:pPr>
              <w:pStyle w:val="ListBullet"/>
              <w:rPr>
                <w:lang w:val="en-NZ"/>
              </w:rPr>
            </w:pPr>
            <w:r w:rsidRPr="00C92ADF">
              <w:t>Visual acuity/visual field</w:t>
            </w:r>
          </w:p>
        </w:tc>
      </w:tr>
      <w:tr w:rsidTr="0006601C">
        <w:tblPrEx>
          <w:tblW w:w="9308" w:type="dxa"/>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06" w:type="dxa"/>
            <w:tcBorders>
              <w:top w:val="nil"/>
              <w:left w:val="nil"/>
              <w:bottom w:val="nil"/>
              <w:right w:val="nil"/>
            </w:tcBorders>
            <w:tcMar>
              <w:top w:w="0" w:type="dxa"/>
              <w:left w:w="62" w:type="dxa"/>
              <w:bottom w:w="0" w:type="dxa"/>
              <w:right w:w="62" w:type="dxa"/>
            </w:tcMar>
          </w:tcPr>
          <w:p w:rsidR="00000000" w:rsidP="00C92ADF">
            <w:pPr>
              <w:pStyle w:val="BodyText"/>
              <w:rPr>
                <w:lang w:val="en-NZ"/>
              </w:rPr>
            </w:pPr>
          </w:p>
        </w:tc>
      </w:tr>
      <w:tr w:rsidTr="0006601C">
        <w:tblPrEx>
          <w:tblW w:w="9308" w:type="dxa"/>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92ADF">
            <w:pPr>
              <w:pStyle w:val="BodyText"/>
              <w:rPr>
                <w:lang w:val="en-NZ"/>
              </w:rPr>
            </w:pPr>
            <w:r w:rsidRPr="00C92ADF">
              <w:rPr>
                <w:rStyle w:val="Emphasis"/>
              </w:rPr>
              <w:t>Specific nursing interventions associated with eye disorders</w:t>
            </w:r>
            <w:r w:rsidRPr="00C92ADF">
              <w:t xml:space="preserve"> /</w:t>
            </w:r>
            <w:r w:rsidRPr="00C92ADF">
              <w:rPr>
                <w:rStyle w:val="Emphasis"/>
              </w:rPr>
              <w:t>conditions may include</w:t>
            </w:r>
            <w:r w:rsidRPr="00C92ADF">
              <w:t>:</w:t>
            </w:r>
          </w:p>
        </w:tc>
        <w:tc>
          <w:tcPr>
            <w:tcW w:w="5906" w:type="dxa"/>
            <w:tcBorders>
              <w:top w:val="nil"/>
              <w:left w:val="nil"/>
              <w:bottom w:val="nil"/>
              <w:right w:val="nil"/>
            </w:tcBorders>
            <w:tcMar>
              <w:top w:w="0" w:type="dxa"/>
              <w:left w:w="62" w:type="dxa"/>
              <w:bottom w:w="0" w:type="dxa"/>
              <w:right w:w="62" w:type="dxa"/>
            </w:tcMar>
          </w:tcPr>
          <w:p w:rsidR="00000000" w:rsidRPr="00C92ADF" w:rsidP="00C92ADF">
            <w:pPr>
              <w:pStyle w:val="ListBullet"/>
            </w:pPr>
            <w:r w:rsidRPr="00C92ADF">
              <w:t>Eye toilet</w:t>
            </w:r>
          </w:p>
          <w:p w:rsidR="00000000" w:rsidRPr="00C92ADF" w:rsidP="00C92ADF">
            <w:pPr>
              <w:pStyle w:val="ListBullet"/>
            </w:pPr>
            <w:r w:rsidRPr="00C92ADF">
              <w:t>Application of eye pad</w:t>
            </w:r>
          </w:p>
          <w:p w:rsidR="00000000" w:rsidP="00C92ADF">
            <w:pPr>
              <w:pStyle w:val="ListBullet"/>
              <w:rPr>
                <w:lang w:val="en-NZ"/>
              </w:rPr>
            </w:pPr>
            <w:r w:rsidRPr="00C92ADF">
              <w:t>Administration of eye drops</w:t>
            </w:r>
          </w:p>
        </w:tc>
      </w:tr>
      <w:tr w:rsidTr="0006601C">
        <w:tblPrEx>
          <w:tblW w:w="9308" w:type="dxa"/>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06" w:type="dxa"/>
            <w:tcBorders>
              <w:top w:val="nil"/>
              <w:left w:val="nil"/>
              <w:bottom w:val="nil"/>
              <w:right w:val="nil"/>
            </w:tcBorders>
            <w:tcMar>
              <w:top w:w="0" w:type="dxa"/>
              <w:left w:w="62" w:type="dxa"/>
              <w:bottom w:w="0" w:type="dxa"/>
              <w:right w:w="62" w:type="dxa"/>
            </w:tcMar>
          </w:tcPr>
          <w:p w:rsidR="00000000" w:rsidP="00C92ADF">
            <w:pPr>
              <w:pStyle w:val="BodyText"/>
              <w:rPr>
                <w:lang w:val="en-NZ"/>
              </w:rPr>
            </w:pPr>
          </w:p>
        </w:tc>
      </w:tr>
      <w:tr w:rsidTr="0006601C">
        <w:tblPrEx>
          <w:tblW w:w="9308" w:type="dxa"/>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92ADF">
            <w:pPr>
              <w:pStyle w:val="BodyText"/>
              <w:rPr>
                <w:lang w:val="en-NZ"/>
              </w:rPr>
            </w:pPr>
            <w:r w:rsidRPr="00C92ADF">
              <w:rPr>
                <w:rStyle w:val="Emphasis"/>
              </w:rPr>
              <w:t>Drugs commonly used for eye disorders</w:t>
            </w:r>
            <w:r w:rsidRPr="00C92ADF">
              <w:t>/</w:t>
            </w:r>
            <w:r w:rsidRPr="00C92ADF">
              <w:rPr>
                <w:rStyle w:val="Emphasis"/>
              </w:rPr>
              <w:t>conditions may include</w:t>
            </w:r>
            <w:r w:rsidRPr="00C92ADF">
              <w:t>:</w:t>
            </w:r>
          </w:p>
        </w:tc>
        <w:tc>
          <w:tcPr>
            <w:tcW w:w="5906" w:type="dxa"/>
            <w:tcBorders>
              <w:top w:val="nil"/>
              <w:left w:val="nil"/>
              <w:bottom w:val="nil"/>
              <w:right w:val="nil"/>
            </w:tcBorders>
            <w:tcMar>
              <w:top w:w="0" w:type="dxa"/>
              <w:left w:w="62" w:type="dxa"/>
              <w:bottom w:w="0" w:type="dxa"/>
              <w:right w:w="62" w:type="dxa"/>
            </w:tcMar>
          </w:tcPr>
          <w:p w:rsidR="00000000" w:rsidRPr="00C92ADF" w:rsidP="00C92ADF">
            <w:pPr>
              <w:pStyle w:val="ListBullet"/>
            </w:pPr>
            <w:r w:rsidRPr="00C92ADF">
              <w:t>Miotics/mydriatics</w:t>
            </w:r>
          </w:p>
          <w:p w:rsidR="00000000" w:rsidRPr="00C92ADF" w:rsidP="00C92ADF">
            <w:pPr>
              <w:pStyle w:val="ListBullet"/>
            </w:pPr>
            <w:r w:rsidRPr="00C92ADF">
              <w:t>Beta blockers</w:t>
            </w:r>
          </w:p>
          <w:p w:rsidR="00000000" w:rsidRPr="00C92ADF" w:rsidP="00C92ADF">
            <w:pPr>
              <w:pStyle w:val="ListBullet"/>
            </w:pPr>
            <w:r w:rsidRPr="00C92ADF">
              <w:t>Carbonic anhydrase inhibitors</w:t>
            </w:r>
          </w:p>
          <w:p w:rsidR="00000000" w:rsidRPr="00C92ADF" w:rsidP="00C92ADF">
            <w:pPr>
              <w:pStyle w:val="ListBullet"/>
            </w:pPr>
            <w:r w:rsidRPr="00C92ADF">
              <w:t>Antibiotics</w:t>
            </w:r>
          </w:p>
          <w:p w:rsidR="00000000" w:rsidRPr="00C92ADF" w:rsidP="00C92ADF">
            <w:pPr>
              <w:pStyle w:val="ListBullet"/>
            </w:pPr>
            <w:r w:rsidRPr="00C92ADF">
              <w:t>Ophthalmic vasoconstrictors/artificial tears</w:t>
            </w:r>
          </w:p>
          <w:p w:rsidR="00000000" w:rsidP="00C92ADF">
            <w:pPr>
              <w:pStyle w:val="ListBullet"/>
              <w:rPr>
                <w:lang w:val="en-NZ"/>
              </w:rPr>
            </w:pPr>
            <w:r w:rsidRPr="00C92ADF">
              <w:t>Diuretics</w:t>
            </w:r>
          </w:p>
        </w:tc>
      </w:tr>
      <w:tr w:rsidTr="0006601C">
        <w:tblPrEx>
          <w:tblW w:w="9308" w:type="dxa"/>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06" w:type="dxa"/>
            <w:tcBorders>
              <w:top w:val="nil"/>
              <w:left w:val="nil"/>
              <w:bottom w:val="nil"/>
              <w:right w:val="nil"/>
            </w:tcBorders>
            <w:tcMar>
              <w:top w:w="0" w:type="dxa"/>
              <w:left w:w="62" w:type="dxa"/>
              <w:bottom w:w="0" w:type="dxa"/>
              <w:right w:w="62" w:type="dxa"/>
            </w:tcMar>
          </w:tcPr>
          <w:p w:rsidR="00000000" w:rsidP="00C92ADF">
            <w:pPr>
              <w:pStyle w:val="BodyText"/>
              <w:rPr>
                <w:lang w:val="en-NZ"/>
              </w:rPr>
            </w:pPr>
          </w:p>
        </w:tc>
      </w:tr>
      <w:tr w:rsidTr="0006601C">
        <w:tblPrEx>
          <w:tblW w:w="9308" w:type="dxa"/>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92ADF">
            <w:pPr>
              <w:pStyle w:val="BodyText"/>
              <w:rPr>
                <w:lang w:val="en-NZ"/>
              </w:rPr>
            </w:pPr>
            <w:r w:rsidRPr="00C92ADF">
              <w:rPr>
                <w:rStyle w:val="Emphasis"/>
              </w:rPr>
              <w:t>Specific nursing interventions associated with endocrine disorders</w:t>
            </w:r>
            <w:r w:rsidRPr="00C92ADF">
              <w:t xml:space="preserve"> /</w:t>
            </w:r>
            <w:r w:rsidRPr="00C92ADF">
              <w:rPr>
                <w:rStyle w:val="Emphasis"/>
              </w:rPr>
              <w:t>conditions must include</w:t>
            </w:r>
            <w:r w:rsidRPr="00C92ADF">
              <w:t>:</w:t>
            </w:r>
          </w:p>
        </w:tc>
        <w:tc>
          <w:tcPr>
            <w:tcW w:w="5906" w:type="dxa"/>
            <w:tcBorders>
              <w:top w:val="nil"/>
              <w:left w:val="nil"/>
              <w:bottom w:val="nil"/>
              <w:right w:val="nil"/>
            </w:tcBorders>
            <w:tcMar>
              <w:top w:w="0" w:type="dxa"/>
              <w:left w:w="62" w:type="dxa"/>
              <w:bottom w:w="0" w:type="dxa"/>
              <w:right w:w="62" w:type="dxa"/>
            </w:tcMar>
          </w:tcPr>
          <w:p w:rsidR="00000000" w:rsidRPr="00C92ADF" w:rsidP="00C92ADF">
            <w:pPr>
              <w:pStyle w:val="ListBullet"/>
            </w:pPr>
            <w:r w:rsidRPr="00C92ADF">
              <w:t>Blood glucose level monitoring</w:t>
            </w:r>
          </w:p>
          <w:p w:rsidR="00000000" w:rsidRPr="00C92ADF" w:rsidP="00C92ADF">
            <w:pPr>
              <w:pStyle w:val="ListBullet"/>
            </w:pPr>
            <w:r w:rsidRPr="00C92ADF">
              <w:t>Subcutaneous administration of insulin</w:t>
            </w:r>
          </w:p>
          <w:p w:rsidR="00000000" w:rsidP="00C92ADF">
            <w:pPr>
              <w:pStyle w:val="ListBullet"/>
              <w:rPr>
                <w:lang w:val="en-NZ"/>
              </w:rPr>
            </w:pPr>
            <w:r w:rsidRPr="00C92ADF">
              <w:t xml:space="preserve">Administration of oral glycaemics </w:t>
            </w:r>
          </w:p>
        </w:tc>
      </w:tr>
      <w:tr w:rsidTr="0006601C">
        <w:tblPrEx>
          <w:tblW w:w="9308" w:type="dxa"/>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06" w:type="dxa"/>
            <w:tcBorders>
              <w:top w:val="nil"/>
              <w:left w:val="nil"/>
              <w:bottom w:val="nil"/>
              <w:right w:val="nil"/>
            </w:tcBorders>
            <w:tcMar>
              <w:top w:w="0" w:type="dxa"/>
              <w:left w:w="62" w:type="dxa"/>
              <w:bottom w:w="0" w:type="dxa"/>
              <w:right w:w="62" w:type="dxa"/>
            </w:tcMar>
          </w:tcPr>
          <w:p w:rsidR="00000000" w:rsidP="00C92ADF">
            <w:pPr>
              <w:pStyle w:val="BodyText"/>
              <w:rPr>
                <w:lang w:val="en-NZ"/>
              </w:rPr>
            </w:pPr>
          </w:p>
        </w:tc>
      </w:tr>
      <w:tr w:rsidTr="0006601C">
        <w:tblPrEx>
          <w:tblW w:w="9308" w:type="dxa"/>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92ADF">
            <w:pPr>
              <w:pStyle w:val="BodyText"/>
              <w:rPr>
                <w:lang w:val="en-NZ"/>
              </w:rPr>
            </w:pPr>
            <w:r w:rsidRPr="00C92ADF">
              <w:rPr>
                <w:rStyle w:val="Emphasis"/>
              </w:rPr>
              <w:t>Specific nursing interventions associated with reproductive</w:t>
            </w:r>
            <w:r w:rsidRPr="00C92ADF">
              <w:t>/</w:t>
            </w:r>
            <w:r w:rsidRPr="00C92ADF">
              <w:rPr>
                <w:rStyle w:val="Emphasis"/>
              </w:rPr>
              <w:t>urinary system disorders</w:t>
            </w:r>
            <w:r w:rsidRPr="00C92ADF">
              <w:t xml:space="preserve"> /</w:t>
            </w:r>
            <w:r w:rsidRPr="00C92ADF">
              <w:rPr>
                <w:rStyle w:val="Emphasis"/>
              </w:rPr>
              <w:t>conditions must include</w:t>
            </w:r>
            <w:r w:rsidRPr="00C92ADF">
              <w:t>:</w:t>
            </w:r>
          </w:p>
        </w:tc>
        <w:tc>
          <w:tcPr>
            <w:tcW w:w="5906" w:type="dxa"/>
            <w:tcBorders>
              <w:top w:val="nil"/>
              <w:left w:val="nil"/>
              <w:bottom w:val="nil"/>
              <w:right w:val="nil"/>
            </w:tcBorders>
            <w:tcMar>
              <w:top w:w="0" w:type="dxa"/>
              <w:left w:w="62" w:type="dxa"/>
              <w:bottom w:w="0" w:type="dxa"/>
              <w:right w:w="62" w:type="dxa"/>
            </w:tcMar>
          </w:tcPr>
          <w:p w:rsidR="00000000" w:rsidRPr="00C92ADF" w:rsidP="00C92ADF">
            <w:pPr>
              <w:pStyle w:val="ListBullet"/>
            </w:pPr>
            <w:r w:rsidRPr="00C92ADF">
              <w:t>Mid-stream specimen of urine</w:t>
            </w:r>
          </w:p>
          <w:p w:rsidR="00000000" w:rsidRPr="00C92ADF" w:rsidP="00C92ADF">
            <w:pPr>
              <w:pStyle w:val="ListBullet"/>
            </w:pPr>
            <w:r w:rsidRPr="00C92ADF">
              <w:t>24-hour urine collection/bladder washout</w:t>
            </w:r>
          </w:p>
          <w:p w:rsidR="00000000" w:rsidRPr="00C92ADF" w:rsidP="00C92ADF">
            <w:pPr>
              <w:pStyle w:val="ListBullet"/>
            </w:pPr>
            <w:r w:rsidRPr="00C92ADF">
              <w:t>Removal of indwelling urethral catheter</w:t>
            </w:r>
          </w:p>
          <w:p w:rsidR="00000000" w:rsidRPr="00C92ADF" w:rsidP="00C92ADF">
            <w:pPr>
              <w:pStyle w:val="ListBullet"/>
            </w:pPr>
            <w:r w:rsidRPr="00C92ADF">
              <w:t xml:space="preserve">Contraceptives </w:t>
            </w:r>
          </w:p>
          <w:p w:rsidR="00000000" w:rsidP="00C92ADF">
            <w:pPr>
              <w:pStyle w:val="ListBullet"/>
              <w:rPr>
                <w:lang w:val="en-NZ"/>
              </w:rPr>
            </w:pPr>
            <w:r w:rsidRPr="00C92ADF">
              <w:t>Catheter specimen of urine</w:t>
            </w:r>
          </w:p>
        </w:tc>
      </w:tr>
      <w:tr w:rsidTr="0006601C">
        <w:tblPrEx>
          <w:tblW w:w="9308" w:type="dxa"/>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06" w:type="dxa"/>
            <w:tcBorders>
              <w:top w:val="nil"/>
              <w:left w:val="nil"/>
              <w:bottom w:val="nil"/>
              <w:right w:val="nil"/>
            </w:tcBorders>
            <w:tcMar>
              <w:top w:w="0" w:type="dxa"/>
              <w:left w:w="62" w:type="dxa"/>
              <w:bottom w:w="0" w:type="dxa"/>
              <w:right w:w="62" w:type="dxa"/>
            </w:tcMar>
          </w:tcPr>
          <w:p w:rsidR="00000000" w:rsidP="00C92ADF">
            <w:pPr>
              <w:pStyle w:val="BodyText"/>
              <w:rPr>
                <w:lang w:val="en-NZ"/>
              </w:rPr>
            </w:pPr>
          </w:p>
        </w:tc>
      </w:tr>
      <w:tr w:rsidTr="0006601C">
        <w:tblPrEx>
          <w:tblW w:w="9308" w:type="dxa"/>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92ADF">
            <w:pPr>
              <w:pStyle w:val="BodyText"/>
              <w:rPr>
                <w:lang w:val="en-NZ"/>
              </w:rPr>
            </w:pPr>
            <w:r w:rsidRPr="00C92ADF">
              <w:rPr>
                <w:rStyle w:val="Emphasis"/>
              </w:rPr>
              <w:t>Drugs commonly used for reproductive system disorders</w:t>
            </w:r>
            <w:r w:rsidRPr="00C92ADF">
              <w:t>/</w:t>
            </w:r>
            <w:r w:rsidRPr="00C92ADF">
              <w:rPr>
                <w:rStyle w:val="Emphasis"/>
              </w:rPr>
              <w:t>conditions may include</w:t>
            </w:r>
            <w:r w:rsidRPr="00C92ADF">
              <w:t>:</w:t>
            </w:r>
          </w:p>
        </w:tc>
        <w:tc>
          <w:tcPr>
            <w:tcW w:w="5906" w:type="dxa"/>
            <w:tcBorders>
              <w:top w:val="nil"/>
              <w:left w:val="nil"/>
              <w:bottom w:val="nil"/>
              <w:right w:val="nil"/>
            </w:tcBorders>
            <w:tcMar>
              <w:top w:w="0" w:type="dxa"/>
              <w:left w:w="62" w:type="dxa"/>
              <w:bottom w:w="0" w:type="dxa"/>
              <w:right w:w="62" w:type="dxa"/>
            </w:tcMar>
          </w:tcPr>
          <w:p w:rsidR="00000000" w:rsidRPr="00C92ADF" w:rsidP="00C92ADF">
            <w:pPr>
              <w:pStyle w:val="ListBullet"/>
            </w:pPr>
            <w:r w:rsidRPr="00C92ADF">
              <w:t>Hormone replacement</w:t>
            </w:r>
          </w:p>
          <w:p w:rsidR="00000000" w:rsidRPr="00C92ADF" w:rsidP="00C92ADF">
            <w:pPr>
              <w:pStyle w:val="ListBullet"/>
            </w:pPr>
            <w:r w:rsidRPr="00C92ADF">
              <w:t>Antibiotics</w:t>
            </w:r>
          </w:p>
          <w:p w:rsidR="00000000" w:rsidRPr="00C92ADF" w:rsidP="00C92ADF">
            <w:pPr>
              <w:pStyle w:val="ListBullet"/>
            </w:pPr>
            <w:r w:rsidRPr="00C92ADF">
              <w:t>Antifungal drugs</w:t>
            </w:r>
          </w:p>
          <w:p w:rsidR="00000000" w:rsidP="00C92ADF">
            <w:pPr>
              <w:pStyle w:val="ListBullet"/>
              <w:rPr>
                <w:lang w:val="en-NZ"/>
              </w:rPr>
            </w:pPr>
            <w:r w:rsidRPr="00C92ADF">
              <w:t>Neoplastic drugs</w:t>
            </w:r>
          </w:p>
        </w:tc>
      </w:tr>
      <w:tr w:rsidTr="0006601C">
        <w:tblPrEx>
          <w:tblW w:w="9308" w:type="dxa"/>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06" w:type="dxa"/>
            <w:tcBorders>
              <w:top w:val="nil"/>
              <w:left w:val="nil"/>
              <w:bottom w:val="nil"/>
              <w:right w:val="nil"/>
            </w:tcBorders>
            <w:tcMar>
              <w:top w:w="0" w:type="dxa"/>
              <w:left w:w="62" w:type="dxa"/>
              <w:bottom w:w="0" w:type="dxa"/>
              <w:right w:w="62" w:type="dxa"/>
            </w:tcMar>
          </w:tcPr>
          <w:p w:rsidR="00000000" w:rsidP="00C92ADF">
            <w:pPr>
              <w:pStyle w:val="BodyText"/>
              <w:rPr>
                <w:lang w:val="en-NZ"/>
              </w:rPr>
            </w:pPr>
          </w:p>
        </w:tc>
      </w:tr>
      <w:tr w:rsidTr="0006601C">
        <w:tblPrEx>
          <w:tblW w:w="9308" w:type="dxa"/>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92ADF">
            <w:pPr>
              <w:pStyle w:val="BodyText"/>
              <w:rPr>
                <w:lang w:val="en-NZ"/>
              </w:rPr>
            </w:pPr>
            <w:r w:rsidRPr="00C92ADF">
              <w:rPr>
                <w:rStyle w:val="Emphasis"/>
              </w:rPr>
              <w:t>Advocacy skills include</w:t>
            </w:r>
            <w:r w:rsidRPr="00C92ADF">
              <w:t>:</w:t>
            </w:r>
          </w:p>
        </w:tc>
        <w:tc>
          <w:tcPr>
            <w:tcW w:w="5906" w:type="dxa"/>
            <w:tcBorders>
              <w:top w:val="nil"/>
              <w:left w:val="nil"/>
              <w:bottom w:val="nil"/>
              <w:right w:val="nil"/>
            </w:tcBorders>
            <w:tcMar>
              <w:top w:w="0" w:type="dxa"/>
              <w:left w:w="62" w:type="dxa"/>
              <w:bottom w:w="0" w:type="dxa"/>
              <w:right w:w="62" w:type="dxa"/>
            </w:tcMar>
          </w:tcPr>
          <w:p w:rsidR="00000000" w:rsidRPr="00C92ADF" w:rsidP="00C92ADF">
            <w:pPr>
              <w:pStyle w:val="ListBullet"/>
            </w:pPr>
            <w:r w:rsidRPr="00C92ADF">
              <w:t>Freedom of informed choice</w:t>
            </w:r>
          </w:p>
          <w:p w:rsidR="00000000" w:rsidRPr="00C92ADF" w:rsidP="00C92ADF">
            <w:pPr>
              <w:pStyle w:val="ListBullet"/>
            </w:pPr>
            <w:r w:rsidRPr="00C92ADF">
              <w:t>Access to services</w:t>
            </w:r>
          </w:p>
          <w:p w:rsidR="00000000" w:rsidRPr="00C92ADF" w:rsidP="00C92ADF">
            <w:pPr>
              <w:pStyle w:val="ListBullet"/>
            </w:pPr>
            <w:r w:rsidRPr="00C92ADF">
              <w:t>Personal safety and security</w:t>
            </w:r>
          </w:p>
          <w:p w:rsidR="00000000" w:rsidRPr="00C92ADF" w:rsidP="00C92ADF">
            <w:pPr>
              <w:pStyle w:val="ListBullet"/>
            </w:pPr>
            <w:r w:rsidRPr="00C92ADF">
              <w:t>Rights and needs relating to culture</w:t>
            </w:r>
          </w:p>
          <w:p w:rsidR="00000000" w:rsidRPr="00C92ADF" w:rsidP="00C92ADF">
            <w:pPr>
              <w:pStyle w:val="ListBullet"/>
            </w:pPr>
            <w:r w:rsidRPr="00C92ADF">
              <w:t>Freedom from discrimination</w:t>
            </w:r>
          </w:p>
          <w:p w:rsidR="00000000" w:rsidRPr="00C92ADF" w:rsidP="00C92ADF">
            <w:pPr>
              <w:pStyle w:val="ListBullet"/>
            </w:pPr>
            <w:r w:rsidRPr="00C92ADF">
              <w:t>Rights and needs related to holistic care practices</w:t>
            </w:r>
          </w:p>
          <w:p w:rsidR="00000000" w:rsidP="00C92ADF">
            <w:pPr>
              <w:pStyle w:val="ListBullet"/>
              <w:rPr>
                <w:lang w:val="en-NZ"/>
              </w:rPr>
            </w:pPr>
            <w:r w:rsidRPr="00C92ADF">
              <w:t>Appropriate terminology</w:t>
            </w:r>
          </w:p>
        </w:tc>
      </w:tr>
      <w:tr w:rsidTr="0006601C">
        <w:tblPrEx>
          <w:tblW w:w="9308" w:type="dxa"/>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06" w:type="dxa"/>
            <w:tcBorders>
              <w:top w:val="nil"/>
              <w:left w:val="nil"/>
              <w:bottom w:val="nil"/>
              <w:right w:val="nil"/>
            </w:tcBorders>
            <w:tcMar>
              <w:top w:w="0" w:type="dxa"/>
              <w:left w:w="62" w:type="dxa"/>
              <w:bottom w:w="0" w:type="dxa"/>
              <w:right w:w="62" w:type="dxa"/>
            </w:tcMar>
          </w:tcPr>
          <w:p w:rsidR="00000000" w:rsidP="00C92ADF">
            <w:pPr>
              <w:pStyle w:val="BodyText"/>
              <w:rPr>
                <w:lang w:val="en-NZ"/>
              </w:rPr>
            </w:pPr>
          </w:p>
        </w:tc>
      </w:tr>
      <w:tr w:rsidTr="0006601C">
        <w:tblPrEx>
          <w:tblW w:w="9308" w:type="dxa"/>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92ADF">
            <w:pPr>
              <w:pStyle w:val="BodyText"/>
              <w:rPr>
                <w:lang w:val="en-NZ"/>
              </w:rPr>
            </w:pPr>
            <w:r w:rsidRPr="00C92ADF">
              <w:rPr>
                <w:rStyle w:val="Emphasis"/>
              </w:rPr>
              <w:t>Advocacy on behalf of client may be to</w:t>
            </w:r>
            <w:r w:rsidRPr="00C92ADF">
              <w:t>:</w:t>
            </w:r>
          </w:p>
        </w:tc>
        <w:tc>
          <w:tcPr>
            <w:tcW w:w="5906" w:type="dxa"/>
            <w:tcBorders>
              <w:top w:val="nil"/>
              <w:left w:val="nil"/>
              <w:bottom w:val="nil"/>
              <w:right w:val="nil"/>
            </w:tcBorders>
            <w:tcMar>
              <w:top w:w="0" w:type="dxa"/>
              <w:left w:w="62" w:type="dxa"/>
              <w:bottom w:w="0" w:type="dxa"/>
              <w:right w:w="62" w:type="dxa"/>
            </w:tcMar>
          </w:tcPr>
          <w:p w:rsidR="00000000" w:rsidRPr="00C92ADF" w:rsidP="00C92ADF">
            <w:pPr>
              <w:pStyle w:val="ListBullet"/>
            </w:pPr>
            <w:r w:rsidRPr="00C92ADF">
              <w:t>Management</w:t>
            </w:r>
          </w:p>
          <w:p w:rsidR="00000000" w:rsidRPr="00C92ADF" w:rsidP="00C92ADF">
            <w:pPr>
              <w:pStyle w:val="ListBullet"/>
            </w:pPr>
            <w:r w:rsidRPr="00C92ADF">
              <w:t>Other staff</w:t>
            </w:r>
          </w:p>
          <w:p w:rsidR="00000000" w:rsidRPr="00C92ADF" w:rsidP="00C92ADF">
            <w:pPr>
              <w:pStyle w:val="ListBullet"/>
            </w:pPr>
            <w:r w:rsidRPr="00C92ADF">
              <w:t>Other agencies</w:t>
            </w:r>
          </w:p>
          <w:p w:rsidR="00000000" w:rsidRPr="00C92ADF" w:rsidP="00C92ADF">
            <w:pPr>
              <w:pStyle w:val="ListBullet"/>
            </w:pPr>
            <w:r w:rsidRPr="00C92ADF">
              <w:t>Family/carer/community</w:t>
            </w:r>
          </w:p>
          <w:p w:rsidR="00000000" w:rsidP="00C92ADF">
            <w:pPr>
              <w:pStyle w:val="ListBullet"/>
              <w:rPr>
                <w:lang w:val="en-NZ"/>
              </w:rPr>
            </w:pPr>
            <w:r w:rsidRPr="00C92ADF">
              <w:t>Other health services/professionals/government departments</w:t>
            </w:r>
          </w:p>
        </w:tc>
      </w:tr>
      <w:tr w:rsidTr="0006601C">
        <w:tblPrEx>
          <w:tblW w:w="9308" w:type="dxa"/>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06" w:type="dxa"/>
            <w:tcBorders>
              <w:top w:val="nil"/>
              <w:left w:val="nil"/>
              <w:bottom w:val="nil"/>
              <w:right w:val="nil"/>
            </w:tcBorders>
            <w:tcMar>
              <w:top w:w="0" w:type="dxa"/>
              <w:left w:w="62" w:type="dxa"/>
              <w:bottom w:w="0" w:type="dxa"/>
              <w:right w:w="62" w:type="dxa"/>
            </w:tcMar>
          </w:tcPr>
          <w:p w:rsidR="00000000" w:rsidP="00C92ADF">
            <w:pPr>
              <w:pStyle w:val="BodyText"/>
              <w:rPr>
                <w:lang w:val="en-NZ"/>
              </w:rPr>
            </w:pPr>
          </w:p>
        </w:tc>
      </w:tr>
      <w:tr w:rsidTr="0006601C">
        <w:tblPrEx>
          <w:tblW w:w="9308" w:type="dxa"/>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92ADF">
            <w:pPr>
              <w:pStyle w:val="BodyText"/>
              <w:rPr>
                <w:lang w:val="en-NZ"/>
              </w:rPr>
            </w:pPr>
            <w:r w:rsidRPr="00C92ADF">
              <w:rPr>
                <w:rStyle w:val="Emphasis"/>
              </w:rPr>
              <w:t>Advocacy may include</w:t>
            </w:r>
            <w:r w:rsidRPr="00C92ADF">
              <w:t>:</w:t>
            </w:r>
          </w:p>
        </w:tc>
        <w:tc>
          <w:tcPr>
            <w:tcW w:w="5906" w:type="dxa"/>
            <w:tcBorders>
              <w:top w:val="nil"/>
              <w:left w:val="nil"/>
              <w:bottom w:val="nil"/>
              <w:right w:val="nil"/>
            </w:tcBorders>
            <w:tcMar>
              <w:top w:w="0" w:type="dxa"/>
              <w:left w:w="62" w:type="dxa"/>
              <w:bottom w:w="0" w:type="dxa"/>
              <w:right w:w="62" w:type="dxa"/>
            </w:tcMar>
          </w:tcPr>
          <w:p w:rsidR="00000000" w:rsidRPr="00C92ADF" w:rsidP="00C92ADF">
            <w:pPr>
              <w:pStyle w:val="ListBullet"/>
            </w:pPr>
            <w:r w:rsidRPr="00C92ADF">
              <w:t>Meeting the needs in the context of organisation requirements</w:t>
            </w:r>
          </w:p>
          <w:p w:rsidR="00000000" w:rsidP="00C92ADF">
            <w:pPr>
              <w:pStyle w:val="ListBullet"/>
              <w:rPr>
                <w:lang w:val="en-NZ"/>
              </w:rPr>
            </w:pPr>
            <w:r w:rsidRPr="00C92ADF">
              <w:t>Awareness of potential conflict between client's needs and organisation requirements.</w:t>
            </w:r>
          </w:p>
        </w:tc>
      </w:tr>
      <w:tr w:rsidTr="0006601C">
        <w:tblPrEx>
          <w:tblW w:w="9308" w:type="dxa"/>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06" w:type="dxa"/>
            <w:tcBorders>
              <w:top w:val="nil"/>
              <w:left w:val="nil"/>
              <w:bottom w:val="nil"/>
              <w:right w:val="nil"/>
            </w:tcBorders>
            <w:tcMar>
              <w:top w:w="0" w:type="dxa"/>
              <w:left w:w="62" w:type="dxa"/>
              <w:bottom w:w="0" w:type="dxa"/>
              <w:right w:w="62" w:type="dxa"/>
            </w:tcMar>
          </w:tcPr>
          <w:p w:rsidR="00000000" w:rsidRPr="00C92ADF" w:rsidP="00C92ADF">
            <w:pPr>
              <w:pStyle w:val="BodyText"/>
            </w:pPr>
          </w:p>
        </w:tc>
      </w:tr>
    </w:tbl>
    <w:p w:rsidR="0006601C" w:rsidP="00C92ADF">
      <w:pPr>
        <w:pStyle w:val="BodyText"/>
      </w:pPr>
    </w:p>
    <w:p w:rsidR="0006601C" w:rsidP="00C92ADF">
      <w:pPr>
        <w:pStyle w:val="BodyText"/>
      </w:pPr>
    </w:p>
    <w:p w:rsidR="00000000" w:rsidRPr="00C92ADF" w:rsidP="00C92ADF">
      <w:pPr>
        <w:pStyle w:val="Heading1"/>
      </w:pPr>
      <w:bookmarkStart w:id="12" w:name="O_425493"/>
      <w:bookmarkEnd w:id="12"/>
      <w:r w:rsidRPr="00C92ADF">
        <w:t>Unit Sector(s)</w:t>
      </w:r>
    </w:p>
    <w:p w:rsidR="00000000" w:rsidRPr="00C92ADF" w:rsidP="00C92ADF">
      <w:pPr>
        <w:pStyle w:val="BodyText"/>
      </w:pPr>
      <w:r w:rsidRPr="00C92ADF">
        <w:t>Not Applicable</w:t>
      </w:r>
    </w:p>
    <w:p w:rsidR="00000000" w:rsidRPr="00C92ADF" w:rsidP="00C92ADF"/>
    <w:sectPr w:rsidSect="00C92AD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2AD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6601C" w:rsidP="0006601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2AD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601C" w:rsidP="00C92AD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15</w:t>
    </w:r>
    <w:r>
      <w:rPr>
        <w:noProof/>
      </w:rPr>
      <w:fldChar w:fldCharType="end"/>
    </w:r>
  </w:p>
  <w:p w:rsidR="0006601C" w:rsidP="00C92AD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06601C" w:rsidP="00C92AD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2AD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2ADF" w:rsidRPr="0006601C" w:rsidP="0006601C">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2AD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601C" w:rsidP="00C92ADF">
    <w:pPr>
      <w:pStyle w:val="Header"/>
      <w:framePr w:wrap="around"/>
    </w:pPr>
    <w:r>
      <w:fldChar w:fldCharType="begin"/>
    </w:r>
    <w:r>
      <w:instrText xml:space="preserve"> TITLE   \* MERGEFORMAT </w:instrText>
    </w:r>
    <w:r>
      <w:fldChar w:fldCharType="separate"/>
    </w:r>
    <w:r>
      <w:t>HLTEN505C Contribute to the complex nursing care of clients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06601C" w:rsidP="00C92AD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150A23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61A4E7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A6EFEC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92ADF"/>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92ADF"/>
    <w:pPr>
      <w:spacing w:before="360" w:after="60"/>
      <w:outlineLvl w:val="0"/>
    </w:pPr>
    <w:rPr>
      <w:sz w:val="32"/>
    </w:rPr>
  </w:style>
  <w:style w:type="paragraph" w:styleId="Heading2">
    <w:name w:val="heading 2"/>
    <w:basedOn w:val="HeadingBase"/>
    <w:next w:val="BodyText"/>
    <w:link w:val="Heading2Char"/>
    <w:qFormat/>
    <w:rsid w:val="00C92ADF"/>
    <w:pPr>
      <w:keepLines/>
      <w:spacing w:before="240" w:after="120"/>
      <w:outlineLvl w:val="1"/>
    </w:pPr>
    <w:rPr>
      <w:sz w:val="28"/>
      <w:szCs w:val="40"/>
    </w:rPr>
  </w:style>
  <w:style w:type="paragraph" w:styleId="Heading3">
    <w:name w:val="heading 3"/>
    <w:basedOn w:val="HeadingBase"/>
    <w:next w:val="BodyText"/>
    <w:link w:val="Heading3Char"/>
    <w:qFormat/>
    <w:rsid w:val="00C92ADF"/>
    <w:pPr>
      <w:spacing w:before="180" w:after="120"/>
      <w:outlineLvl w:val="2"/>
    </w:pPr>
    <w:rPr>
      <w:spacing w:val="-10"/>
      <w:kern w:val="32"/>
    </w:rPr>
  </w:style>
  <w:style w:type="paragraph" w:styleId="Heading4">
    <w:name w:val="heading 4"/>
    <w:basedOn w:val="HeadingBase"/>
    <w:next w:val="BodyText"/>
    <w:link w:val="Heading4Char"/>
    <w:qFormat/>
    <w:rsid w:val="00C92ADF"/>
    <w:pPr>
      <w:spacing w:before="160" w:after="120"/>
      <w:outlineLvl w:val="3"/>
    </w:pPr>
    <w:rPr>
      <w:sz w:val="22"/>
    </w:rPr>
  </w:style>
  <w:style w:type="paragraph" w:styleId="Heading5">
    <w:name w:val="heading 5"/>
    <w:basedOn w:val="HeadingBase"/>
    <w:next w:val="Normal"/>
    <w:link w:val="Heading5Char"/>
    <w:qFormat/>
    <w:rsid w:val="00C92ADF"/>
    <w:pPr>
      <w:spacing w:before="80"/>
      <w:outlineLvl w:val="4"/>
    </w:pPr>
    <w:rPr>
      <w:color w:val="918585"/>
      <w:sz w:val="20"/>
    </w:rPr>
  </w:style>
  <w:style w:type="paragraph" w:styleId="Heading6">
    <w:name w:val="heading 6"/>
    <w:basedOn w:val="HeadingBase"/>
    <w:next w:val="Normal"/>
    <w:link w:val="Heading6Char"/>
    <w:qFormat/>
    <w:rsid w:val="00C92ADF"/>
    <w:pPr>
      <w:spacing w:before="60"/>
      <w:outlineLvl w:val="5"/>
    </w:pPr>
    <w:rPr>
      <w:color w:val="918585"/>
      <w:sz w:val="20"/>
    </w:rPr>
  </w:style>
  <w:style w:type="paragraph" w:styleId="Heading7">
    <w:name w:val="heading 7"/>
    <w:basedOn w:val="Normal"/>
    <w:next w:val="Normal"/>
    <w:link w:val="Heading7Char"/>
    <w:qFormat/>
    <w:rsid w:val="00C92ADF"/>
    <w:pPr>
      <w:ind w:left="720"/>
      <w:outlineLvl w:val="6"/>
    </w:pPr>
    <w:rPr>
      <w:i/>
    </w:rPr>
  </w:style>
  <w:style w:type="paragraph" w:styleId="Heading8">
    <w:name w:val="heading 8"/>
    <w:basedOn w:val="Normal"/>
    <w:next w:val="Normal"/>
    <w:link w:val="Heading8Char"/>
    <w:qFormat/>
    <w:rsid w:val="00C92ADF"/>
    <w:pPr>
      <w:ind w:left="720"/>
      <w:outlineLvl w:val="7"/>
    </w:pPr>
    <w:rPr>
      <w:i/>
    </w:rPr>
  </w:style>
  <w:style w:type="paragraph" w:styleId="Heading9">
    <w:name w:val="heading 9"/>
    <w:basedOn w:val="Normal"/>
    <w:next w:val="Normal"/>
    <w:link w:val="Heading9Char"/>
    <w:qFormat/>
    <w:rsid w:val="00C92ADF"/>
    <w:pPr>
      <w:ind w:left="720"/>
      <w:outlineLvl w:val="8"/>
    </w:pPr>
    <w:rPr>
      <w:i/>
    </w:rPr>
  </w:style>
  <w:style w:type="character" w:default="1" w:styleId="DefaultParagraphFont">
    <w:name w:val="Default Paragraph Font"/>
    <w:uiPriority w:val="1"/>
    <w:unhideWhenUsed/>
    <w:rsid w:val="00C92AD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92ADF"/>
  </w:style>
  <w:style w:type="character" w:customStyle="1" w:styleId="Heading1Char">
    <w:name w:val="Heading 1 Char"/>
    <w:link w:val="Heading1"/>
    <w:rsid w:val="00C92ADF"/>
    <w:rPr>
      <w:rFonts w:ascii="Times New Roman" w:eastAsia="Times New Roman" w:hAnsi="Times New Roman" w:cs="Times New Roman"/>
      <w:b/>
      <w:sz w:val="32"/>
      <w:szCs w:val="20"/>
      <w:lang w:eastAsia="en-US"/>
    </w:rPr>
  </w:style>
  <w:style w:type="paragraph" w:styleId="BodyText">
    <w:name w:val="Body Text"/>
    <w:basedOn w:val="Normal"/>
    <w:link w:val="BodyTextChar"/>
    <w:rsid w:val="00C92ADF"/>
    <w:pPr>
      <w:spacing w:before="120" w:after="120"/>
      <w:contextualSpacing/>
    </w:pPr>
    <w:rPr>
      <w:rFonts w:ascii="Times New Roman" w:hAnsi="Times New Roman"/>
      <w:sz w:val="24"/>
      <w:szCs w:val="22"/>
    </w:rPr>
  </w:style>
  <w:style w:type="character" w:customStyle="1" w:styleId="BodyTextChar">
    <w:name w:val="Body Text Char"/>
    <w:link w:val="BodyText"/>
    <w:rsid w:val="00C92ADF"/>
    <w:rPr>
      <w:rFonts w:ascii="Times New Roman" w:eastAsia="Times New Roman" w:hAnsi="Times New Roman" w:cs="Times New Roman"/>
      <w:sz w:val="24"/>
      <w:lang w:val="en-US" w:eastAsia="en-US"/>
    </w:rPr>
  </w:style>
  <w:style w:type="paragraph" w:styleId="Footer">
    <w:name w:val="footer"/>
    <w:basedOn w:val="Normal"/>
    <w:link w:val="FooterChar"/>
    <w:rsid w:val="00C92AD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C92ADF"/>
    <w:rPr>
      <w:rFonts w:ascii="Times New Roman" w:eastAsia="Times New Roman" w:hAnsi="Times New Roman" w:cs="Times New Roman"/>
      <w:sz w:val="16"/>
      <w:lang w:val="en-US" w:eastAsia="en-US"/>
    </w:rPr>
  </w:style>
  <w:style w:type="paragraph" w:styleId="List">
    <w:name w:val="List"/>
    <w:basedOn w:val="BodyText"/>
    <w:next w:val="BodyText"/>
    <w:rsid w:val="00C92ADF"/>
    <w:pPr>
      <w:tabs>
        <w:tab w:val="left" w:pos="340"/>
      </w:tabs>
      <w:spacing w:before="60" w:after="60"/>
      <w:ind w:left="340" w:hanging="340"/>
    </w:pPr>
  </w:style>
  <w:style w:type="paragraph" w:styleId="ListBullet">
    <w:name w:val="List Bullet"/>
    <w:basedOn w:val="List"/>
    <w:rsid w:val="00C92ADF"/>
    <w:pPr>
      <w:numPr>
        <w:numId w:val="14"/>
      </w:numPr>
      <w:tabs>
        <w:tab w:val="clear" w:pos="340"/>
      </w:tabs>
      <w:spacing w:before="40" w:after="40"/>
    </w:pPr>
  </w:style>
  <w:style w:type="character" w:customStyle="1" w:styleId="SpecialBold">
    <w:name w:val="Special Bold"/>
    <w:rsid w:val="00C92ADF"/>
    <w:rPr>
      <w:b/>
      <w:spacing w:val="0"/>
    </w:rPr>
  </w:style>
  <w:style w:type="paragraph" w:styleId="ListBullet2">
    <w:name w:val="List Bullet 2"/>
    <w:basedOn w:val="List2"/>
    <w:rsid w:val="00C92ADF"/>
    <w:pPr>
      <w:numPr>
        <w:numId w:val="15"/>
      </w:numPr>
      <w:tabs>
        <w:tab w:val="clear" w:pos="680"/>
      </w:tabs>
    </w:pPr>
  </w:style>
  <w:style w:type="character" w:styleId="Emphasis">
    <w:name w:val="Emphasis"/>
    <w:qFormat/>
    <w:rsid w:val="00C92ADF"/>
    <w:rPr>
      <w:i/>
    </w:rPr>
  </w:style>
  <w:style w:type="paragraph" w:customStyle="1" w:styleId="SuperHeading">
    <w:name w:val="SuperHeading"/>
    <w:basedOn w:val="Normal"/>
    <w:rsid w:val="00C92ADF"/>
    <w:pPr>
      <w:spacing w:before="240" w:after="120"/>
      <w:outlineLvl w:val="0"/>
    </w:pPr>
    <w:rPr>
      <w:rFonts w:ascii="Times New Roman" w:hAnsi="Times New Roman"/>
      <w:b/>
      <w:sz w:val="28"/>
    </w:rPr>
  </w:style>
  <w:style w:type="paragraph" w:customStyle="1" w:styleId="AllowPageBreak">
    <w:name w:val="AllowPageBreak"/>
    <w:rsid w:val="00C92ADF"/>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C92ADF"/>
    <w:pPr>
      <w:numPr>
        <w:numId w:val="3"/>
      </w:numPr>
      <w:tabs>
        <w:tab w:val="clear" w:pos="1021"/>
      </w:tabs>
      <w:ind w:left="1037" w:hanging="357"/>
    </w:pPr>
  </w:style>
  <w:style w:type="character" w:customStyle="1" w:styleId="Heading2Char">
    <w:name w:val="Heading 2 Char"/>
    <w:link w:val="Heading2"/>
    <w:rsid w:val="00C92ADF"/>
    <w:rPr>
      <w:rFonts w:ascii="Times New Roman" w:eastAsia="Times New Roman" w:hAnsi="Times New Roman" w:cs="Times New Roman"/>
      <w:b/>
      <w:sz w:val="28"/>
      <w:szCs w:val="40"/>
      <w:lang w:eastAsia="en-US"/>
    </w:rPr>
  </w:style>
  <w:style w:type="character" w:customStyle="1" w:styleId="Heading3Char">
    <w:name w:val="Heading 3 Char"/>
    <w:link w:val="Heading3"/>
    <w:rsid w:val="00C92ADF"/>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C92ADF"/>
    <w:rPr>
      <w:rFonts w:ascii="Times New Roman" w:eastAsia="Times New Roman" w:hAnsi="Times New Roman" w:cs="Times New Roman"/>
      <w:b/>
      <w:szCs w:val="20"/>
      <w:lang w:eastAsia="en-US"/>
    </w:rPr>
  </w:style>
  <w:style w:type="character" w:customStyle="1" w:styleId="Heading5Char">
    <w:name w:val="Heading 5 Char"/>
    <w:link w:val="Heading5"/>
    <w:rsid w:val="00C92ADF"/>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C92AD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92ADF"/>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92ADF"/>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92ADF"/>
    <w:rPr>
      <w:rFonts w:ascii="Courier New" w:eastAsia="Times New Roman" w:hAnsi="Courier New" w:cs="Times New Roman"/>
      <w:i/>
      <w:szCs w:val="20"/>
      <w:lang w:val="en-US" w:eastAsia="en-US"/>
    </w:rPr>
  </w:style>
  <w:style w:type="paragraph" w:customStyle="1" w:styleId="HeadingBase">
    <w:name w:val="Heading Base"/>
    <w:rsid w:val="00C92AD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92ADF"/>
    <w:pPr>
      <w:tabs>
        <w:tab w:val="right" w:leader="dot" w:pos="9072"/>
      </w:tabs>
      <w:ind w:left="567"/>
    </w:pPr>
    <w:rPr>
      <w:szCs w:val="22"/>
    </w:rPr>
  </w:style>
  <w:style w:type="paragraph" w:customStyle="1" w:styleId="TOCBase">
    <w:name w:val="TOC Base"/>
    <w:rsid w:val="00C92AD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92ADF"/>
    <w:pPr>
      <w:tabs>
        <w:tab w:val="right" w:leader="dot" w:pos="9072"/>
      </w:tabs>
      <w:spacing w:before="40" w:after="40"/>
      <w:ind w:left="284"/>
    </w:pPr>
    <w:rPr>
      <w:rFonts w:ascii="Times New Roman" w:hAnsi="Times New Roman"/>
    </w:rPr>
  </w:style>
  <w:style w:type="paragraph" w:styleId="TOC1">
    <w:name w:val="toc 1"/>
    <w:basedOn w:val="TOCBase"/>
    <w:next w:val="Normal"/>
    <w:rsid w:val="00C92AD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92ADF"/>
    <w:pPr>
      <w:spacing w:before="5040"/>
      <w:jc w:val="center"/>
    </w:pPr>
    <w:rPr>
      <w:sz w:val="48"/>
      <w:szCs w:val="72"/>
      <w:lang w:val="en-US"/>
    </w:rPr>
  </w:style>
  <w:style w:type="character" w:customStyle="1" w:styleId="TitleChar">
    <w:name w:val="Title Char"/>
    <w:link w:val="Title"/>
    <w:rsid w:val="00C92AD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92ADF"/>
    <w:pPr>
      <w:tabs>
        <w:tab w:val="left" w:pos="3600"/>
        <w:tab w:val="left" w:pos="3958"/>
      </w:tabs>
    </w:pPr>
  </w:style>
  <w:style w:type="paragraph" w:customStyle="1" w:styleId="Note">
    <w:name w:val="Note"/>
    <w:basedOn w:val="BodyText"/>
    <w:rsid w:val="00C92AD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92ADF"/>
    <w:pPr>
      <w:framePr w:wrap="auto" w:hAnchor="text" w:y="6049"/>
    </w:pPr>
    <w:rPr>
      <w:color w:val="000000"/>
      <w:sz w:val="40"/>
    </w:rPr>
  </w:style>
  <w:style w:type="paragraph" w:customStyle="1" w:styleId="TOCTitle">
    <w:name w:val="TOCTitle"/>
    <w:basedOn w:val="Heading1"/>
    <w:rsid w:val="00C92ADF"/>
    <w:pPr>
      <w:spacing w:after="240"/>
      <w:jc w:val="center"/>
      <w:outlineLvl w:val="9"/>
    </w:pPr>
    <w:rPr>
      <w:caps/>
    </w:rPr>
  </w:style>
  <w:style w:type="paragraph" w:customStyle="1" w:styleId="Version">
    <w:name w:val="Version"/>
    <w:rsid w:val="00C92AD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92ADF"/>
    <w:pPr>
      <w:keepNext w:val="0"/>
      <w:tabs>
        <w:tab w:val="right" w:pos="4176"/>
      </w:tabs>
      <w:ind w:left="198" w:hanging="198"/>
    </w:pPr>
    <w:rPr>
      <w:rFonts w:ascii="Garamond" w:hAnsi="Garamond"/>
    </w:rPr>
  </w:style>
  <w:style w:type="paragraph" w:styleId="IndexHeading">
    <w:name w:val="index heading"/>
    <w:basedOn w:val="Normal"/>
    <w:next w:val="Index1"/>
    <w:semiHidden/>
    <w:rsid w:val="00C92ADF"/>
    <w:pPr>
      <w:spacing w:before="120" w:after="120"/>
    </w:pPr>
    <w:rPr>
      <w:rFonts w:ascii="Arial" w:hAnsi="Arial"/>
      <w:b/>
      <w:color w:val="918585"/>
      <w:sz w:val="24"/>
    </w:rPr>
  </w:style>
  <w:style w:type="paragraph" w:styleId="Header">
    <w:name w:val="header"/>
    <w:basedOn w:val="Normal"/>
    <w:link w:val="HeaderChar"/>
    <w:rsid w:val="00C92AD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C92ADF"/>
    <w:rPr>
      <w:rFonts w:ascii="Times New Roman" w:eastAsia="Times New Roman" w:hAnsi="Times New Roman" w:cs="Times New Roman"/>
      <w:sz w:val="16"/>
      <w:szCs w:val="20"/>
      <w:lang w:val="en-GB" w:eastAsia="en-US"/>
    </w:rPr>
  </w:style>
  <w:style w:type="paragraph" w:customStyle="1" w:styleId="Chapter">
    <w:name w:val="Chapter"/>
    <w:basedOn w:val="Normal"/>
    <w:rsid w:val="00C92ADF"/>
    <w:pPr>
      <w:spacing w:before="240"/>
    </w:pPr>
    <w:rPr>
      <w:rFonts w:ascii="Times New Roman" w:hAnsi="Times New Roman"/>
      <w:smallCaps/>
      <w:spacing w:val="80"/>
      <w:sz w:val="28"/>
    </w:rPr>
  </w:style>
  <w:style w:type="paragraph" w:customStyle="1" w:styleId="InChapter">
    <w:name w:val="InChapter"/>
    <w:basedOn w:val="Heading3"/>
    <w:rsid w:val="00C92ADF"/>
    <w:pPr>
      <w:spacing w:after="240"/>
      <w:outlineLvl w:val="9"/>
    </w:pPr>
    <w:rPr>
      <w:noProof/>
    </w:rPr>
  </w:style>
  <w:style w:type="paragraph" w:styleId="Index2">
    <w:name w:val="index 2"/>
    <w:basedOn w:val="Normal"/>
    <w:next w:val="Normal"/>
    <w:semiHidden/>
    <w:rsid w:val="00C92ADF"/>
    <w:pPr>
      <w:tabs>
        <w:tab w:val="right" w:pos="4176"/>
      </w:tabs>
      <w:ind w:left="568" w:hanging="284"/>
    </w:pPr>
    <w:rPr>
      <w:rFonts w:ascii="Garamond" w:hAnsi="Garamond"/>
    </w:rPr>
  </w:style>
  <w:style w:type="paragraph" w:customStyle="1" w:styleId="Byline">
    <w:name w:val="Byline"/>
    <w:rsid w:val="00C92AD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92ADF"/>
    <w:pPr>
      <w:tabs>
        <w:tab w:val="clear" w:pos="3600"/>
        <w:tab w:val="clear" w:pos="3958"/>
      </w:tabs>
      <w:jc w:val="right"/>
    </w:pPr>
  </w:style>
  <w:style w:type="paragraph" w:styleId="Caption">
    <w:name w:val="caption"/>
    <w:basedOn w:val="BodyText"/>
    <w:next w:val="Normal"/>
    <w:qFormat/>
    <w:rsid w:val="00C92ADF"/>
    <w:pPr>
      <w:framePr w:w="2268" w:hSpace="181" w:vSpace="181" w:wrap="around" w:vAnchor="text" w:hAnchor="page" w:x="1135" w:y="285" w:anchorLock="1"/>
    </w:pPr>
    <w:rPr>
      <w:i/>
    </w:rPr>
  </w:style>
  <w:style w:type="paragraph" w:customStyle="1" w:styleId="MiniTOCTitle">
    <w:name w:val="MiniTOCTitle"/>
    <w:basedOn w:val="Heading4"/>
    <w:rsid w:val="00C92ADF"/>
    <w:pPr>
      <w:spacing w:before="240"/>
      <w:outlineLvl w:val="9"/>
    </w:pPr>
    <w:rPr>
      <w:noProof/>
      <w:sz w:val="24"/>
    </w:rPr>
  </w:style>
  <w:style w:type="paragraph" w:customStyle="1" w:styleId="MiniTOCItem">
    <w:name w:val="MiniTOCItem"/>
    <w:basedOn w:val="ListBullet"/>
    <w:rsid w:val="00C92ADF"/>
    <w:pPr>
      <w:numPr>
        <w:numId w:val="0"/>
      </w:numPr>
      <w:tabs>
        <w:tab w:val="right" w:leader="dot" w:pos="6521"/>
      </w:tabs>
      <w:spacing w:before="0" w:after="0"/>
    </w:pPr>
  </w:style>
  <w:style w:type="paragraph" w:customStyle="1" w:styleId="TOFTitle">
    <w:name w:val="TOFTitle"/>
    <w:basedOn w:val="TOCTitle"/>
    <w:rsid w:val="00C92ADF"/>
  </w:style>
  <w:style w:type="paragraph" w:styleId="TableofFigures">
    <w:name w:val="table of figures"/>
    <w:basedOn w:val="Normal"/>
    <w:next w:val="Normal"/>
    <w:semiHidden/>
    <w:rsid w:val="00C92ADF"/>
    <w:pPr>
      <w:tabs>
        <w:tab w:val="right" w:leader="dot" w:pos="9072"/>
      </w:tabs>
      <w:ind w:left="970" w:hanging="403"/>
    </w:pPr>
    <w:rPr>
      <w:rFonts w:ascii="Times New Roman" w:hAnsi="Times New Roman"/>
      <w:b/>
    </w:rPr>
  </w:style>
  <w:style w:type="paragraph" w:styleId="ListNumber">
    <w:name w:val="List Number"/>
    <w:basedOn w:val="List"/>
    <w:rsid w:val="00C92ADF"/>
    <w:pPr>
      <w:numPr>
        <w:numId w:val="12"/>
      </w:numPr>
    </w:pPr>
  </w:style>
  <w:style w:type="character" w:customStyle="1" w:styleId="WingdingSymbols">
    <w:name w:val="Wingding Symbols"/>
    <w:rsid w:val="00C92ADF"/>
    <w:rPr>
      <w:rFonts w:ascii="Wingdings" w:hAnsi="Wingdings"/>
    </w:rPr>
  </w:style>
  <w:style w:type="paragraph" w:customStyle="1" w:styleId="TableHeading">
    <w:name w:val="Table Heading"/>
    <w:basedOn w:val="HeadingBase"/>
    <w:rsid w:val="00C92ADF"/>
    <w:pPr>
      <w:keepLines/>
      <w:pBdr>
        <w:bottom w:val="single" w:sz="6" w:space="1" w:color="918585"/>
      </w:pBdr>
      <w:spacing w:before="240"/>
    </w:pPr>
  </w:style>
  <w:style w:type="character" w:customStyle="1" w:styleId="HotSpot">
    <w:name w:val="HotSpot"/>
    <w:rsid w:val="00C92ADF"/>
    <w:rPr>
      <w:color w:val="0033CC"/>
      <w:u w:val="none"/>
    </w:rPr>
  </w:style>
  <w:style w:type="paragraph" w:customStyle="1" w:styleId="BodyTextRight">
    <w:name w:val="Body Text Right"/>
    <w:basedOn w:val="BodyText"/>
    <w:rsid w:val="00C92ADF"/>
    <w:pPr>
      <w:spacing w:before="0" w:after="0"/>
      <w:jc w:val="right"/>
    </w:pPr>
  </w:style>
  <w:style w:type="paragraph" w:styleId="Index3">
    <w:name w:val="index 3"/>
    <w:basedOn w:val="ListNumber2"/>
    <w:next w:val="Normal"/>
    <w:semiHidden/>
    <w:rsid w:val="00C92ADF"/>
    <w:pPr>
      <w:numPr>
        <w:numId w:val="0"/>
      </w:numPr>
      <w:tabs>
        <w:tab w:val="right" w:leader="dot" w:pos="4176"/>
      </w:tabs>
    </w:pPr>
  </w:style>
  <w:style w:type="paragraph" w:styleId="ListNumber2">
    <w:name w:val="List Number 2"/>
    <w:basedOn w:val="List2"/>
    <w:rsid w:val="00C92ADF"/>
    <w:pPr>
      <w:numPr>
        <w:numId w:val="11"/>
      </w:numPr>
      <w:tabs>
        <w:tab w:val="clear" w:pos="1060"/>
      </w:tabs>
    </w:pPr>
  </w:style>
  <w:style w:type="paragraph" w:customStyle="1" w:styleId="MarginNote">
    <w:name w:val="Margin Note"/>
    <w:basedOn w:val="BodyText"/>
    <w:rsid w:val="00C92AD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92AD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C92ADF"/>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92ADF"/>
    <w:rPr>
      <w:sz w:val="32"/>
    </w:rPr>
  </w:style>
  <w:style w:type="paragraph" w:customStyle="1" w:styleId="HeadingProcedure">
    <w:name w:val="Heading Procedure"/>
    <w:basedOn w:val="HeadingBase"/>
    <w:next w:val="Normal"/>
    <w:rsid w:val="00C92ADF"/>
    <w:pPr>
      <w:tabs>
        <w:tab w:val="left" w:pos="0"/>
      </w:tabs>
      <w:spacing w:before="120" w:after="60"/>
    </w:pPr>
    <w:rPr>
      <w:i/>
      <w:color w:val="918585"/>
      <w:sz w:val="22"/>
    </w:rPr>
  </w:style>
  <w:style w:type="paragraph" w:customStyle="1" w:styleId="TableBodyText">
    <w:name w:val="Table Body Text"/>
    <w:basedOn w:val="BodyText"/>
    <w:rsid w:val="00C92ADF"/>
    <w:pPr>
      <w:spacing w:before="60" w:after="60"/>
    </w:pPr>
  </w:style>
  <w:style w:type="paragraph" w:styleId="ListContinue">
    <w:name w:val="List Continue"/>
    <w:basedOn w:val="List"/>
    <w:rsid w:val="00C92ADF"/>
    <w:pPr>
      <w:ind w:firstLine="0"/>
    </w:pPr>
  </w:style>
  <w:style w:type="paragraph" w:customStyle="1" w:styleId="ListNote">
    <w:name w:val="List Note"/>
    <w:basedOn w:val="List"/>
    <w:rsid w:val="00C92ADF"/>
    <w:pPr>
      <w:pBdr>
        <w:top w:val="single" w:sz="6" w:space="2" w:color="918585"/>
        <w:bottom w:val="single" w:sz="6" w:space="2" w:color="918585"/>
      </w:pBdr>
      <w:tabs>
        <w:tab w:val="left" w:pos="1021"/>
      </w:tabs>
      <w:ind w:firstLine="0"/>
    </w:pPr>
  </w:style>
  <w:style w:type="paragraph" w:customStyle="1" w:styleId="Warning">
    <w:name w:val="Warning"/>
    <w:basedOn w:val="BodyText"/>
    <w:rsid w:val="00C92ADF"/>
    <w:pPr>
      <w:shd w:val="clear" w:color="auto" w:fill="D9D9D9"/>
      <w:tabs>
        <w:tab w:val="left" w:pos="992"/>
      </w:tabs>
      <w:ind w:left="119" w:right="119"/>
    </w:pPr>
    <w:rPr>
      <w:sz w:val="20"/>
    </w:rPr>
  </w:style>
  <w:style w:type="paragraph" w:customStyle="1" w:styleId="MarginIcons">
    <w:name w:val="Margin Icons"/>
    <w:basedOn w:val="BodyText"/>
    <w:rsid w:val="00C92ADF"/>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C92ADF"/>
    <w:rPr>
      <w:rFonts w:ascii="Courier New" w:hAnsi="Courier New"/>
    </w:rPr>
  </w:style>
  <w:style w:type="paragraph" w:customStyle="1" w:styleId="NoteBullet">
    <w:name w:val="Note Bullet"/>
    <w:basedOn w:val="Note"/>
    <w:rsid w:val="00C92ADF"/>
    <w:pPr>
      <w:tabs>
        <w:tab w:val="clear" w:pos="680"/>
      </w:tabs>
      <w:spacing w:before="60" w:after="60"/>
    </w:pPr>
  </w:style>
  <w:style w:type="paragraph" w:customStyle="1" w:styleId="SubHeading2">
    <w:name w:val="SubHeading2"/>
    <w:basedOn w:val="HeadingBase"/>
    <w:rsid w:val="00C92ADF"/>
    <w:pPr>
      <w:spacing w:before="240" w:after="60"/>
    </w:pPr>
    <w:rPr>
      <w:sz w:val="20"/>
    </w:rPr>
  </w:style>
  <w:style w:type="paragraph" w:customStyle="1" w:styleId="SubHeading1">
    <w:name w:val="SubHeading1"/>
    <w:basedOn w:val="HeadingBase"/>
    <w:rsid w:val="00C92ADF"/>
    <w:pPr>
      <w:spacing w:before="240" w:after="60"/>
    </w:pPr>
    <w:rPr>
      <w:color w:val="918585"/>
      <w:sz w:val="22"/>
    </w:rPr>
  </w:style>
  <w:style w:type="paragraph" w:customStyle="1" w:styleId="SideHeading">
    <w:name w:val="Side Heading"/>
    <w:basedOn w:val="HeadingBase"/>
    <w:rsid w:val="00C92AD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92ADF"/>
    <w:pPr>
      <w:numPr>
        <w:numId w:val="13"/>
      </w:numPr>
    </w:pPr>
  </w:style>
  <w:style w:type="paragraph" w:styleId="PlainText">
    <w:name w:val="Plain Text"/>
    <w:basedOn w:val="Normal"/>
    <w:link w:val="PlainTextChar"/>
    <w:rsid w:val="00C92ADF"/>
    <w:rPr>
      <w:sz w:val="20"/>
    </w:rPr>
  </w:style>
  <w:style w:type="character" w:customStyle="1" w:styleId="PlainTextChar">
    <w:name w:val="Plain Text Char"/>
    <w:basedOn w:val="DefaultParagraphFont"/>
    <w:link w:val="PlainText"/>
    <w:rsid w:val="00C92ADF"/>
    <w:rPr>
      <w:rFonts w:ascii="Courier New" w:eastAsia="Times New Roman" w:hAnsi="Courier New" w:cs="Times New Roman"/>
      <w:sz w:val="20"/>
      <w:szCs w:val="20"/>
      <w:lang w:val="en-US" w:eastAsia="en-US"/>
    </w:rPr>
  </w:style>
  <w:style w:type="character" w:customStyle="1" w:styleId="MenuOption">
    <w:name w:val="Menu Option"/>
    <w:rsid w:val="00C92ADF"/>
    <w:rPr>
      <w:b/>
      <w:smallCaps/>
    </w:rPr>
  </w:style>
  <w:style w:type="paragraph" w:customStyle="1" w:styleId="TableListNumber">
    <w:name w:val="Table List Number"/>
    <w:basedOn w:val="ListNumber"/>
    <w:rsid w:val="00C92ADF"/>
    <w:pPr>
      <w:numPr>
        <w:numId w:val="0"/>
      </w:numPr>
    </w:pPr>
  </w:style>
  <w:style w:type="paragraph" w:styleId="TOC4">
    <w:name w:val="toc 4"/>
    <w:basedOn w:val="TOCBase"/>
    <w:next w:val="Normal"/>
    <w:semiHidden/>
    <w:rsid w:val="00C92ADF"/>
    <w:pPr>
      <w:tabs>
        <w:tab w:val="right" w:leader="dot" w:pos="9071"/>
      </w:tabs>
      <w:ind w:left="1701"/>
    </w:pPr>
  </w:style>
  <w:style w:type="paragraph" w:customStyle="1" w:styleId="ListAlpha">
    <w:name w:val="List Alpha"/>
    <w:basedOn w:val="List"/>
    <w:rsid w:val="00C92ADF"/>
    <w:pPr>
      <w:numPr>
        <w:numId w:val="10"/>
      </w:numPr>
    </w:pPr>
  </w:style>
  <w:style w:type="paragraph" w:customStyle="1" w:styleId="ListAlpha2">
    <w:name w:val="List Alpha 2"/>
    <w:basedOn w:val="List2"/>
    <w:rsid w:val="00C92ADF"/>
    <w:pPr>
      <w:numPr>
        <w:numId w:val="9"/>
      </w:numPr>
    </w:pPr>
  </w:style>
  <w:style w:type="paragraph" w:styleId="List2">
    <w:name w:val="List 2"/>
    <w:basedOn w:val="BodyText"/>
    <w:rsid w:val="00C92ADF"/>
    <w:pPr>
      <w:tabs>
        <w:tab w:val="left" w:pos="680"/>
      </w:tabs>
      <w:spacing w:before="60" w:after="60"/>
      <w:ind w:left="680" w:hanging="340"/>
    </w:pPr>
  </w:style>
  <w:style w:type="paragraph" w:styleId="List3">
    <w:name w:val="List 3"/>
    <w:basedOn w:val="BodyText"/>
    <w:rsid w:val="00C92ADF"/>
    <w:pPr>
      <w:tabs>
        <w:tab w:val="left" w:pos="1021"/>
      </w:tabs>
      <w:spacing w:before="60" w:after="60"/>
      <w:ind w:left="1020" w:hanging="340"/>
    </w:pPr>
  </w:style>
  <w:style w:type="paragraph" w:styleId="List4">
    <w:name w:val="List 4"/>
    <w:basedOn w:val="BodyText"/>
    <w:rsid w:val="00C92ADF"/>
    <w:pPr>
      <w:tabs>
        <w:tab w:val="left" w:pos="1361"/>
      </w:tabs>
      <w:spacing w:before="60" w:after="60"/>
      <w:ind w:left="1361" w:hanging="340"/>
    </w:pPr>
  </w:style>
  <w:style w:type="paragraph" w:styleId="List5">
    <w:name w:val="List 5"/>
    <w:basedOn w:val="BodyText"/>
    <w:rsid w:val="00C92ADF"/>
    <w:pPr>
      <w:tabs>
        <w:tab w:val="left" w:pos="1701"/>
      </w:tabs>
      <w:spacing w:before="60" w:after="60"/>
      <w:ind w:left="1701" w:hanging="340"/>
    </w:pPr>
  </w:style>
  <w:style w:type="paragraph" w:styleId="ListBullet4">
    <w:name w:val="List Bullet 4"/>
    <w:basedOn w:val="List4"/>
    <w:rsid w:val="00C92ADF"/>
    <w:pPr>
      <w:numPr>
        <w:numId w:val="4"/>
      </w:numPr>
    </w:pPr>
  </w:style>
  <w:style w:type="paragraph" w:styleId="ListBullet5">
    <w:name w:val="List Bullet 5"/>
    <w:basedOn w:val="List5"/>
    <w:rsid w:val="00C92ADF"/>
    <w:pPr>
      <w:numPr>
        <w:numId w:val="5"/>
      </w:numPr>
    </w:pPr>
  </w:style>
  <w:style w:type="paragraph" w:styleId="ListContinue2">
    <w:name w:val="List Continue 2"/>
    <w:basedOn w:val="List2"/>
    <w:rsid w:val="00C92ADF"/>
    <w:pPr>
      <w:ind w:firstLine="0"/>
    </w:pPr>
  </w:style>
  <w:style w:type="paragraph" w:styleId="ListContinue3">
    <w:name w:val="List Continue 3"/>
    <w:basedOn w:val="List3"/>
    <w:rsid w:val="00C92ADF"/>
    <w:pPr>
      <w:ind w:left="1021" w:firstLine="0"/>
    </w:pPr>
  </w:style>
  <w:style w:type="paragraph" w:styleId="ListContinue4">
    <w:name w:val="List Continue 4"/>
    <w:basedOn w:val="List4"/>
    <w:rsid w:val="00C92ADF"/>
    <w:pPr>
      <w:ind w:firstLine="0"/>
    </w:pPr>
  </w:style>
  <w:style w:type="paragraph" w:styleId="ListContinue5">
    <w:name w:val="List Continue 5"/>
    <w:basedOn w:val="List5"/>
    <w:rsid w:val="00C92ADF"/>
    <w:pPr>
      <w:ind w:firstLine="0"/>
    </w:pPr>
  </w:style>
  <w:style w:type="paragraph" w:styleId="ListNumber3">
    <w:name w:val="List Number 3"/>
    <w:basedOn w:val="List3"/>
    <w:rsid w:val="00C92ADF"/>
    <w:pPr>
      <w:numPr>
        <w:numId w:val="6"/>
      </w:numPr>
    </w:pPr>
  </w:style>
  <w:style w:type="paragraph" w:styleId="ListNumber4">
    <w:name w:val="List Number 4"/>
    <w:basedOn w:val="List4"/>
    <w:rsid w:val="00C92ADF"/>
    <w:pPr>
      <w:numPr>
        <w:numId w:val="7"/>
      </w:numPr>
    </w:pPr>
  </w:style>
  <w:style w:type="paragraph" w:styleId="ListNumber5">
    <w:name w:val="List Number 5"/>
    <w:basedOn w:val="List5"/>
    <w:rsid w:val="00C92ADF"/>
    <w:pPr>
      <w:numPr>
        <w:numId w:val="8"/>
      </w:numPr>
    </w:pPr>
  </w:style>
  <w:style w:type="paragraph" w:styleId="BlockText">
    <w:name w:val="Block Text"/>
    <w:basedOn w:val="Normal"/>
    <w:rsid w:val="00C92ADF"/>
    <w:pPr>
      <w:spacing w:after="120"/>
      <w:ind w:left="1440" w:right="1440"/>
    </w:pPr>
  </w:style>
  <w:style w:type="character" w:customStyle="1" w:styleId="Subscript">
    <w:name w:val="Subscript"/>
    <w:rsid w:val="00C92ADF"/>
    <w:rPr>
      <w:sz w:val="16"/>
      <w:vertAlign w:val="subscript"/>
    </w:rPr>
  </w:style>
  <w:style w:type="character" w:customStyle="1" w:styleId="Superscript">
    <w:name w:val="Superscript"/>
    <w:rsid w:val="00C92ADF"/>
    <w:rPr>
      <w:sz w:val="16"/>
      <w:vertAlign w:val="superscript"/>
    </w:rPr>
  </w:style>
  <w:style w:type="character" w:customStyle="1" w:styleId="Symbols">
    <w:name w:val="Symbols"/>
    <w:rsid w:val="00C92ADF"/>
    <w:rPr>
      <w:rFonts w:ascii="Symbol" w:hAnsi="Symbol"/>
    </w:rPr>
  </w:style>
  <w:style w:type="character" w:customStyle="1" w:styleId="MenuOptions">
    <w:name w:val="Menu Options"/>
    <w:rsid w:val="00C92ADF"/>
    <w:rPr>
      <w:rFonts w:ascii="Arial Narrow" w:hAnsi="Arial Narrow"/>
      <w:smallCaps/>
    </w:rPr>
  </w:style>
  <w:style w:type="character" w:customStyle="1" w:styleId="Buttons">
    <w:name w:val="Buttons"/>
    <w:rsid w:val="00C92ADF"/>
    <w:rPr>
      <w:b/>
    </w:rPr>
  </w:style>
  <w:style w:type="character" w:customStyle="1" w:styleId="Underlined">
    <w:name w:val="Underlined"/>
    <w:rsid w:val="00C92ADF"/>
    <w:rPr>
      <w:u w:val="single"/>
    </w:rPr>
  </w:style>
  <w:style w:type="paragraph" w:customStyle="1" w:styleId="TableBodyTextRight">
    <w:name w:val="Table Body Text Right"/>
    <w:basedOn w:val="TableBodyText"/>
    <w:rsid w:val="00C92ADF"/>
    <w:pPr>
      <w:widowControl w:val="0"/>
      <w:autoSpaceDE w:val="0"/>
      <w:autoSpaceDN w:val="0"/>
      <w:adjustRightInd w:val="0"/>
      <w:jc w:val="right"/>
    </w:pPr>
    <w:rPr>
      <w:rFonts w:cs="Arial"/>
      <w:szCs w:val="18"/>
    </w:rPr>
  </w:style>
  <w:style w:type="paragraph" w:customStyle="1" w:styleId="CopyrightText">
    <w:name w:val="Copyright Text"/>
    <w:basedOn w:val="BodyText"/>
    <w:rsid w:val="00C92ADF"/>
    <w:rPr>
      <w:sz w:val="18"/>
    </w:rPr>
  </w:style>
  <w:style w:type="paragraph" w:customStyle="1" w:styleId="BodySmallRight">
    <w:name w:val="Body Small Right"/>
    <w:basedOn w:val="BodyTextRight"/>
    <w:rsid w:val="00C92ADF"/>
    <w:rPr>
      <w:sz w:val="18"/>
      <w:szCs w:val="18"/>
    </w:rPr>
  </w:style>
  <w:style w:type="paragraph" w:customStyle="1" w:styleId="MarginEdition">
    <w:name w:val="Margin Edition"/>
    <w:basedOn w:val="MarginNote"/>
    <w:rsid w:val="00C92ADF"/>
    <w:pPr>
      <w:spacing w:before="0" w:after="0"/>
    </w:pPr>
    <w:rPr>
      <w:rFonts w:ascii="Times New Roman" w:hAnsi="Times New Roman"/>
      <w:color w:val="999999"/>
    </w:rPr>
  </w:style>
  <w:style w:type="paragraph" w:customStyle="1" w:styleId="Spacer">
    <w:name w:val="Spacer"/>
    <w:basedOn w:val="Normal"/>
    <w:rsid w:val="00C92ADF"/>
    <w:rPr>
      <w:sz w:val="2"/>
      <w:szCs w:val="2"/>
    </w:rPr>
  </w:style>
  <w:style w:type="character" w:customStyle="1" w:styleId="Small">
    <w:name w:val="Small"/>
    <w:rsid w:val="00C92ADF"/>
    <w:rPr>
      <w:sz w:val="16"/>
    </w:rPr>
  </w:style>
  <w:style w:type="paragraph" w:customStyle="1" w:styleId="WideTable">
    <w:name w:val="Wide Table"/>
    <w:basedOn w:val="Normal"/>
    <w:rsid w:val="00C92ADF"/>
    <w:pPr>
      <w:ind w:left="-1418"/>
    </w:pPr>
    <w:rPr>
      <w:sz w:val="2"/>
      <w:szCs w:val="2"/>
    </w:rPr>
  </w:style>
  <w:style w:type="character" w:styleId="PageNumber">
    <w:name w:val="page number"/>
    <w:rsid w:val="00C92ADF"/>
  </w:style>
  <w:style w:type="paragraph" w:styleId="Quote">
    <w:name w:val="Quote"/>
    <w:basedOn w:val="Heading1"/>
    <w:link w:val="QuoteChar"/>
    <w:qFormat/>
    <w:rsid w:val="00C92ADF"/>
    <w:rPr>
      <w:b w:val="0"/>
      <w:sz w:val="72"/>
      <w:szCs w:val="72"/>
      <w:lang w:val="en-NZ"/>
    </w:rPr>
  </w:style>
  <w:style w:type="character" w:customStyle="1" w:styleId="QuoteChar">
    <w:name w:val="Quote Char"/>
    <w:link w:val="Quote"/>
    <w:rsid w:val="00C92AD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92ADF"/>
    <w:pPr>
      <w:pageBreakBefore/>
    </w:pPr>
  </w:style>
  <w:style w:type="paragraph" w:customStyle="1" w:styleId="Border">
    <w:name w:val="Border"/>
    <w:basedOn w:val="Normal"/>
    <w:qFormat/>
    <w:rsid w:val="00C92ADF"/>
    <w:pPr>
      <w:pBdr>
        <w:top w:val="single" w:sz="18" w:space="1" w:color="auto"/>
      </w:pBdr>
    </w:pPr>
    <w:rPr>
      <w:rFonts w:ascii="Times New Roman" w:hAnsi="Times New Roman"/>
      <w:color w:val="FFFFFF"/>
      <w:sz w:val="2"/>
    </w:rPr>
  </w:style>
  <w:style w:type="character" w:styleId="IntenseEmphasis">
    <w:name w:val="Intense Emphasis"/>
    <w:uiPriority w:val="21"/>
    <w:qFormat/>
    <w:rsid w:val="00C92ADF"/>
    <w:rPr>
      <w:b/>
      <w:bCs/>
      <w:i/>
      <w:iCs/>
      <w:color w:val="auto"/>
    </w:rPr>
  </w:style>
  <w:style w:type="paragraph" w:styleId="IntenseQuote">
    <w:name w:val="Intense Quote"/>
    <w:basedOn w:val="Normal"/>
    <w:next w:val="Normal"/>
    <w:link w:val="IntenseQuoteChar"/>
    <w:uiPriority w:val="30"/>
    <w:qFormat/>
    <w:rsid w:val="00C92ADF"/>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C92ADF"/>
    <w:rPr>
      <w:rFonts w:ascii="Courier New" w:eastAsia="Times New Roman" w:hAnsi="Courier New" w:cs="Times New Roman"/>
      <w:b/>
      <w:bCs/>
      <w:i/>
      <w:iCs/>
      <w:szCs w:val="20"/>
      <w:lang w:val="en-US" w:eastAsia="en-US"/>
    </w:rPr>
  </w:style>
  <w:style w:type="character" w:styleId="SubtleReference">
    <w:name w:val="Subtle Reference"/>
    <w:uiPriority w:val="31"/>
    <w:qFormat/>
    <w:rsid w:val="00C92ADF"/>
    <w:rPr>
      <w:smallCaps/>
      <w:color w:val="auto"/>
      <w:u w:val="single"/>
    </w:rPr>
  </w:style>
  <w:style w:type="character" w:styleId="IntenseReference">
    <w:name w:val="Intense Reference"/>
    <w:uiPriority w:val="32"/>
    <w:qFormat/>
    <w:rsid w:val="00C92ADF"/>
    <w:rPr>
      <w:b/>
      <w:bCs/>
      <w:smallCaps/>
      <w:color w:val="auto"/>
      <w:spacing w:val="5"/>
      <w:u w:val="single"/>
    </w:rPr>
  </w:style>
  <w:style w:type="paragraph" w:customStyle="1" w:styleId="2ColumnHeading">
    <w:name w:val="2Column Heading"/>
    <w:basedOn w:val="BodyText"/>
    <w:qFormat/>
    <w:rsid w:val="00C92ADF"/>
    <w:pPr>
      <w:spacing w:after="60"/>
      <w:ind w:left="-2268"/>
    </w:pPr>
    <w:rPr>
      <w:b/>
    </w:rPr>
  </w:style>
  <w:style w:type="paragraph" w:customStyle="1" w:styleId="Heading1TOC">
    <w:name w:val="Heading1 TOC"/>
    <w:basedOn w:val="Normal"/>
    <w:qFormat/>
    <w:rsid w:val="00C92ADF"/>
    <w:pPr>
      <w:spacing w:before="240" w:after="120"/>
    </w:pPr>
    <w:rPr>
      <w:rFonts w:ascii="Times New Roman" w:hAnsi="Times New Roman"/>
      <w:b/>
      <w:sz w:val="32"/>
    </w:rPr>
  </w:style>
  <w:style w:type="paragraph" w:customStyle="1" w:styleId="Heading2TOC">
    <w:name w:val="Heading2 TOC"/>
    <w:basedOn w:val="Normal"/>
    <w:qFormat/>
    <w:rsid w:val="00C92ADF"/>
    <w:pPr>
      <w:spacing w:before="240" w:after="60"/>
    </w:pPr>
    <w:rPr>
      <w:rFonts w:ascii="Times New Roman" w:hAnsi="Times New Roman"/>
      <w:b/>
      <w:sz w:val="28"/>
    </w:rPr>
  </w:style>
  <w:style w:type="character" w:customStyle="1" w:styleId="Underline">
    <w:name w:val="Underline"/>
    <w:qFormat/>
    <w:rsid w:val="00C92ADF"/>
    <w:rPr>
      <w:u w:val="single"/>
    </w:rPr>
  </w:style>
  <w:style w:type="character" w:customStyle="1" w:styleId="BoldandItalics">
    <w:name w:val="Bold and Italics"/>
    <w:qFormat/>
    <w:rsid w:val="00C92ADF"/>
    <w:rPr>
      <w:b/>
      <w:i/>
      <w:u w:val="none"/>
    </w:rPr>
  </w:style>
  <w:style w:type="paragraph" w:styleId="BalloonText">
    <w:name w:val="Balloon Text"/>
    <w:basedOn w:val="Normal"/>
    <w:link w:val="BalloonTextChar"/>
    <w:rsid w:val="00C92ADF"/>
    <w:rPr>
      <w:rFonts w:ascii="Tahoma" w:hAnsi="Tahoma" w:cs="Tahoma"/>
      <w:sz w:val="16"/>
      <w:szCs w:val="16"/>
    </w:rPr>
  </w:style>
  <w:style w:type="character" w:customStyle="1" w:styleId="BalloonTextChar">
    <w:name w:val="Balloon Text Char"/>
    <w:link w:val="BalloonText"/>
    <w:rsid w:val="00C92ADF"/>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92ADF"/>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C92ADF"/>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15</Pages>
  <Words>2168</Words>
  <Characters>16242</Characters>
  <Application>Microsoft Office Word</Application>
  <DocSecurity>0</DocSecurity>
  <Lines>714</Lines>
  <Paragraphs>454</Paragraphs>
  <ScaleCrop>false</ScaleCrop>
  <Company>Author-it Software Corporation Ltd.</Company>
  <LinksUpToDate>false</LinksUpToDate>
  <CharactersWithSpaces>18323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HLTEN505C Contribute to the complex nursing care of clients</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2012-05-27T00:23:00Z</dcterms:created>
  <dcterms:modified xsi:type="dcterms:W3CDTF">2012-05-27T00:23:00Z</dcterms:modified>
</cp:coreProperties>
</file>