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7B8" w:rsidP="00A717B8">
      <w:pPr>
        <w:pStyle w:val="Title"/>
      </w:pPr>
      <w:r>
        <w:fldChar w:fldCharType="begin"/>
      </w:r>
      <w:r>
        <w:instrText xml:space="preserve"> TITLE   \* MERGEFORMAT </w:instrText>
      </w:r>
      <w:r>
        <w:fldChar w:fldCharType="separate"/>
      </w:r>
      <w:r>
        <w:t>HLTEN502B Apply effective communication skills in nursing practice</w:t>
      </w:r>
      <w:r>
        <w:fldChar w:fldCharType="end"/>
      </w:r>
    </w:p>
    <w:p w:rsidR="00A717B8" w:rsidP="00A717B8">
      <w:pPr>
        <w:pStyle w:val="Version"/>
        <w:sectPr w:rsidSect="00E211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1F2" w:rsidP="00E211F2">
      <w:pPr>
        <w:pStyle w:val="SuperHeading"/>
      </w:pPr>
      <w:r w:rsidRPr="00E211F2">
        <w:t>HLTEN502B Apply effective communication skills in nursing practice</w:t>
      </w:r>
    </w:p>
    <w:p w:rsidR="00000000" w:rsidRPr="00E211F2" w:rsidP="00E211F2">
      <w:pPr>
        <w:pStyle w:val="Heading1"/>
      </w:pPr>
      <w:bookmarkStart w:id="1" w:name="O_271156"/>
      <w:bookmarkEnd w:id="1"/>
      <w:r w:rsidRPr="00E211F2">
        <w:t>Modification History</w:t>
      </w:r>
    </w:p>
    <w:p w:rsidR="00000000" w:rsidRPr="00E211F2" w:rsidP="00E211F2">
      <w:pPr>
        <w:pStyle w:val="BodyText"/>
      </w:pPr>
      <w:r w:rsidRPr="00E211F2">
        <w:t>Not Applicable</w:t>
      </w:r>
    </w:p>
    <w:p w:rsidR="00000000" w:rsidRPr="00E211F2" w:rsidP="00E211F2">
      <w:pPr>
        <w:pStyle w:val="AllowPageBreak"/>
      </w:pPr>
    </w:p>
    <w:p w:rsidR="00000000" w:rsidRPr="00E211F2" w:rsidP="00E211F2">
      <w:pPr>
        <w:pStyle w:val="Heading1"/>
      </w:pPr>
      <w:bookmarkStart w:id="2" w:name="O_205803"/>
      <w:bookmarkEnd w:id="2"/>
      <w:r w:rsidRPr="00E211F2">
        <w:t>Unit Descriptor</w:t>
      </w:r>
    </w:p>
    <w:tbl>
      <w:tblPr>
        <w:tblW w:w="0" w:type="auto"/>
        <w:tblLayout w:type="fixed"/>
        <w:tblCellMar>
          <w:left w:w="62" w:type="dxa"/>
          <w:right w:w="62" w:type="dxa"/>
        </w:tblCellMar>
        <w:tblLook w:val="0000"/>
      </w:tblPr>
      <w:tblGrid>
        <w:gridCol w:w="3403"/>
        <w:gridCol w:w="5670"/>
      </w:tblGrid>
      <w:tr w:rsidTr="00A717B8">
        <w:tblPrEx>
          <w:tblW w:w="0" w:type="auto"/>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BodyText"/>
            </w:pPr>
            <w:r w:rsidRPr="00E211F2">
              <w:t>This competency unit describes the skills and knowledge required for effective communicat</w:t>
            </w:r>
            <w:r w:rsidRPr="00E211F2">
              <w:t>ion in complex communication situations and its application to nursing practice; the function and purpose of small groups; meeting procedures; and the dynamics of group work and evaluation as a tool for continuous improvement</w:t>
            </w:r>
          </w:p>
        </w:tc>
      </w:tr>
    </w:tbl>
    <w:p w:rsidR="00A717B8" w:rsidP="00E211F2">
      <w:pPr>
        <w:pStyle w:val="BodyText"/>
      </w:pPr>
    </w:p>
    <w:p w:rsidR="00A717B8" w:rsidP="00E211F2">
      <w:pPr>
        <w:pStyle w:val="BodyText"/>
      </w:pPr>
    </w:p>
    <w:p w:rsidR="00000000" w:rsidRPr="00E211F2" w:rsidP="00E211F2">
      <w:pPr>
        <w:pStyle w:val="Heading1"/>
      </w:pPr>
      <w:bookmarkStart w:id="3" w:name="O_205805"/>
      <w:bookmarkEnd w:id="3"/>
      <w:r w:rsidRPr="00E211F2">
        <w:t>Application of the Unit</w:t>
      </w:r>
    </w:p>
    <w:tbl>
      <w:tblPr>
        <w:tblW w:w="0" w:type="auto"/>
        <w:tblLayout w:type="fixed"/>
        <w:tblCellMar>
          <w:left w:w="62" w:type="dxa"/>
          <w:right w:w="62" w:type="dxa"/>
        </w:tblCellMar>
        <w:tblLook w:val="0000"/>
      </w:tblPr>
      <w:tblGrid>
        <w:gridCol w:w="3403"/>
        <w:gridCol w:w="5670"/>
      </w:tblGrid>
      <w:tr w:rsidTr="00A717B8">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SpecialBold"/>
              </w:rPr>
              <w:t>Application</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BodyText"/>
            </w:pPr>
            <w:r w:rsidRPr="00E211F2">
              <w:t>The knowledge and skills described in this competency unit are to be applied within jurisdictional nursing and midwifery regulatory authority legislative requirements</w:t>
            </w:r>
          </w:p>
          <w:p w:rsidR="00000000" w:rsidRPr="00E211F2" w:rsidP="00E211F2">
            <w:pPr>
              <w:pStyle w:val="BodyText"/>
            </w:pPr>
            <w:r w:rsidRPr="00E211F2">
              <w:t>Enrolled/Division 2 nursing work is to be carried out</w:t>
            </w:r>
            <w:r w:rsidRPr="00E211F2">
              <w:t xml:space="preserve"> in consultation/collaboration with registered nurses and under direct or indirect supervisory arrangements in line with jurisdictional regulatory requirements</w:t>
            </w:r>
          </w:p>
        </w:tc>
      </w:tr>
    </w:tbl>
    <w:p w:rsidR="00A717B8" w:rsidP="00E211F2">
      <w:pPr>
        <w:pStyle w:val="BodyText"/>
      </w:pPr>
    </w:p>
    <w:p w:rsidR="00A717B8" w:rsidP="00E211F2">
      <w:pPr>
        <w:pStyle w:val="BodyText"/>
      </w:pPr>
    </w:p>
    <w:p w:rsidR="00000000" w:rsidRPr="00E211F2" w:rsidP="00E211F2">
      <w:pPr>
        <w:pStyle w:val="Heading1"/>
      </w:pPr>
      <w:bookmarkStart w:id="4" w:name="O_279416"/>
      <w:bookmarkEnd w:id="4"/>
      <w:r w:rsidRPr="00E211F2">
        <w:t>Licensing/Regulatory Information</w:t>
      </w:r>
    </w:p>
    <w:p w:rsidR="00000000" w:rsidRPr="00E211F2" w:rsidP="00E211F2">
      <w:pPr>
        <w:pStyle w:val="BodyText"/>
      </w:pPr>
      <w:r w:rsidRPr="00E211F2">
        <w:t>Not Applicable</w:t>
      </w:r>
    </w:p>
    <w:p w:rsidR="00000000" w:rsidRPr="00E211F2" w:rsidP="00E211F2">
      <w:pPr>
        <w:pStyle w:val="AllowPageBreak"/>
      </w:pPr>
    </w:p>
    <w:p w:rsidR="00000000" w:rsidRPr="00E211F2" w:rsidP="00E211F2">
      <w:pPr>
        <w:pStyle w:val="Heading1"/>
      </w:pPr>
      <w:bookmarkStart w:id="5" w:name="O_284127"/>
      <w:bookmarkEnd w:id="5"/>
      <w:r w:rsidRPr="00E211F2">
        <w:t>Pre-Requisites</w:t>
      </w:r>
    </w:p>
    <w:p w:rsidR="00000000" w:rsidRPr="00E211F2" w:rsidP="00E211F2">
      <w:pPr>
        <w:pStyle w:val="BodyText"/>
      </w:pPr>
      <w:r w:rsidRPr="00E211F2">
        <w:t>Not Applicable</w:t>
      </w:r>
    </w:p>
    <w:p w:rsidR="00000000" w:rsidRPr="00E211F2" w:rsidP="00E211F2">
      <w:pPr>
        <w:pStyle w:val="AllowPageBreak"/>
      </w:pPr>
    </w:p>
    <w:p w:rsidR="00000000" w:rsidRPr="00E211F2" w:rsidP="00E211F2">
      <w:pPr>
        <w:pStyle w:val="Heading1"/>
      </w:pPr>
      <w:bookmarkStart w:id="6" w:name="O_205804"/>
      <w:bookmarkEnd w:id="6"/>
      <w:r w:rsidRPr="00E211F2">
        <w:t>Employability Skills Information</w:t>
      </w:r>
    </w:p>
    <w:tbl>
      <w:tblPr>
        <w:tblW w:w="0" w:type="auto"/>
        <w:tblLayout w:type="fixed"/>
        <w:tblCellMar>
          <w:left w:w="62" w:type="dxa"/>
          <w:right w:w="62" w:type="dxa"/>
        </w:tblCellMar>
        <w:tblLook w:val="0000"/>
      </w:tblPr>
      <w:tblGrid>
        <w:gridCol w:w="3403"/>
        <w:gridCol w:w="5670"/>
      </w:tblGrid>
      <w:tr w:rsidTr="00A717B8">
        <w:tblPrEx>
          <w:tblW w:w="0" w:type="auto"/>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SpecialBold"/>
              </w:rPr>
              <w:t>Employability Skills</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BodyText"/>
            </w:pPr>
            <w:r w:rsidRPr="00E211F2">
              <w:t>This unit contains Employability Skills</w:t>
            </w:r>
          </w:p>
        </w:tc>
      </w:tr>
    </w:tbl>
    <w:p w:rsidR="00A717B8" w:rsidP="00E211F2">
      <w:pPr>
        <w:pStyle w:val="BodyText"/>
      </w:pPr>
    </w:p>
    <w:p w:rsidR="00A717B8" w:rsidP="00E211F2">
      <w:pPr>
        <w:pStyle w:val="BodyText"/>
      </w:pPr>
    </w:p>
    <w:p w:rsidR="00000000" w:rsidRPr="00E211F2" w:rsidP="00E211F2">
      <w:pPr>
        <w:pStyle w:val="Heading1"/>
      </w:pPr>
      <w:bookmarkStart w:id="7" w:name="O_289202"/>
      <w:bookmarkEnd w:id="7"/>
      <w:r w:rsidRPr="00E211F2">
        <w:t>Elements and Performance Criteria Pre-Content</w:t>
      </w:r>
    </w:p>
    <w:tbl>
      <w:tblPr>
        <w:tblW w:w="0" w:type="auto"/>
        <w:tblLayout w:type="fixed"/>
        <w:tblCellMar>
          <w:left w:w="62" w:type="dxa"/>
          <w:right w:w="62" w:type="dxa"/>
        </w:tblCellMar>
        <w:tblLook w:val="0000"/>
      </w:tblPr>
      <w:tblGrid>
        <w:gridCol w:w="3369"/>
        <w:gridCol w:w="5702"/>
      </w:tblGrid>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t xml:space="preserve">Elements define the essential outcomes of a unit </w:t>
            </w:r>
            <w:r w:rsidRPr="00E211F2">
              <w:t>of competency.</w:t>
            </w:r>
          </w:p>
        </w:tc>
        <w:tc>
          <w:tcPr>
            <w:tcW w:w="5702" w:type="dxa"/>
            <w:tcBorders>
              <w:top w:val="nil"/>
              <w:left w:val="nil"/>
              <w:bottom w:val="nil"/>
              <w:right w:val="nil"/>
            </w:tcBorders>
            <w:tcMar>
              <w:top w:w="0" w:type="dxa"/>
              <w:left w:w="62" w:type="dxa"/>
              <w:bottom w:w="0" w:type="dxa"/>
              <w:right w:w="62" w:type="dxa"/>
            </w:tcMar>
          </w:tcPr>
          <w:p w:rsidR="00000000" w:rsidRPr="00E211F2" w:rsidP="00E211F2">
            <w:pPr>
              <w:pStyle w:val="BodyText"/>
            </w:pPr>
            <w:r w:rsidRPr="00E211F2">
              <w:t xml:space="preserve">The Performance Criteria specify the level of performance required to demonstrate achievement of the Element. </w:t>
            </w:r>
          </w:p>
        </w:tc>
      </w:tr>
    </w:tbl>
    <w:p w:rsidR="00000000" w:rsidRPr="00E211F2" w:rsidP="00E211F2">
      <w:pPr>
        <w:pStyle w:val="BodyText"/>
      </w:pPr>
    </w:p>
    <w:p w:rsidR="00000000" w:rsidRPr="00E211F2" w:rsidP="00E211F2">
      <w:pPr>
        <w:pStyle w:val="AllowPageBreak"/>
      </w:pPr>
    </w:p>
    <w:p w:rsidR="00000000" w:rsidRPr="00E211F2" w:rsidP="00E211F2">
      <w:pPr>
        <w:pStyle w:val="Heading1"/>
      </w:pPr>
      <w:bookmarkStart w:id="8" w:name="O_235869"/>
      <w:bookmarkEnd w:id="8"/>
      <w:r w:rsidRPr="00E211F2">
        <w:t>Elements and Performance Criteria</w:t>
      </w:r>
    </w:p>
    <w:tbl>
      <w:tblPr>
        <w:tblW w:w="0" w:type="auto"/>
        <w:tblLayout w:type="fixed"/>
        <w:tblCellMar>
          <w:left w:w="62" w:type="dxa"/>
          <w:right w:w="62" w:type="dxa"/>
        </w:tblCellMar>
        <w:tblLook w:val="0000"/>
      </w:tblPr>
      <w:tblGrid>
        <w:gridCol w:w="3369"/>
        <w:gridCol w:w="5702"/>
      </w:tblGrid>
      <w:tr w:rsidTr="00A717B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211F2" w:rsidP="00E211F2">
            <w:pPr>
              <w:pStyle w:val="BodyText"/>
            </w:pPr>
            <w:r w:rsidRPr="00E211F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SpecialBold"/>
              </w:rPr>
              <w:t>PERFORMANCE CRITERIA</w:t>
            </w:r>
          </w:p>
        </w:tc>
      </w:tr>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11F2">
            <w:pPr>
              <w:pStyle w:val="List"/>
              <w:rPr>
                <w:lang w:val="en-NZ"/>
              </w:rPr>
            </w:pPr>
            <w:r w:rsidRPr="00E211F2">
              <w:t>1.</w:t>
            </w:r>
            <w:r w:rsidRPr="00E211F2">
              <w:tab/>
              <w:t xml:space="preserve">Use </w:t>
            </w:r>
            <w:r w:rsidRPr="00E211F2">
              <w:rPr>
                <w:rStyle w:val="Emphasis"/>
              </w:rPr>
              <w:t>effective communication</w:t>
            </w:r>
            <w:r w:rsidRPr="00E211F2">
              <w:t xml:space="preserve"> skills in complex situations</w:t>
            </w:r>
          </w:p>
        </w:tc>
        <w:tc>
          <w:tcPr>
            <w:tcW w:w="5702" w:type="dxa"/>
            <w:tcBorders>
              <w:top w:val="nil"/>
              <w:left w:val="nil"/>
              <w:bottom w:val="nil"/>
              <w:right w:val="nil"/>
            </w:tcBorders>
            <w:tcMar>
              <w:top w:w="0" w:type="dxa"/>
              <w:left w:w="62" w:type="dxa"/>
              <w:bottom w:w="0" w:type="dxa"/>
              <w:right w:w="62" w:type="dxa"/>
            </w:tcMar>
          </w:tcPr>
          <w:p w:rsidR="00000000" w:rsidRPr="00E211F2" w:rsidP="00E211F2">
            <w:pPr>
              <w:pStyle w:val="BodyText"/>
            </w:pPr>
            <w:r w:rsidRPr="00E211F2">
              <w:t>1.1</w:t>
            </w:r>
            <w:r w:rsidRPr="00E211F2">
              <w:tab/>
              <w:t xml:space="preserve">Apply principles of effective communication, with an understanding of </w:t>
            </w:r>
            <w:r w:rsidRPr="00E211F2">
              <w:rPr>
                <w:rStyle w:val="Emphasis"/>
              </w:rPr>
              <w:t>communication processes</w:t>
            </w:r>
            <w:r w:rsidRPr="00E211F2">
              <w:t xml:space="preserve"> and </w:t>
            </w:r>
            <w:r w:rsidRPr="00E211F2">
              <w:rPr>
                <w:rStyle w:val="Emphasis"/>
              </w:rPr>
              <w:t>factors that facilitate and inhibit communication</w:t>
            </w:r>
          </w:p>
          <w:p w:rsidR="00000000" w:rsidRPr="00E211F2" w:rsidP="00E211F2">
            <w:pPr>
              <w:pStyle w:val="BodyText"/>
            </w:pPr>
            <w:r w:rsidRPr="00E211F2">
              <w:t>1.2</w:t>
            </w:r>
            <w:r w:rsidRPr="00E211F2">
              <w:tab/>
              <w:t>Maximise opportunities for staff to involve clients, family and carers</w:t>
            </w:r>
            <w:r w:rsidRPr="00E211F2">
              <w:t xml:space="preserve"> in their care and treatment</w:t>
            </w:r>
          </w:p>
          <w:p w:rsidR="00000000" w:rsidRPr="00E211F2" w:rsidP="00E211F2">
            <w:pPr>
              <w:pStyle w:val="BodyText"/>
            </w:pPr>
            <w:r w:rsidRPr="00E211F2">
              <w:t>1.3</w:t>
            </w:r>
            <w:r w:rsidRPr="00E211F2">
              <w:tab/>
              <w:t>Take into account the roles and responsibilities of various health care personnel involved in communicating in complicated situations</w:t>
            </w:r>
          </w:p>
          <w:p w:rsidR="00000000" w:rsidRPr="00E211F2" w:rsidP="00E211F2">
            <w:pPr>
              <w:pStyle w:val="BodyText"/>
            </w:pPr>
            <w:r w:rsidRPr="00E211F2">
              <w:t>1.4</w:t>
            </w:r>
            <w:r w:rsidRPr="00E211F2">
              <w:tab/>
              <w:t xml:space="preserve">Complete all documentation detailing </w:t>
            </w:r>
            <w:r w:rsidRPr="00E211F2">
              <w:rPr>
                <w:rStyle w:val="Emphasis"/>
              </w:rPr>
              <w:t>complicated and difficult situations</w:t>
            </w:r>
            <w:r w:rsidRPr="00E211F2">
              <w:t xml:space="preserve"> complying with legal requirements</w:t>
            </w:r>
          </w:p>
          <w:p w:rsidR="00000000" w:rsidRPr="00E211F2" w:rsidP="00E211F2">
            <w:pPr>
              <w:pStyle w:val="BodyText"/>
            </w:pPr>
            <w:r w:rsidRPr="00E211F2">
              <w:t>1.5</w:t>
            </w:r>
            <w:r w:rsidRPr="00E211F2">
              <w:tab/>
              <w:t>Apply a respectful and confidential manner throughout all communications</w:t>
            </w:r>
          </w:p>
          <w:p w:rsidR="00000000" w:rsidRPr="00E211F2" w:rsidP="00E211F2">
            <w:pPr>
              <w:pStyle w:val="BodyText"/>
            </w:pPr>
            <w:r w:rsidRPr="00E211F2">
              <w:t>1.6</w:t>
            </w:r>
            <w:r w:rsidRPr="00E211F2">
              <w:tab/>
              <w:t>Provide a therapeutic environment in all interactions with clients through a caring, sensitive, confident and reassuring manner</w:t>
            </w:r>
          </w:p>
          <w:p w:rsidR="00000000" w:rsidRPr="00E211F2" w:rsidP="00E211F2">
            <w:pPr>
              <w:pStyle w:val="BodyText"/>
            </w:pPr>
            <w:r w:rsidRPr="00E211F2">
              <w:t>1.7</w:t>
            </w:r>
            <w:r w:rsidRPr="00E211F2">
              <w:tab/>
              <w:t>Demonstr</w:t>
            </w:r>
            <w:r w:rsidRPr="00E211F2">
              <w:t>ate politeness, respect and empathy in all interactions with clients, family and carers</w:t>
            </w:r>
          </w:p>
          <w:p w:rsidR="00000000" w:rsidP="00E211F2">
            <w:pPr>
              <w:pStyle w:val="BodyText"/>
              <w:rPr>
                <w:lang w:val="en-NZ"/>
              </w:rPr>
            </w:pPr>
            <w:r w:rsidRPr="00E211F2">
              <w:t>1.8</w:t>
            </w:r>
            <w:r w:rsidRPr="00E211F2">
              <w:tab/>
              <w:t>Use health terminology correctly in written and verbal communication with clients, family, carers and colleagues, using accurate spelling and pronunciation</w:t>
            </w:r>
          </w:p>
        </w:tc>
      </w:tr>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11F2">
            <w:pPr>
              <w:pStyle w:val="List"/>
              <w:rPr>
                <w:lang w:val="en-NZ"/>
              </w:rPr>
            </w:pPr>
            <w:r w:rsidRPr="00E211F2">
              <w:t>2.</w:t>
            </w:r>
            <w:r w:rsidRPr="00E211F2">
              <w:tab/>
              <w:t>D</w:t>
            </w:r>
            <w:r w:rsidRPr="00E211F2">
              <w:t>eliver complex information effectively</w:t>
            </w:r>
          </w:p>
        </w:tc>
        <w:tc>
          <w:tcPr>
            <w:tcW w:w="5702" w:type="dxa"/>
            <w:tcBorders>
              <w:top w:val="nil"/>
              <w:left w:val="nil"/>
              <w:bottom w:val="nil"/>
              <w:right w:val="nil"/>
            </w:tcBorders>
            <w:tcMar>
              <w:top w:w="0" w:type="dxa"/>
              <w:left w:w="62" w:type="dxa"/>
              <w:bottom w:w="0" w:type="dxa"/>
              <w:right w:w="62" w:type="dxa"/>
            </w:tcMar>
          </w:tcPr>
          <w:p w:rsidR="00000000" w:rsidRPr="00E211F2" w:rsidP="00E211F2">
            <w:pPr>
              <w:pStyle w:val="BodyText"/>
            </w:pPr>
            <w:r w:rsidRPr="00E211F2">
              <w:t>2.1</w:t>
            </w:r>
            <w:r w:rsidRPr="00E211F2">
              <w:tab/>
              <w:t>Deliver complex information in a manner that is clearly understood by clients, carers, colleagues and others</w:t>
            </w:r>
          </w:p>
          <w:p w:rsidR="00000000" w:rsidRPr="00E211F2" w:rsidP="00E211F2">
            <w:pPr>
              <w:pStyle w:val="BodyText"/>
            </w:pPr>
            <w:r w:rsidRPr="00E211F2">
              <w:t>2.2</w:t>
            </w:r>
            <w:r w:rsidRPr="00E211F2">
              <w:tab/>
              <w:t xml:space="preserve">Allow time for complex information to be comprehended taking into account people's differing levels </w:t>
            </w:r>
            <w:r w:rsidRPr="00E211F2">
              <w:t>of understanding</w:t>
            </w:r>
          </w:p>
          <w:p w:rsidR="00000000" w:rsidRPr="00E211F2" w:rsidP="00E211F2">
            <w:pPr>
              <w:pStyle w:val="BodyText"/>
            </w:pPr>
            <w:r w:rsidRPr="00E211F2">
              <w:t>2.3</w:t>
            </w:r>
            <w:r w:rsidRPr="00E211F2">
              <w:tab/>
              <w:t>Actively encourage clients, family and carers to share their information</w:t>
            </w:r>
          </w:p>
          <w:p w:rsidR="00000000" w:rsidRPr="00E211F2" w:rsidP="00E211F2">
            <w:pPr>
              <w:pStyle w:val="BodyText"/>
            </w:pPr>
            <w:r w:rsidRPr="00E211F2">
              <w:t>2.4</w:t>
            </w:r>
            <w:r w:rsidRPr="00E211F2">
              <w:tab/>
              <w:t xml:space="preserve">Confirm the understanding of information by clients, carers, colleagues and others </w:t>
            </w:r>
          </w:p>
          <w:p w:rsidR="00000000" w:rsidRPr="00E211F2" w:rsidP="00E211F2">
            <w:pPr>
              <w:pStyle w:val="BodyText"/>
            </w:pPr>
            <w:r w:rsidRPr="00E211F2">
              <w:t>2.5</w:t>
            </w:r>
            <w:r w:rsidRPr="00E211F2">
              <w:tab/>
              <w:t>Communicate effectively in an emergency situation in line with the hea</w:t>
            </w:r>
            <w:r w:rsidRPr="00E211F2">
              <w:t>lth organisation policy and procedure and in consultation/collaboration with registered nurse</w:t>
            </w:r>
          </w:p>
          <w:p w:rsidR="00000000" w:rsidRPr="00E211F2" w:rsidP="00E211F2">
            <w:pPr>
              <w:pStyle w:val="BodyText"/>
            </w:pPr>
            <w:r w:rsidRPr="00E211F2">
              <w:t>2.6</w:t>
            </w:r>
            <w:r w:rsidRPr="00E211F2">
              <w:tab/>
              <w:t xml:space="preserve">Address </w:t>
            </w:r>
            <w:r w:rsidRPr="00E211F2">
              <w:rPr>
                <w:rStyle w:val="Emphasis"/>
              </w:rPr>
              <w:t>stressful situations</w:t>
            </w:r>
            <w:r w:rsidRPr="00E211F2">
              <w:t xml:space="preserve"> using effective communication skills or refer to the most appropriate health care team member for resolution</w:t>
            </w:r>
          </w:p>
          <w:p w:rsidR="00000000" w:rsidP="00E211F2">
            <w:pPr>
              <w:pStyle w:val="BodyText"/>
              <w:rPr>
                <w:lang w:val="en-NZ"/>
              </w:rPr>
            </w:pPr>
            <w:r w:rsidRPr="00E211F2">
              <w:t>2.7</w:t>
            </w:r>
            <w:r w:rsidRPr="00E211F2">
              <w:tab/>
              <w:t xml:space="preserve">Deliver complex </w:t>
            </w:r>
            <w:r w:rsidRPr="00E211F2">
              <w:t>information to clients/carers in a manner that enhances understanding and prevents 'information overload'</w:t>
            </w:r>
          </w:p>
        </w:tc>
      </w:tr>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11F2">
            <w:pPr>
              <w:pStyle w:val="List"/>
              <w:rPr>
                <w:lang w:val="en-NZ"/>
              </w:rPr>
            </w:pPr>
            <w:r w:rsidRPr="00E211F2">
              <w:t>3.</w:t>
            </w:r>
            <w:r w:rsidRPr="00E211F2">
              <w:tab/>
              <w:t>Identify and address actual and potential constraints to communication</w:t>
            </w:r>
          </w:p>
        </w:tc>
        <w:tc>
          <w:tcPr>
            <w:tcW w:w="5702" w:type="dxa"/>
            <w:tcBorders>
              <w:top w:val="nil"/>
              <w:left w:val="nil"/>
              <w:bottom w:val="nil"/>
              <w:right w:val="nil"/>
            </w:tcBorders>
            <w:tcMar>
              <w:top w:w="0" w:type="dxa"/>
              <w:left w:w="62" w:type="dxa"/>
              <w:bottom w:w="0" w:type="dxa"/>
              <w:right w:w="62" w:type="dxa"/>
            </w:tcMar>
          </w:tcPr>
          <w:p w:rsidR="00000000" w:rsidRPr="00E211F2" w:rsidP="00E211F2">
            <w:pPr>
              <w:pStyle w:val="BodyText"/>
            </w:pPr>
            <w:r w:rsidRPr="00E211F2">
              <w:t>3.1</w:t>
            </w:r>
            <w:r w:rsidRPr="00E211F2">
              <w:tab/>
              <w:t>Identify actual and potential constraints to effec</w:t>
            </w:r>
            <w:r w:rsidRPr="00E211F2">
              <w:t>tive communication in the workplace</w:t>
            </w:r>
          </w:p>
          <w:p w:rsidR="00000000" w:rsidRPr="00E211F2" w:rsidP="00E211F2">
            <w:pPr>
              <w:pStyle w:val="BodyText"/>
            </w:pPr>
            <w:r w:rsidRPr="00E211F2">
              <w:t>3.2</w:t>
            </w:r>
            <w:r w:rsidRPr="00E211F2">
              <w:tab/>
              <w:t>Identify and apply communication strategies and techniques appropriate to a range of varying complicated situations</w:t>
            </w:r>
          </w:p>
          <w:p w:rsidR="00000000" w:rsidRPr="00E211F2" w:rsidP="00E211F2">
            <w:pPr>
              <w:pStyle w:val="BodyText"/>
            </w:pPr>
            <w:r w:rsidRPr="00E211F2">
              <w:t>3.3</w:t>
            </w:r>
            <w:r w:rsidRPr="00E211F2">
              <w:tab/>
              <w:t>Identify early signs of potential complicated or difficult situations</w:t>
            </w:r>
          </w:p>
          <w:p w:rsidR="00000000" w:rsidRPr="00E211F2" w:rsidP="00E211F2">
            <w:pPr>
              <w:pStyle w:val="BodyText"/>
            </w:pPr>
            <w:r w:rsidRPr="00E211F2">
              <w:t>3.4</w:t>
            </w:r>
            <w:r w:rsidRPr="00E211F2">
              <w:tab/>
              <w:t>Implement strategies t</w:t>
            </w:r>
            <w:r w:rsidRPr="00E211F2">
              <w:t>o address complicated or difficult communication situations in line with relevant policies and procedures and within scope of role</w:t>
            </w:r>
          </w:p>
          <w:p w:rsidR="00000000" w:rsidRPr="00E211F2" w:rsidP="00E211F2">
            <w:pPr>
              <w:pStyle w:val="BodyText"/>
            </w:pPr>
            <w:r w:rsidRPr="00E211F2">
              <w:t>3.5</w:t>
            </w:r>
            <w:r w:rsidRPr="00E211F2">
              <w:tab/>
              <w:t>Clarify roles of other health professionals involved in complicated communication situations</w:t>
            </w:r>
          </w:p>
          <w:p w:rsidR="00000000" w:rsidP="00E211F2">
            <w:pPr>
              <w:pStyle w:val="BodyText"/>
              <w:rPr>
                <w:lang w:val="en-NZ"/>
              </w:rPr>
            </w:pPr>
            <w:r w:rsidRPr="00E211F2">
              <w:t>3.6</w:t>
            </w:r>
            <w:r w:rsidRPr="00E211F2">
              <w:tab/>
              <w:t xml:space="preserve">Clarify and address the </w:t>
            </w:r>
            <w:r w:rsidRPr="00E211F2">
              <w:t>issues and needs of people taking into account differing cultures, religious practices, language, physical disability and emotional state</w:t>
            </w:r>
          </w:p>
        </w:tc>
      </w:tr>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11F2">
            <w:pPr>
              <w:pStyle w:val="List"/>
              <w:rPr>
                <w:lang w:val="en-NZ"/>
              </w:rPr>
            </w:pPr>
            <w:r w:rsidRPr="00E211F2">
              <w:t>4.</w:t>
            </w:r>
            <w:r w:rsidRPr="00E211F2">
              <w:tab/>
              <w:t>Evaluate effectiveness of communication in complicated situations</w:t>
            </w:r>
          </w:p>
        </w:tc>
        <w:tc>
          <w:tcPr>
            <w:tcW w:w="5702" w:type="dxa"/>
            <w:tcBorders>
              <w:top w:val="nil"/>
              <w:left w:val="nil"/>
              <w:bottom w:val="nil"/>
              <w:right w:val="nil"/>
            </w:tcBorders>
            <w:tcMar>
              <w:top w:w="0" w:type="dxa"/>
              <w:left w:w="62" w:type="dxa"/>
              <w:bottom w:w="0" w:type="dxa"/>
              <w:right w:w="62" w:type="dxa"/>
            </w:tcMar>
          </w:tcPr>
          <w:p w:rsidR="00000000" w:rsidRPr="00E211F2" w:rsidP="00E211F2">
            <w:pPr>
              <w:pStyle w:val="BodyText"/>
            </w:pPr>
            <w:r w:rsidRPr="00E211F2">
              <w:t>4.1</w:t>
            </w:r>
            <w:r w:rsidRPr="00E211F2">
              <w:tab/>
              <w:t>Document and report outcomes of communica</w:t>
            </w:r>
            <w:r w:rsidRPr="00E211F2">
              <w:t>tion strategies to address complicated situations</w:t>
            </w:r>
          </w:p>
          <w:p w:rsidR="00000000" w:rsidRPr="00E211F2" w:rsidP="00E211F2">
            <w:pPr>
              <w:pStyle w:val="BodyText"/>
            </w:pPr>
            <w:r w:rsidRPr="00E211F2">
              <w:t>4.2</w:t>
            </w:r>
            <w:r w:rsidRPr="00E211F2">
              <w:tab/>
              <w:t>Refer to appropriate health personnel when situation is outside own role and responsibility</w:t>
            </w:r>
          </w:p>
          <w:p w:rsidR="00000000" w:rsidRPr="00E211F2" w:rsidP="00E211F2">
            <w:pPr>
              <w:pStyle w:val="BodyText"/>
            </w:pPr>
            <w:r w:rsidRPr="00E211F2">
              <w:t>4.3</w:t>
            </w:r>
            <w:r w:rsidRPr="00E211F2">
              <w:tab/>
              <w:t>Assist in assessing the effectiveness of communication strategies in complicated situations</w:t>
            </w:r>
          </w:p>
          <w:p w:rsidR="00000000" w:rsidP="00E211F2">
            <w:pPr>
              <w:pStyle w:val="BodyText"/>
              <w:rPr>
                <w:lang w:val="en-NZ"/>
              </w:rPr>
            </w:pPr>
            <w:r w:rsidRPr="00E211F2">
              <w:t>4.4</w:t>
            </w:r>
            <w:r w:rsidRPr="00E211F2">
              <w:tab/>
              <w:t>Ensure deb</w:t>
            </w:r>
            <w:r w:rsidRPr="00E211F2">
              <w:t>riefing sessions are available for self and staff following difficult situations</w:t>
            </w:r>
          </w:p>
        </w:tc>
      </w:tr>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11F2">
            <w:pPr>
              <w:pStyle w:val="List"/>
              <w:rPr>
                <w:lang w:val="en-NZ"/>
              </w:rPr>
            </w:pPr>
            <w:r w:rsidRPr="00E211F2">
              <w:t>5.</w:t>
            </w:r>
            <w:r w:rsidRPr="00E211F2">
              <w:tab/>
              <w:t>Use information technology</w:t>
            </w:r>
          </w:p>
        </w:tc>
        <w:tc>
          <w:tcPr>
            <w:tcW w:w="5702" w:type="dxa"/>
            <w:tcBorders>
              <w:top w:val="nil"/>
              <w:left w:val="nil"/>
              <w:bottom w:val="nil"/>
              <w:right w:val="nil"/>
            </w:tcBorders>
            <w:tcMar>
              <w:top w:w="0" w:type="dxa"/>
              <w:left w:w="62" w:type="dxa"/>
              <w:bottom w:w="0" w:type="dxa"/>
              <w:right w:w="62" w:type="dxa"/>
            </w:tcMar>
          </w:tcPr>
          <w:p w:rsidR="00000000" w:rsidRPr="00E211F2" w:rsidP="00E211F2">
            <w:pPr>
              <w:pStyle w:val="BodyText"/>
            </w:pPr>
            <w:r w:rsidRPr="00E211F2">
              <w:t>5.1</w:t>
            </w:r>
            <w:r w:rsidRPr="00E211F2">
              <w:tab/>
              <w:t>Use computers and related information technology to support nursing practice</w:t>
            </w:r>
          </w:p>
          <w:p w:rsidR="00000000" w:rsidRPr="00E211F2" w:rsidP="00E211F2">
            <w:pPr>
              <w:pStyle w:val="BodyText"/>
            </w:pPr>
            <w:r w:rsidRPr="00E211F2">
              <w:t>5.2</w:t>
            </w:r>
            <w:r w:rsidRPr="00E211F2">
              <w:tab/>
            </w:r>
            <w:r w:rsidRPr="00E211F2">
              <w:t>Comply with organisation protocols for electronic communication with clients, family and carers</w:t>
            </w:r>
          </w:p>
          <w:p w:rsidR="00000000" w:rsidRPr="00E211F2" w:rsidP="00E211F2">
            <w:pPr>
              <w:pStyle w:val="BodyText"/>
            </w:pPr>
            <w:r w:rsidRPr="00E211F2">
              <w:t>5.3</w:t>
            </w:r>
            <w:r w:rsidRPr="00E211F2">
              <w:tab/>
              <w:t>Use information technology, including the internet to access data appropriate to own role and organisation requirements</w:t>
            </w:r>
          </w:p>
          <w:p w:rsidR="00000000" w:rsidP="00E211F2">
            <w:pPr>
              <w:pStyle w:val="BodyText"/>
              <w:rPr>
                <w:lang w:val="en-NZ"/>
              </w:rPr>
            </w:pPr>
            <w:r w:rsidRPr="00E211F2">
              <w:t>5.4</w:t>
            </w:r>
            <w:r w:rsidRPr="00E211F2">
              <w:tab/>
              <w:t>Use basic computing and word pro</w:t>
            </w:r>
            <w:r w:rsidRPr="00E211F2">
              <w:t>cessing skills to access, develop and manipulate information in line with own role and organisation requirements</w:t>
            </w:r>
          </w:p>
        </w:tc>
      </w:tr>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11F2">
            <w:pPr>
              <w:pStyle w:val="List"/>
              <w:rPr>
                <w:lang w:val="en-NZ"/>
              </w:rPr>
            </w:pPr>
            <w:r w:rsidRPr="00E211F2">
              <w:t>6.</w:t>
            </w:r>
            <w:r w:rsidRPr="00E211F2">
              <w:tab/>
              <w:t>Lead small group discussions</w:t>
            </w:r>
          </w:p>
        </w:tc>
        <w:tc>
          <w:tcPr>
            <w:tcW w:w="5702" w:type="dxa"/>
            <w:tcBorders>
              <w:top w:val="nil"/>
              <w:left w:val="nil"/>
              <w:bottom w:val="nil"/>
              <w:right w:val="nil"/>
            </w:tcBorders>
            <w:tcMar>
              <w:top w:w="0" w:type="dxa"/>
              <w:left w:w="62" w:type="dxa"/>
              <w:bottom w:w="0" w:type="dxa"/>
              <w:right w:w="62" w:type="dxa"/>
            </w:tcMar>
          </w:tcPr>
          <w:p w:rsidR="00000000" w:rsidRPr="00E211F2" w:rsidP="00E211F2">
            <w:pPr>
              <w:pStyle w:val="BodyText"/>
            </w:pPr>
            <w:r w:rsidRPr="00E211F2">
              <w:t>6.1</w:t>
            </w:r>
            <w:r w:rsidRPr="00E211F2">
              <w:tab/>
              <w:t xml:space="preserve">Monitor and respond appropriately to changing </w:t>
            </w:r>
            <w:r w:rsidRPr="00E211F2">
              <w:rPr>
                <w:rStyle w:val="Emphasis"/>
              </w:rPr>
              <w:t>group dynamics</w:t>
            </w:r>
          </w:p>
          <w:p w:rsidR="00000000" w:rsidRPr="00E211F2" w:rsidP="00E211F2">
            <w:pPr>
              <w:pStyle w:val="BodyText"/>
            </w:pPr>
            <w:r w:rsidRPr="00E211F2">
              <w:t>6.2</w:t>
            </w:r>
            <w:r w:rsidRPr="00E211F2">
              <w:tab/>
              <w:t xml:space="preserve">Clarify the purpose of group meetings </w:t>
            </w:r>
            <w:r w:rsidRPr="00E211F2">
              <w:t>and manage discussion in line to achieve identified objectives</w:t>
            </w:r>
          </w:p>
          <w:p w:rsidR="00000000" w:rsidP="00E211F2">
            <w:pPr>
              <w:pStyle w:val="BodyText"/>
              <w:rPr>
                <w:lang w:val="en-NZ"/>
              </w:rPr>
            </w:pPr>
            <w:r w:rsidRPr="00E211F2">
              <w:t>6.3</w:t>
            </w:r>
            <w:r w:rsidRPr="00E211F2">
              <w:tab/>
              <w:t xml:space="preserve">Implement appropriate </w:t>
            </w:r>
            <w:r w:rsidRPr="00E211F2">
              <w:rPr>
                <w:rStyle w:val="Emphasis"/>
              </w:rPr>
              <w:t>meeting procedures</w:t>
            </w:r>
            <w:r w:rsidRPr="00E211F2">
              <w:t xml:space="preserve"> and roles of members to support effective contribution to discussion</w:t>
            </w:r>
          </w:p>
        </w:tc>
      </w:tr>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11F2">
            <w:pPr>
              <w:pStyle w:val="List"/>
              <w:rPr>
                <w:lang w:val="en-NZ"/>
              </w:rPr>
            </w:pPr>
            <w:r w:rsidRPr="00E211F2">
              <w:t>7.</w:t>
            </w:r>
            <w:r w:rsidRPr="00E211F2">
              <w:tab/>
              <w:t xml:space="preserve">Give and receive feedback for </w:t>
            </w:r>
            <w:r w:rsidRPr="00E211F2">
              <w:rPr>
                <w:rStyle w:val="Emphasis"/>
              </w:rPr>
              <w:t>performance improvement</w:t>
            </w:r>
          </w:p>
        </w:tc>
        <w:tc>
          <w:tcPr>
            <w:tcW w:w="5702" w:type="dxa"/>
            <w:tcBorders>
              <w:top w:val="nil"/>
              <w:left w:val="nil"/>
              <w:bottom w:val="nil"/>
              <w:right w:val="nil"/>
            </w:tcBorders>
            <w:tcMar>
              <w:top w:w="0" w:type="dxa"/>
              <w:left w:w="62" w:type="dxa"/>
              <w:bottom w:w="0" w:type="dxa"/>
              <w:right w:w="62" w:type="dxa"/>
            </w:tcMar>
          </w:tcPr>
          <w:p w:rsidR="00000000" w:rsidRPr="00E211F2" w:rsidP="00E211F2">
            <w:pPr>
              <w:pStyle w:val="BodyText"/>
            </w:pPr>
            <w:r w:rsidRPr="00E211F2">
              <w:t>7.1</w:t>
            </w:r>
            <w:r w:rsidRPr="00E211F2">
              <w:tab/>
              <w:t>Use feedback a</w:t>
            </w:r>
            <w:r w:rsidRPr="00E211F2">
              <w:t xml:space="preserve">s a tool to achieve performance improvement </w:t>
            </w:r>
          </w:p>
          <w:p w:rsidR="00000000" w:rsidRPr="00E211F2" w:rsidP="00E211F2">
            <w:pPr>
              <w:pStyle w:val="BodyText"/>
            </w:pPr>
            <w:r w:rsidRPr="00E211F2">
              <w:t>7.2</w:t>
            </w:r>
            <w:r w:rsidRPr="00E211F2">
              <w:tab/>
              <w:t>Use appropriate language and a respectful manner to achieve performance improvement through feedback</w:t>
            </w:r>
          </w:p>
          <w:p w:rsidR="00000000" w:rsidRPr="00E211F2" w:rsidP="00E211F2">
            <w:pPr>
              <w:pStyle w:val="BodyText"/>
            </w:pPr>
            <w:r w:rsidRPr="00E211F2">
              <w:t>7.3</w:t>
            </w:r>
            <w:r w:rsidRPr="00E211F2">
              <w:tab/>
              <w:t>Apply strategies to deliver constructive outcomes from giving and receiving feedback</w:t>
            </w:r>
          </w:p>
          <w:p w:rsidR="00000000" w:rsidRPr="00E211F2" w:rsidP="00E211F2">
            <w:pPr>
              <w:pStyle w:val="BodyText"/>
            </w:pPr>
            <w:r w:rsidRPr="00E211F2">
              <w:t>7.4</w:t>
            </w:r>
            <w:r w:rsidRPr="00E211F2">
              <w:tab/>
            </w:r>
            <w:r w:rsidRPr="00E211F2">
              <w:t xml:space="preserve">Assess own performance as a basis for assessing the performance of others and providing feedback </w:t>
            </w:r>
          </w:p>
          <w:p w:rsidR="00000000" w:rsidP="00E211F2">
            <w:pPr>
              <w:pStyle w:val="BodyText"/>
              <w:rPr>
                <w:lang w:val="en-NZ"/>
              </w:rPr>
            </w:pPr>
            <w:r w:rsidRPr="00E211F2">
              <w:t>7.5</w:t>
            </w:r>
            <w:r w:rsidRPr="00E211F2">
              <w:tab/>
              <w:t>Undertake mentoring within scope of practice of Enrolled/Division 2 nurse</w:t>
            </w:r>
          </w:p>
        </w:tc>
      </w:tr>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11F2">
            <w:pPr>
              <w:pStyle w:val="List"/>
              <w:rPr>
                <w:lang w:val="en-NZ"/>
              </w:rPr>
            </w:pPr>
            <w:r w:rsidRPr="00E211F2">
              <w:t>8.</w:t>
            </w:r>
            <w:r w:rsidRPr="00E211F2">
              <w:tab/>
              <w:t>Use the principles and processes of open disclosure effectively</w:t>
            </w:r>
          </w:p>
        </w:tc>
        <w:tc>
          <w:tcPr>
            <w:tcW w:w="5702" w:type="dxa"/>
            <w:tcBorders>
              <w:top w:val="nil"/>
              <w:left w:val="nil"/>
              <w:bottom w:val="nil"/>
              <w:right w:val="nil"/>
            </w:tcBorders>
            <w:tcMar>
              <w:top w:w="0" w:type="dxa"/>
              <w:left w:w="62" w:type="dxa"/>
              <w:bottom w:w="0" w:type="dxa"/>
              <w:right w:w="62" w:type="dxa"/>
            </w:tcMar>
          </w:tcPr>
          <w:p w:rsidR="00000000" w:rsidRPr="00E211F2" w:rsidP="00E211F2">
            <w:pPr>
              <w:pStyle w:val="BodyText"/>
            </w:pPr>
            <w:r w:rsidRPr="00E211F2">
              <w:t>8.1</w:t>
            </w:r>
            <w:r w:rsidRPr="00E211F2">
              <w:tab/>
              <w:t>Apply</w:t>
            </w:r>
            <w:r w:rsidRPr="00E211F2">
              <w:t xml:space="preserve"> organisation principles and processes of open disclosure in consultation/collaboration with registered nurse</w:t>
            </w:r>
          </w:p>
          <w:p w:rsidR="00000000" w:rsidRPr="00E211F2" w:rsidP="00E211F2">
            <w:pPr>
              <w:pStyle w:val="BodyText"/>
            </w:pPr>
            <w:r w:rsidRPr="00E211F2">
              <w:t>8.2</w:t>
            </w:r>
            <w:r w:rsidRPr="00E211F2">
              <w:tab/>
              <w:t>Follow organisation processes for notifying adverse events to clients, family or carers</w:t>
            </w:r>
          </w:p>
          <w:p w:rsidR="00000000" w:rsidRPr="00E211F2" w:rsidP="00E211F2">
            <w:pPr>
              <w:pStyle w:val="BodyText"/>
            </w:pPr>
            <w:r w:rsidRPr="00E211F2">
              <w:t>8.3</w:t>
            </w:r>
            <w:r w:rsidRPr="00E211F2">
              <w:tab/>
              <w:t>Outline potential impact of adverse events on clie</w:t>
            </w:r>
            <w:r w:rsidRPr="00E211F2">
              <w:t>nts, family and carers</w:t>
            </w:r>
          </w:p>
          <w:p w:rsidR="00000000" w:rsidRPr="00E211F2" w:rsidP="00E211F2">
            <w:pPr>
              <w:pStyle w:val="BodyText"/>
            </w:pPr>
            <w:r w:rsidRPr="00E211F2">
              <w:t>8.4</w:t>
            </w:r>
            <w:r w:rsidRPr="00E211F2">
              <w:tab/>
              <w:t>Communicate effectively with clients after an adverse event in consultation/collaboration with registered nurse</w:t>
            </w:r>
          </w:p>
          <w:p w:rsidR="00000000" w:rsidRPr="00E211F2" w:rsidP="00E211F2">
            <w:pPr>
              <w:pStyle w:val="BodyText"/>
            </w:pPr>
            <w:r w:rsidRPr="00E211F2">
              <w:t>8.5</w:t>
            </w:r>
            <w:r w:rsidRPr="00E211F2">
              <w:tab/>
              <w:t>Address own role and responsibilities in relation to open disclosure in line with organisation policies and proce</w:t>
            </w:r>
            <w:r w:rsidRPr="00E211F2">
              <w:t>dures</w:t>
            </w:r>
          </w:p>
          <w:p w:rsidR="00000000" w:rsidRPr="00E211F2" w:rsidP="00E211F2">
            <w:pPr>
              <w:pStyle w:val="BodyText"/>
            </w:pPr>
            <w:r w:rsidRPr="00E211F2">
              <w:t>8.6</w:t>
            </w:r>
            <w:r w:rsidRPr="00E211F2">
              <w:tab/>
              <w:t>Apply principles and practices of risk management and quality improvement in regard to open disclosure in consultation/collaboration with registered nurse</w:t>
            </w:r>
          </w:p>
        </w:tc>
      </w:tr>
    </w:tbl>
    <w:p w:rsidR="00A717B8" w:rsidP="00E211F2">
      <w:pPr>
        <w:pStyle w:val="BodyText"/>
      </w:pPr>
    </w:p>
    <w:p w:rsidR="00A717B8" w:rsidP="00E211F2">
      <w:pPr>
        <w:pStyle w:val="BodyText"/>
      </w:pPr>
    </w:p>
    <w:p w:rsidR="00000000" w:rsidRPr="00E211F2" w:rsidP="00E211F2">
      <w:pPr>
        <w:pStyle w:val="Heading1"/>
      </w:pPr>
      <w:bookmarkStart w:id="9" w:name="O_259819"/>
      <w:bookmarkEnd w:id="9"/>
      <w:r w:rsidRPr="00E211F2">
        <w:t>Required Skills and Knowledge</w:t>
      </w:r>
    </w:p>
    <w:tbl>
      <w:tblPr>
        <w:tblW w:w="0" w:type="auto"/>
        <w:tblLayout w:type="fixed"/>
        <w:tblCellMar>
          <w:left w:w="62" w:type="dxa"/>
          <w:right w:w="62" w:type="dxa"/>
        </w:tblCellMar>
        <w:tblLook w:val="0000"/>
      </w:tblPr>
      <w:tblGrid>
        <w:gridCol w:w="9072"/>
      </w:tblGrid>
      <w:tr w:rsidTr="00A717B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SpecialBold"/>
              </w:rPr>
              <w:t>REQUIRED SKILLS AND KNOWLEDGE</w:t>
            </w:r>
          </w:p>
        </w:tc>
      </w:tr>
      <w:tr w:rsidTr="00A717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t>This describes the essential skills and knowledge and their level required for this unit.</w:t>
            </w:r>
          </w:p>
        </w:tc>
      </w:tr>
      <w:tr w:rsidTr="00A717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11F2" w:rsidP="00E211F2">
            <w:pPr>
              <w:pStyle w:val="BodyText"/>
            </w:pPr>
            <w:r w:rsidRPr="00E211F2">
              <w:rPr>
                <w:rStyle w:val="Emphasis"/>
              </w:rPr>
              <w:t>Essential knowledge</w:t>
            </w:r>
            <w:r w:rsidRPr="00E211F2">
              <w:t>:</w:t>
            </w:r>
          </w:p>
          <w:p w:rsidR="00000000" w:rsidRPr="00E211F2" w:rsidP="00E211F2">
            <w:pPr>
              <w:pStyle w:val="BodyText"/>
            </w:pPr>
            <w:r w:rsidRPr="00E211F2">
              <w:t>The candidate must be able to demonstrate essential knowledge required to effectively do the task outlined in elements and performance criteri</w:t>
            </w:r>
            <w:r w:rsidRPr="00E211F2">
              <w:t>a of this unit, manage the task and manage contingencies in the context of the identified work role</w:t>
            </w:r>
          </w:p>
          <w:p w:rsidR="00000000" w:rsidRPr="00E211F2" w:rsidP="00E211F2">
            <w:pPr>
              <w:pStyle w:val="BodyText"/>
            </w:pPr>
            <w:r w:rsidRPr="00E211F2">
              <w:t>This includes knowledge of:</w:t>
            </w:r>
          </w:p>
          <w:p w:rsidR="00000000" w:rsidRPr="00E211F2" w:rsidP="00E211F2">
            <w:pPr>
              <w:pStyle w:val="ListBullet"/>
            </w:pPr>
            <w:r w:rsidRPr="00E211F2">
              <w:t>Confidentiality principles</w:t>
            </w:r>
          </w:p>
          <w:p w:rsidR="00000000" w:rsidRPr="00E211F2" w:rsidP="00E211F2">
            <w:pPr>
              <w:pStyle w:val="ListBullet"/>
            </w:pPr>
            <w:r w:rsidRPr="00E211F2">
              <w:t>Group dynamics</w:t>
            </w:r>
          </w:p>
          <w:p w:rsidR="00000000" w:rsidRPr="00E211F2" w:rsidP="00E211F2">
            <w:pPr>
              <w:pStyle w:val="ListBullet"/>
            </w:pPr>
            <w:r w:rsidRPr="00E211F2">
              <w:t>Issues and needs of clients taking into account differing cultures, religious practices, languages, physical disabilities and emotional disorders</w:t>
            </w:r>
          </w:p>
          <w:p w:rsidR="00000000" w:rsidRPr="00E211F2" w:rsidP="00E211F2">
            <w:pPr>
              <w:pStyle w:val="ListBullet"/>
            </w:pPr>
            <w:r w:rsidRPr="00E211F2">
              <w:t>Legal implications of documentation/duty of care</w:t>
            </w:r>
          </w:p>
          <w:p w:rsidR="00000000" w:rsidRPr="00E211F2" w:rsidP="00E211F2">
            <w:pPr>
              <w:pStyle w:val="ListBullet"/>
            </w:pPr>
            <w:r w:rsidRPr="00E211F2">
              <w:t>Medical terminology</w:t>
            </w:r>
          </w:p>
          <w:p w:rsidR="00000000" w:rsidRPr="00E211F2" w:rsidP="00E211F2">
            <w:pPr>
              <w:pStyle w:val="ListBullet"/>
            </w:pPr>
            <w:r w:rsidRPr="00E211F2">
              <w:t>Potential constraints to effective commun</w:t>
            </w:r>
            <w:r w:rsidRPr="00E211F2">
              <w:t>ication</w:t>
            </w:r>
          </w:p>
          <w:p w:rsidR="00000000" w:rsidRPr="00E211F2" w:rsidP="00E211F2">
            <w:pPr>
              <w:pStyle w:val="ListBullet"/>
            </w:pPr>
            <w:r w:rsidRPr="00E211F2">
              <w:t>Principles of informed consent</w:t>
            </w:r>
          </w:p>
          <w:p w:rsidR="00000000" w:rsidRPr="00E211F2" w:rsidP="00E211F2">
            <w:pPr>
              <w:pStyle w:val="ListBullet"/>
            </w:pPr>
            <w:r w:rsidRPr="00E211F2">
              <w:t xml:space="preserve">Principles, processes and practices of open disclosure </w:t>
            </w:r>
          </w:p>
          <w:p w:rsidR="00000000" w:rsidRPr="00E211F2" w:rsidP="00E211F2">
            <w:pPr>
              <w:pStyle w:val="ListBullet"/>
            </w:pPr>
            <w:r w:rsidRPr="00E211F2">
              <w:t>Risk assessment in critical and non-critical clinical situations</w:t>
            </w:r>
          </w:p>
          <w:p w:rsidR="00000000" w:rsidP="00E211F2">
            <w:pPr>
              <w:pStyle w:val="ListBullet"/>
              <w:rPr>
                <w:lang w:val="en-NZ"/>
              </w:rPr>
            </w:pPr>
            <w:r w:rsidRPr="00E211F2">
              <w:t>Statutory framework within which nursing takes place</w:t>
            </w:r>
          </w:p>
        </w:tc>
      </w:tr>
      <w:tr w:rsidTr="00A717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11F2" w:rsidP="00E211F2">
            <w:pPr>
              <w:pStyle w:val="BodyText"/>
            </w:pPr>
            <w:r w:rsidRPr="00E211F2">
              <w:rPr>
                <w:rStyle w:val="Emphasis"/>
              </w:rPr>
              <w:t>Essential skills</w:t>
            </w:r>
            <w:r w:rsidRPr="00E211F2">
              <w:t>:</w:t>
            </w:r>
          </w:p>
          <w:p w:rsidR="00000000" w:rsidRPr="00E211F2" w:rsidP="00E211F2">
            <w:pPr>
              <w:pStyle w:val="BodyText"/>
            </w:pPr>
            <w:r w:rsidRPr="00E211F2">
              <w:t>It is critical that th</w:t>
            </w:r>
            <w:r w:rsidRPr="00E211F2">
              <w:t>e candidate demonstrate the ability to effectively do the task outlined in elements and performance criteria of this unit, manage the task and manage contingencies in the context of the identified work role</w:t>
            </w:r>
          </w:p>
          <w:p w:rsidR="00000000" w:rsidRPr="00E211F2" w:rsidP="00E211F2">
            <w:pPr>
              <w:pStyle w:val="BodyText"/>
            </w:pPr>
            <w:r w:rsidRPr="00E211F2">
              <w:t>This includes the ability to:</w:t>
            </w:r>
          </w:p>
          <w:p w:rsidR="00000000" w:rsidRPr="00E211F2" w:rsidP="00E211F2">
            <w:pPr>
              <w:pStyle w:val="ListBullet"/>
            </w:pPr>
            <w:r w:rsidRPr="00E211F2">
              <w:t>Apply Professional Standards of Practice:</w:t>
            </w:r>
          </w:p>
          <w:p w:rsidR="00000000" w:rsidRPr="00E211F2" w:rsidP="00E211F2">
            <w:pPr>
              <w:pStyle w:val="ListBullet2"/>
            </w:pPr>
            <w:r w:rsidRPr="00E211F2">
              <w:t>ANMC code of conduct</w:t>
            </w:r>
          </w:p>
          <w:p w:rsidR="00000000" w:rsidRPr="00E211F2" w:rsidP="00E211F2">
            <w:pPr>
              <w:pStyle w:val="ListBullet2"/>
            </w:pPr>
            <w:r w:rsidRPr="00E211F2">
              <w:t>ANMC code of ethics</w:t>
            </w:r>
          </w:p>
          <w:p w:rsidR="00000000" w:rsidRPr="00E211F2" w:rsidP="00E211F2">
            <w:pPr>
              <w:pStyle w:val="ListBullet2"/>
            </w:pPr>
            <w:r w:rsidRPr="00E211F2">
              <w:t>ANMC national Enrolled/Division 2 nurse competency standards</w:t>
            </w:r>
          </w:p>
          <w:p w:rsidR="00000000" w:rsidRPr="00E211F2" w:rsidP="00E211F2">
            <w:pPr>
              <w:pStyle w:val="ListBullet2"/>
            </w:pPr>
            <w:r w:rsidRPr="00E211F2">
              <w:t>state/territory Nurse Regulatory Nurses Act</w:t>
            </w:r>
          </w:p>
          <w:p w:rsidR="00000000" w:rsidRPr="00E211F2" w:rsidP="00E211F2">
            <w:pPr>
              <w:pStyle w:val="ListBullet2"/>
            </w:pPr>
            <w:r w:rsidRPr="00E211F2">
              <w:t>state/territory Nursing and Midwifery Regulatory Authority standard</w:t>
            </w:r>
            <w:r w:rsidRPr="00E211F2">
              <w:t>s of practice</w:t>
            </w:r>
          </w:p>
          <w:p w:rsidR="00000000" w:rsidRPr="00E211F2" w:rsidP="00E211F2">
            <w:pPr>
              <w:pStyle w:val="ListBullet2"/>
            </w:pPr>
            <w:r w:rsidRPr="00E211F2">
              <w:t>scope of nursing practice decision making framework</w:t>
            </w:r>
          </w:p>
          <w:p w:rsidR="00000000" w:rsidRPr="00E211F2" w:rsidP="00E211F2">
            <w:pPr>
              <w:pStyle w:val="ListBullet"/>
            </w:pPr>
            <w:r w:rsidRPr="00E211F2">
              <w:t>Apply problem solving skills, including an ability to use tools and techniques to solve problems, analyse information and make decisions that require discretion and confidentiality</w:t>
            </w:r>
          </w:p>
          <w:p w:rsidR="00000000" w:rsidRPr="00E211F2" w:rsidP="00E211F2">
            <w:pPr>
              <w:pStyle w:val="ListBullet"/>
            </w:pPr>
            <w:r w:rsidRPr="00E211F2">
              <w:t>Comply w</w:t>
            </w:r>
            <w:r w:rsidRPr="00E211F2">
              <w:t>ith:</w:t>
            </w:r>
          </w:p>
          <w:p w:rsidR="00000000" w:rsidRPr="00E211F2" w:rsidP="00E211F2">
            <w:pPr>
              <w:pStyle w:val="ListBullet2"/>
            </w:pPr>
            <w:r w:rsidRPr="00E211F2">
              <w:t>open disclosure processes</w:t>
            </w:r>
          </w:p>
          <w:p w:rsidR="00000000" w:rsidRPr="00E211F2" w:rsidP="00E211F2">
            <w:pPr>
              <w:pStyle w:val="ListBullet2"/>
            </w:pPr>
            <w:r w:rsidRPr="00E211F2">
              <w:t>principles of informed consent</w:t>
            </w:r>
          </w:p>
          <w:p w:rsidR="00000000" w:rsidRPr="00E211F2" w:rsidP="00E211F2">
            <w:pPr>
              <w:pStyle w:val="ListBullet"/>
            </w:pPr>
            <w:r w:rsidRPr="00E211F2">
              <w:t>Communicate effectively with clients and other staff</w:t>
            </w:r>
          </w:p>
          <w:p w:rsidR="00000000" w:rsidRPr="00E211F2" w:rsidP="00E211F2">
            <w:pPr>
              <w:pStyle w:val="ListBullet"/>
            </w:pPr>
            <w:r w:rsidRPr="00E211F2">
              <w:t>Provide mentoring in line with jurisdictional regulatory requirements</w:t>
            </w:r>
          </w:p>
          <w:p w:rsidR="00000000" w:rsidRPr="00E211F2" w:rsidP="00E211F2">
            <w:pPr>
              <w:pStyle w:val="ListBullet"/>
            </w:pPr>
            <w:r w:rsidRPr="00E211F2">
              <w:t>Recognise and address the special needs of clients</w:t>
            </w:r>
          </w:p>
          <w:p w:rsidR="00000000" w:rsidRPr="00E211F2" w:rsidP="00E211F2">
            <w:pPr>
              <w:pStyle w:val="ListBullet"/>
            </w:pPr>
            <w:r w:rsidRPr="00E211F2">
              <w:t>Record assessment outcomes according to organisation policy and procedures which may include electronic data systems</w:t>
            </w:r>
          </w:p>
          <w:p w:rsidR="00000000" w:rsidRPr="00E211F2" w:rsidP="00E211F2">
            <w:pPr>
              <w:pStyle w:val="ListBullet"/>
            </w:pPr>
            <w:r w:rsidRPr="00E211F2">
              <w:t>Report and record clinical information using appropriate medical terminology</w:t>
            </w:r>
          </w:p>
          <w:p w:rsidR="00000000" w:rsidRPr="00E211F2" w:rsidP="00E211F2">
            <w:pPr>
              <w:pStyle w:val="ListBullet"/>
            </w:pPr>
            <w:r w:rsidRPr="00E211F2">
              <w:t>Use information technology to support nursing practice</w:t>
            </w:r>
          </w:p>
          <w:p w:rsidR="00000000" w:rsidRPr="00E211F2" w:rsidP="00E211F2">
            <w:pPr>
              <w:pStyle w:val="ListBullet"/>
            </w:pPr>
            <w:r w:rsidRPr="00E211F2">
              <w:t>Use int</w:t>
            </w:r>
            <w:r w:rsidRPr="00E211F2">
              <w:t xml:space="preserve">erpersonal skills, including working with others, empathy with clients, family and colleagues, using sensitivity when dealing with people and relating to persons from differing cultural, spiritual, social and religious backgrounds </w:t>
            </w:r>
          </w:p>
          <w:p w:rsidR="00000000" w:rsidRPr="00E211F2" w:rsidP="00E211F2">
            <w:pPr>
              <w:pStyle w:val="ListBullet"/>
            </w:pPr>
            <w:r w:rsidRPr="00E211F2">
              <w:t>Use oral communication s</w:t>
            </w:r>
            <w:r w:rsidRPr="00E211F2">
              <w:t xml:space="preserve">kills (language competence) required to fulfil job roles as specified by the health environment. Advanced oral communication skills include interviewing techniques, asking questions, active listening, asking for clarification from client or other persons, </w:t>
            </w:r>
            <w:r w:rsidRPr="00E211F2">
              <w:t>negotiating solutions, acknowledging and responding to a range of views. The work may involve using interpreters</w:t>
            </w:r>
          </w:p>
          <w:p w:rsidR="00000000" w:rsidRPr="00E211F2" w:rsidP="00E211F2">
            <w:pPr>
              <w:pStyle w:val="ListBullet"/>
            </w:pPr>
            <w:r w:rsidRPr="00E211F2">
              <w:t xml:space="preserve">Use written communication skills (literacy competence) required to fulfil job roles as specified by health environment. The level of skill may </w:t>
            </w:r>
            <w:r w:rsidRPr="00E211F2">
              <w:t>range from reading and understanding client reports and documentation to completion of written reports</w:t>
            </w:r>
          </w:p>
          <w:p w:rsidR="00000000" w:rsidP="00E211F2">
            <w:pPr>
              <w:pStyle w:val="ListBullet"/>
              <w:rPr>
                <w:lang w:val="en-NZ"/>
              </w:rPr>
            </w:pPr>
            <w:r w:rsidRPr="00E211F2">
              <w:t>Utilise organisation protocols for electronic communication</w:t>
            </w:r>
          </w:p>
        </w:tc>
      </w:tr>
      <w:tr w:rsidTr="00A717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11F2" w:rsidP="00E211F2">
            <w:pPr>
              <w:pStyle w:val="BodyText"/>
            </w:pPr>
          </w:p>
        </w:tc>
      </w:tr>
    </w:tbl>
    <w:p w:rsidR="00A717B8" w:rsidP="00E211F2">
      <w:pPr>
        <w:pStyle w:val="BodyText"/>
      </w:pPr>
    </w:p>
    <w:p w:rsidR="00A717B8" w:rsidP="00E211F2">
      <w:pPr>
        <w:pStyle w:val="BodyText"/>
      </w:pPr>
    </w:p>
    <w:p w:rsidR="00000000" w:rsidRPr="00E211F2" w:rsidP="00E211F2">
      <w:pPr>
        <w:pStyle w:val="Heading1"/>
      </w:pPr>
      <w:bookmarkStart w:id="10" w:name="O_243853"/>
      <w:bookmarkEnd w:id="10"/>
      <w:r w:rsidRPr="00E211F2">
        <w:t>Evidence Guide</w:t>
      </w:r>
    </w:p>
    <w:tbl>
      <w:tblPr>
        <w:tblW w:w="0" w:type="auto"/>
        <w:tblLayout w:type="fixed"/>
        <w:tblCellMar>
          <w:left w:w="62" w:type="dxa"/>
          <w:right w:w="62" w:type="dxa"/>
        </w:tblCellMar>
        <w:tblLook w:val="0000"/>
      </w:tblPr>
      <w:tblGrid>
        <w:gridCol w:w="3402"/>
        <w:gridCol w:w="5670"/>
      </w:tblGrid>
      <w:tr w:rsidTr="00A717B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SpecialBold"/>
              </w:rPr>
              <w:t>EVIDENCE GUIDE</w:t>
            </w:r>
          </w:p>
        </w:tc>
      </w:tr>
      <w:tr w:rsidTr="00A717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t>The evidence guide provides advice on assessment and must be read in conjunction with the Performance Criteria, Required Skills and Knowledge, the Range Statement and the Assessment Guidelines for this Training Package.</w:t>
            </w:r>
          </w:p>
        </w:tc>
      </w:tr>
      <w:tr w:rsidTr="00A717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Critical aspects for assessment and evidence required to demonstrate this competency unit</w:t>
            </w:r>
            <w:r w:rsidRPr="00E211F2">
              <w:t xml:space="preserve">: </w:t>
            </w:r>
            <w:r w:rsidRPr="00E211F2">
              <w:br/>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The individual being assessed must provide evidence of specified essential knowledge as well as skills</w:t>
            </w:r>
          </w:p>
          <w:p w:rsidR="00000000" w:rsidRPr="00E211F2" w:rsidP="00E211F2">
            <w:pPr>
              <w:pStyle w:val="ListBullet"/>
            </w:pPr>
            <w:r w:rsidRPr="00E211F2">
              <w:t>Observation of performance in a work context is essential f</w:t>
            </w:r>
            <w:r w:rsidRPr="00E211F2">
              <w:t>or assessment of this unit</w:t>
            </w:r>
          </w:p>
          <w:p w:rsidR="00000000" w:rsidP="00E211F2">
            <w:pPr>
              <w:pStyle w:val="ListBullet"/>
              <w:rPr>
                <w:lang w:val="en-NZ"/>
              </w:rPr>
            </w:pPr>
            <w:r w:rsidRPr="00E211F2">
              <w:t>Consistency of performance should be demonstrated over the required range of workplace situations and should occur on more than one occasion and be assessed by a registered nurse</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Context of and specific resources for assessment</w:t>
            </w:r>
            <w:r w:rsidRPr="00E211F2">
              <w:t xml:space="preserve">: </w:t>
            </w:r>
            <w:r w:rsidRPr="00E211F2">
              <w:br/>
            </w:r>
          </w:p>
        </w:tc>
        <w:tc>
          <w:tcPr>
            <w:tcW w:w="5670" w:type="dxa"/>
            <w:tcBorders>
              <w:top w:val="nil"/>
              <w:left w:val="nil"/>
              <w:bottom w:val="nil"/>
              <w:right w:val="nil"/>
            </w:tcBorders>
            <w:tcMar>
              <w:top w:w="0" w:type="dxa"/>
              <w:left w:w="62" w:type="dxa"/>
              <w:bottom w:w="0" w:type="dxa"/>
              <w:right w:w="62" w:type="dxa"/>
            </w:tcMar>
          </w:tcPr>
          <w:p w:rsidR="00000000" w:rsidP="00E211F2">
            <w:pPr>
              <w:pStyle w:val="ListBullet"/>
              <w:rPr>
                <w:lang w:val="en-NZ"/>
              </w:rPr>
            </w:pPr>
            <w:r w:rsidRPr="00E211F2">
              <w:t>Where, for reasons of safety, access to equipment and resources and space, assessment takes place away from the workplace, simulations should be used to represent workplace conditions as closely as possi</w:t>
            </w:r>
            <w:r w:rsidRPr="00E211F2">
              <w:t>ble, prior to assessment in the workplace</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Method of assessment</w:t>
            </w:r>
            <w:r w:rsidRPr="00E211F2">
              <w:t xml:space="preserve"> </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Observation in work place or simulated situations</w:t>
            </w:r>
          </w:p>
          <w:p w:rsidR="00000000" w:rsidRPr="00E211F2" w:rsidP="00E211F2">
            <w:pPr>
              <w:pStyle w:val="ListBullet"/>
            </w:pPr>
            <w:r w:rsidRPr="00E211F2">
              <w:t>Written assignments/projects</w:t>
            </w:r>
          </w:p>
          <w:p w:rsidR="00000000" w:rsidRPr="00E211F2" w:rsidP="00E211F2">
            <w:pPr>
              <w:pStyle w:val="ListBullet"/>
            </w:pPr>
            <w:r w:rsidRPr="00E211F2">
              <w:t>Case study and scenario as a basis for discussion of issues and strategies to contribute to best practice</w:t>
            </w:r>
          </w:p>
          <w:p w:rsidR="00000000" w:rsidRPr="00E211F2" w:rsidP="00E211F2">
            <w:pPr>
              <w:pStyle w:val="ListBullet"/>
            </w:pPr>
            <w:r w:rsidRPr="00E211F2">
              <w:t>Qu</w:t>
            </w:r>
            <w:r w:rsidRPr="00E211F2">
              <w:t>estioning verbal and written</w:t>
            </w:r>
          </w:p>
          <w:p w:rsidR="00000000" w:rsidP="00E211F2">
            <w:pPr>
              <w:pStyle w:val="ListBullet"/>
              <w:rPr>
                <w:lang w:val="en-NZ"/>
              </w:rPr>
            </w:pPr>
            <w:r w:rsidRPr="00E211F2">
              <w:t>Role play/simulation</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Access and equity considerations</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All workers in the health industry should be aware of access and equity issues in relation to their own area of work</w:t>
            </w:r>
          </w:p>
          <w:p w:rsidR="00000000" w:rsidRPr="00E211F2" w:rsidP="00E211F2">
            <w:pPr>
              <w:pStyle w:val="ListBullet"/>
            </w:pPr>
            <w:r w:rsidRPr="00E211F2">
              <w:t xml:space="preserve">All workers should develop their ability to work in a culturally diverse environment </w:t>
            </w:r>
          </w:p>
          <w:p w:rsidR="00000000" w:rsidRPr="00E211F2" w:rsidP="00E211F2">
            <w:pPr>
              <w:pStyle w:val="ListBullet"/>
            </w:pPr>
            <w:r w:rsidRPr="00E211F2">
              <w:t>In recognition of particular health issues facing Aboriginal and Torres Strait Islander communities, workers should be aware of cultural, historical and current issues im</w:t>
            </w:r>
            <w:r w:rsidRPr="00E211F2">
              <w:t>pacting on health of Aboriginal and Torres Strait Islander people</w:t>
            </w:r>
          </w:p>
          <w:p w:rsidR="00000000" w:rsidP="00E211F2">
            <w:pPr>
              <w:pStyle w:val="ListBullet"/>
              <w:rPr>
                <w:lang w:val="en-NZ"/>
              </w:rPr>
            </w:pPr>
            <w:r w:rsidRPr="00E211F2">
              <w:t>Assessors and trainers must take into account relevant access and equity issues, in particular relating to factors impacting on health of Aboriginal and/or Torres Strait Islander clients and</w:t>
            </w:r>
            <w:r w:rsidRPr="00E211F2">
              <w:t xml:space="preserve"> communities</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Related unit</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BodyText"/>
            </w:pPr>
            <w:r w:rsidRPr="00E211F2">
              <w:t>This competency unit incorporates the content of:</w:t>
            </w:r>
          </w:p>
          <w:p w:rsidR="00000000" w:rsidP="00E211F2">
            <w:pPr>
              <w:pStyle w:val="ListBullet"/>
              <w:rPr>
                <w:lang w:val="en-NZ"/>
              </w:rPr>
            </w:pPr>
            <w:r w:rsidRPr="00E211F2">
              <w:t>HLTEN402B Communicate effectively in a nursing role</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BodyText"/>
            </w:pPr>
          </w:p>
        </w:tc>
      </w:tr>
    </w:tbl>
    <w:p w:rsidR="00A717B8" w:rsidP="00E211F2">
      <w:pPr>
        <w:pStyle w:val="BodyText"/>
      </w:pPr>
    </w:p>
    <w:p w:rsidR="00A717B8" w:rsidP="00E211F2">
      <w:pPr>
        <w:pStyle w:val="BodyText"/>
      </w:pPr>
    </w:p>
    <w:p w:rsidR="00000000" w:rsidRPr="00E211F2" w:rsidP="00E211F2">
      <w:pPr>
        <w:pStyle w:val="Heading1"/>
      </w:pPr>
      <w:bookmarkStart w:id="11" w:name="O_251836"/>
      <w:bookmarkEnd w:id="11"/>
      <w:r w:rsidRPr="00E211F2">
        <w:t>Range Statement</w:t>
      </w:r>
    </w:p>
    <w:tbl>
      <w:tblPr>
        <w:tblW w:w="0" w:type="auto"/>
        <w:tblLayout w:type="fixed"/>
        <w:tblCellMar>
          <w:left w:w="62" w:type="dxa"/>
          <w:right w:w="62" w:type="dxa"/>
        </w:tblCellMar>
        <w:tblLook w:val="0000"/>
      </w:tblPr>
      <w:tblGrid>
        <w:gridCol w:w="3402"/>
        <w:gridCol w:w="5670"/>
      </w:tblGrid>
      <w:tr w:rsidTr="00A717B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SpecialBold"/>
              </w:rPr>
              <w:t>RANGE STATEMENT</w:t>
            </w:r>
          </w:p>
        </w:tc>
      </w:tr>
      <w:tr w:rsidTr="00A717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t>The Range</w:t>
            </w:r>
            <w:r w:rsidRPr="00E211F2">
              <w:t xml:space="preserve"> Statement relates to the unit of competency as a whole. It allows for different work environments and situations that may affect performance</w:t>
            </w:r>
          </w:p>
        </w:tc>
      </w:tr>
      <w:tr w:rsidTr="00A717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Common terms associated with communication may include</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Active listening</w:t>
            </w:r>
          </w:p>
          <w:p w:rsidR="00000000" w:rsidRPr="00E211F2" w:rsidP="00E211F2">
            <w:pPr>
              <w:pStyle w:val="ListBullet"/>
            </w:pPr>
            <w:r w:rsidRPr="00E211F2">
              <w:t>Argument</w:t>
            </w:r>
          </w:p>
          <w:p w:rsidR="00000000" w:rsidRPr="00E211F2" w:rsidP="00E211F2">
            <w:pPr>
              <w:pStyle w:val="ListBullet"/>
            </w:pPr>
            <w:r w:rsidRPr="00E211F2">
              <w:t>Body language</w:t>
            </w:r>
          </w:p>
          <w:p w:rsidR="00000000" w:rsidRPr="00E211F2" w:rsidP="00E211F2">
            <w:pPr>
              <w:pStyle w:val="ListBullet"/>
            </w:pPr>
            <w:r w:rsidRPr="00E211F2">
              <w:t>Brainstorming</w:t>
            </w:r>
          </w:p>
          <w:p w:rsidR="00000000" w:rsidRPr="00E211F2" w:rsidP="00E211F2">
            <w:pPr>
              <w:pStyle w:val="ListBullet"/>
            </w:pPr>
            <w:r w:rsidRPr="00E211F2">
              <w:t>Counselling</w:t>
            </w:r>
          </w:p>
          <w:p w:rsidR="00000000" w:rsidRPr="00E211F2" w:rsidP="00E211F2">
            <w:pPr>
              <w:pStyle w:val="ListBullet"/>
            </w:pPr>
            <w:r w:rsidRPr="00E211F2">
              <w:t>Debate</w:t>
            </w:r>
          </w:p>
          <w:p w:rsidR="00000000" w:rsidRPr="00E211F2" w:rsidP="00E211F2">
            <w:pPr>
              <w:pStyle w:val="ListBullet"/>
            </w:pPr>
            <w:r w:rsidRPr="00E211F2">
              <w:t>Discussion</w:t>
            </w:r>
          </w:p>
          <w:p w:rsidR="00000000" w:rsidRPr="00E211F2" w:rsidP="00E211F2">
            <w:pPr>
              <w:pStyle w:val="ListBullet"/>
            </w:pPr>
            <w:r w:rsidRPr="00E211F2">
              <w:t>Electronic aids</w:t>
            </w:r>
          </w:p>
          <w:p w:rsidR="00000000" w:rsidRPr="00E211F2" w:rsidP="00E211F2">
            <w:pPr>
              <w:pStyle w:val="ListBullet"/>
            </w:pPr>
            <w:r w:rsidRPr="00E211F2">
              <w:t>Empathy</w:t>
            </w:r>
          </w:p>
          <w:p w:rsidR="00000000" w:rsidRPr="00E211F2" w:rsidP="00E211F2">
            <w:pPr>
              <w:pStyle w:val="ListBullet"/>
            </w:pPr>
            <w:r w:rsidRPr="00E211F2">
              <w:t>Facial expression</w:t>
            </w:r>
          </w:p>
          <w:p w:rsidR="00000000" w:rsidRPr="00E211F2" w:rsidP="00E211F2">
            <w:pPr>
              <w:pStyle w:val="ListBullet"/>
            </w:pPr>
            <w:r w:rsidRPr="00E211F2">
              <w:t>Interview</w:t>
            </w:r>
          </w:p>
          <w:p w:rsidR="00000000" w:rsidRPr="00E211F2" w:rsidP="00E211F2">
            <w:pPr>
              <w:pStyle w:val="ListBullet"/>
            </w:pPr>
            <w:r w:rsidRPr="00E211F2">
              <w:t>Intimate space</w:t>
            </w:r>
          </w:p>
          <w:p w:rsidR="00000000" w:rsidRPr="00E211F2" w:rsidP="00E211F2">
            <w:pPr>
              <w:pStyle w:val="ListBullet"/>
            </w:pPr>
            <w:r w:rsidRPr="00E211F2">
              <w:t>Non-verbal communication - space, gesture, expression, posture, dress, voice tone, gaze</w:t>
            </w:r>
          </w:p>
          <w:p w:rsidR="00000000" w:rsidRPr="00E211F2" w:rsidP="00E211F2">
            <w:pPr>
              <w:pStyle w:val="ListBullet"/>
            </w:pPr>
            <w:r w:rsidRPr="00E211F2">
              <w:t>Public space</w:t>
            </w:r>
          </w:p>
          <w:p w:rsidR="00000000" w:rsidRPr="00E211F2" w:rsidP="00E211F2">
            <w:pPr>
              <w:pStyle w:val="ListBullet"/>
            </w:pPr>
            <w:r w:rsidRPr="00E211F2">
              <w:t>Reflective listening</w:t>
            </w:r>
          </w:p>
          <w:p w:rsidR="00000000" w:rsidRPr="00E211F2" w:rsidP="00E211F2">
            <w:pPr>
              <w:pStyle w:val="ListBullet"/>
            </w:pPr>
            <w:r w:rsidRPr="00E211F2">
              <w:t>Self disclosure</w:t>
            </w:r>
          </w:p>
          <w:p w:rsidR="00000000" w:rsidRPr="00E211F2" w:rsidP="00E211F2">
            <w:pPr>
              <w:pStyle w:val="ListBullet"/>
            </w:pPr>
            <w:r w:rsidRPr="00E211F2">
              <w:t>Social space</w:t>
            </w:r>
          </w:p>
          <w:p w:rsidR="00000000" w:rsidRPr="00E211F2" w:rsidP="00E211F2">
            <w:pPr>
              <w:pStyle w:val="ListBullet"/>
            </w:pPr>
            <w:r w:rsidRPr="00E211F2">
              <w:t>Symbols and pictures</w:t>
            </w:r>
          </w:p>
          <w:p w:rsidR="00000000" w:rsidRPr="00E211F2" w:rsidP="00E211F2">
            <w:pPr>
              <w:pStyle w:val="ListBullet"/>
            </w:pPr>
            <w:r w:rsidRPr="00E211F2">
              <w:t>Sympathy</w:t>
            </w:r>
          </w:p>
          <w:p w:rsidR="00000000" w:rsidRPr="00E211F2" w:rsidP="00E211F2">
            <w:pPr>
              <w:pStyle w:val="ListBullet"/>
            </w:pPr>
            <w:r w:rsidRPr="00E211F2">
              <w:t>Touch</w:t>
            </w:r>
          </w:p>
          <w:p w:rsidR="00000000" w:rsidRPr="00E211F2" w:rsidP="00E211F2">
            <w:pPr>
              <w:pStyle w:val="ListBullet"/>
            </w:pPr>
            <w:r w:rsidRPr="00E211F2">
              <w:t>Trust</w:t>
            </w:r>
          </w:p>
          <w:p w:rsidR="00000000" w:rsidRPr="00E211F2" w:rsidP="00E211F2">
            <w:pPr>
              <w:pStyle w:val="ListBullet"/>
            </w:pPr>
            <w:r w:rsidRPr="00E211F2">
              <w:t>Verbal communication</w:t>
            </w:r>
          </w:p>
          <w:p w:rsidR="00000000" w:rsidP="00E211F2">
            <w:pPr>
              <w:pStyle w:val="ListBullet"/>
              <w:rPr>
                <w:lang w:val="en-NZ"/>
              </w:rPr>
            </w:pPr>
            <w:r w:rsidRPr="00E211F2">
              <w:t>Written communication</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Effective communication may include the use of</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Non-verbal communication</w:t>
            </w:r>
          </w:p>
          <w:p w:rsidR="00000000" w:rsidRPr="00E211F2" w:rsidP="00E211F2">
            <w:pPr>
              <w:pStyle w:val="ListBullet"/>
            </w:pPr>
            <w:r w:rsidRPr="00E211F2">
              <w:t>Establishing rapport</w:t>
            </w:r>
          </w:p>
          <w:p w:rsidR="00000000" w:rsidRPr="00E211F2" w:rsidP="00E211F2">
            <w:pPr>
              <w:pStyle w:val="ListBullet"/>
            </w:pPr>
            <w:r w:rsidRPr="00E211F2">
              <w:t>Empathy and sympathy</w:t>
            </w:r>
          </w:p>
          <w:p w:rsidR="00000000" w:rsidRPr="00E211F2" w:rsidP="00E211F2">
            <w:pPr>
              <w:pStyle w:val="ListBullet"/>
            </w:pPr>
            <w:r w:rsidRPr="00E211F2">
              <w:t>Honesty and openness</w:t>
            </w:r>
          </w:p>
          <w:p w:rsidR="00000000" w:rsidRPr="00E211F2" w:rsidP="00E211F2">
            <w:pPr>
              <w:pStyle w:val="ListBullet"/>
            </w:pPr>
            <w:r w:rsidRPr="00E211F2">
              <w:t>Active and reflective listening</w:t>
            </w:r>
          </w:p>
          <w:p w:rsidR="00000000" w:rsidRPr="00E211F2" w:rsidP="00E211F2">
            <w:pPr>
              <w:pStyle w:val="ListBullet"/>
            </w:pPr>
            <w:r w:rsidRPr="00E211F2">
              <w:t>Conflict resolution</w:t>
            </w:r>
          </w:p>
          <w:p w:rsidR="00000000" w:rsidRPr="00E211F2" w:rsidP="00E211F2">
            <w:pPr>
              <w:pStyle w:val="ListBullet"/>
            </w:pPr>
            <w:r w:rsidRPr="00E211F2">
              <w:t>Therapeutic touch</w:t>
            </w:r>
          </w:p>
          <w:p w:rsidR="00000000" w:rsidP="00E211F2">
            <w:pPr>
              <w:pStyle w:val="ListBullet"/>
              <w:rPr>
                <w:lang w:val="en-NZ"/>
              </w:rPr>
            </w:pPr>
            <w:r w:rsidRPr="00E211F2">
              <w:t xml:space="preserve">Use of personnel with special communication skills eg. use of interpreters </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Communication process must include</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Information</w:t>
            </w:r>
          </w:p>
          <w:p w:rsidR="00000000" w:rsidRPr="00E211F2" w:rsidP="00E211F2">
            <w:pPr>
              <w:pStyle w:val="ListBullet"/>
            </w:pPr>
            <w:r w:rsidRPr="00E211F2">
              <w:t>Encoder / sender</w:t>
            </w:r>
          </w:p>
          <w:p w:rsidR="00000000" w:rsidRPr="00E211F2" w:rsidP="00E211F2">
            <w:pPr>
              <w:pStyle w:val="ListBullet"/>
            </w:pPr>
            <w:r w:rsidRPr="00E211F2">
              <w:t>Decoder / receiver</w:t>
            </w:r>
          </w:p>
          <w:p w:rsidR="00000000" w:rsidRPr="00E211F2" w:rsidP="00E211F2">
            <w:pPr>
              <w:pStyle w:val="ListBullet"/>
            </w:pPr>
            <w:r w:rsidRPr="00E211F2">
              <w:t>Channel</w:t>
            </w:r>
          </w:p>
          <w:p w:rsidR="00000000" w:rsidRPr="00E211F2" w:rsidP="00E211F2">
            <w:pPr>
              <w:pStyle w:val="ListBullet"/>
            </w:pPr>
            <w:r w:rsidRPr="00E211F2">
              <w:t>Message</w:t>
            </w:r>
          </w:p>
          <w:p w:rsidR="00000000" w:rsidP="00E211F2">
            <w:pPr>
              <w:pStyle w:val="ListBullet"/>
              <w:rPr>
                <w:lang w:val="en-NZ"/>
              </w:rPr>
            </w:pPr>
            <w:r w:rsidRPr="00E211F2">
              <w:t>Feedback</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Factors affecting communication may include</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Age</w:t>
            </w:r>
          </w:p>
          <w:p w:rsidR="00000000" w:rsidRPr="00E211F2" w:rsidP="00E211F2">
            <w:pPr>
              <w:pStyle w:val="ListBullet"/>
            </w:pPr>
            <w:r w:rsidRPr="00E211F2">
              <w:t>Bereavement and grief</w:t>
            </w:r>
          </w:p>
          <w:p w:rsidR="00000000" w:rsidRPr="00E211F2" w:rsidP="00E211F2">
            <w:pPr>
              <w:pStyle w:val="ListBullet"/>
            </w:pPr>
            <w:r w:rsidRPr="00E211F2">
              <w:t>Cognitive impairment</w:t>
            </w:r>
          </w:p>
          <w:p w:rsidR="00000000" w:rsidRPr="00E211F2" w:rsidP="00E211F2">
            <w:pPr>
              <w:pStyle w:val="ListBullet"/>
            </w:pPr>
            <w:r w:rsidRPr="00E211F2">
              <w:t xml:space="preserve">Culture </w:t>
            </w:r>
          </w:p>
          <w:p w:rsidR="00000000" w:rsidRPr="00E211F2" w:rsidP="00E211F2">
            <w:pPr>
              <w:pStyle w:val="ListBullet"/>
            </w:pPr>
            <w:r w:rsidRPr="00E211F2">
              <w:t>Discrimination</w:t>
            </w:r>
          </w:p>
          <w:p w:rsidR="00000000" w:rsidRPr="00E211F2" w:rsidP="00E211F2">
            <w:pPr>
              <w:pStyle w:val="ListBullet"/>
            </w:pPr>
            <w:r w:rsidRPr="00E211F2">
              <w:t>Educational background</w:t>
            </w:r>
          </w:p>
          <w:p w:rsidR="00000000" w:rsidRPr="00E211F2" w:rsidP="00E211F2">
            <w:pPr>
              <w:pStyle w:val="ListBullet"/>
            </w:pPr>
            <w:r w:rsidRPr="00E211F2">
              <w:t>Emotional state</w:t>
            </w:r>
          </w:p>
          <w:p w:rsidR="00000000" w:rsidRPr="00E211F2" w:rsidP="00E211F2">
            <w:pPr>
              <w:pStyle w:val="ListBullet"/>
            </w:pPr>
            <w:r w:rsidRPr="00E211F2">
              <w:t>Environment (e.g. noise)</w:t>
            </w:r>
          </w:p>
          <w:p w:rsidR="00000000" w:rsidRPr="00E211F2" w:rsidP="00E211F2">
            <w:pPr>
              <w:pStyle w:val="ListBullet"/>
            </w:pPr>
            <w:r w:rsidRPr="00E211F2">
              <w:t>Gender</w:t>
            </w:r>
          </w:p>
          <w:p w:rsidR="00000000" w:rsidRPr="00E211F2" w:rsidP="00E211F2">
            <w:pPr>
              <w:pStyle w:val="ListBullet"/>
            </w:pPr>
            <w:r w:rsidRPr="00E211F2">
              <w:t>Illness</w:t>
            </w:r>
          </w:p>
          <w:p w:rsidR="00000000" w:rsidRPr="00E211F2" w:rsidP="00E211F2">
            <w:pPr>
              <w:pStyle w:val="ListBullet"/>
            </w:pPr>
            <w:r w:rsidRPr="00E211F2">
              <w:t>Language</w:t>
            </w:r>
          </w:p>
          <w:p w:rsidR="00000000" w:rsidRPr="00E211F2" w:rsidP="00E211F2">
            <w:pPr>
              <w:pStyle w:val="ListBullet"/>
            </w:pPr>
            <w:r w:rsidRPr="00E211F2">
              <w:t>Non-verbal communication</w:t>
            </w:r>
          </w:p>
          <w:p w:rsidR="00000000" w:rsidRPr="00E211F2" w:rsidP="00E211F2">
            <w:pPr>
              <w:pStyle w:val="ListBullet"/>
            </w:pPr>
            <w:r w:rsidRPr="00E211F2">
              <w:t>Pain and discomfort</w:t>
            </w:r>
          </w:p>
          <w:p w:rsidR="00000000" w:rsidRPr="00E211F2" w:rsidP="00E211F2">
            <w:pPr>
              <w:pStyle w:val="ListBullet"/>
            </w:pPr>
            <w:r w:rsidRPr="00E211F2">
              <w:t>Perceptions</w:t>
            </w:r>
          </w:p>
          <w:p w:rsidR="00000000" w:rsidRPr="00E211F2" w:rsidP="00E211F2">
            <w:pPr>
              <w:pStyle w:val="ListBullet"/>
            </w:pPr>
            <w:r w:rsidRPr="00E211F2">
              <w:t>Personal bias</w:t>
            </w:r>
          </w:p>
          <w:p w:rsidR="00000000" w:rsidRPr="00E211F2" w:rsidP="00E211F2">
            <w:pPr>
              <w:pStyle w:val="ListBullet"/>
            </w:pPr>
            <w:r w:rsidRPr="00E211F2">
              <w:t>Physical constraints to hearing, sight and speech</w:t>
            </w:r>
          </w:p>
          <w:p w:rsidR="00000000" w:rsidRPr="00E211F2" w:rsidP="00E211F2">
            <w:pPr>
              <w:pStyle w:val="ListBullet"/>
            </w:pPr>
            <w:r w:rsidRPr="00E211F2">
              <w:t>Socialisation</w:t>
            </w:r>
          </w:p>
          <w:p w:rsidR="00000000" w:rsidRPr="00E211F2" w:rsidP="00E211F2">
            <w:pPr>
              <w:pStyle w:val="ListBullet"/>
            </w:pPr>
            <w:r w:rsidRPr="00E211F2">
              <w:t>Stereotyping</w:t>
            </w:r>
          </w:p>
          <w:p w:rsidR="00000000" w:rsidRPr="00E211F2" w:rsidP="00E211F2">
            <w:pPr>
              <w:pStyle w:val="ListBullet"/>
            </w:pPr>
            <w:r w:rsidRPr="00E211F2">
              <w:t>Stress</w:t>
            </w:r>
          </w:p>
          <w:p w:rsidR="00000000" w:rsidRPr="00E211F2" w:rsidP="00E211F2">
            <w:pPr>
              <w:pStyle w:val="ListBullet"/>
            </w:pPr>
            <w:r w:rsidRPr="00E211F2">
              <w:t>Urgency of situation</w:t>
            </w:r>
          </w:p>
          <w:p w:rsidR="00000000" w:rsidP="00E211F2">
            <w:pPr>
              <w:pStyle w:val="ListBullet"/>
              <w:rPr>
                <w:lang w:val="en-NZ"/>
              </w:rPr>
            </w:pPr>
            <w:r w:rsidRPr="00E211F2">
              <w:t>Values and beliefs</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Complicated or difficult situations may include</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Post suicide attempts</w:t>
            </w:r>
          </w:p>
          <w:p w:rsidR="00000000" w:rsidRPr="00E211F2" w:rsidP="00E211F2">
            <w:pPr>
              <w:pStyle w:val="ListBullet"/>
            </w:pPr>
            <w:r w:rsidRPr="00E211F2">
              <w:t>Drug and alcohol affected people</w:t>
            </w:r>
          </w:p>
          <w:p w:rsidR="00000000" w:rsidRPr="00E211F2" w:rsidP="00E211F2">
            <w:pPr>
              <w:pStyle w:val="ListBullet"/>
            </w:pPr>
            <w:r w:rsidRPr="00E211F2">
              <w:t>Disabilities</w:t>
            </w:r>
          </w:p>
          <w:p w:rsidR="00000000" w:rsidRPr="00E211F2" w:rsidP="00E211F2">
            <w:pPr>
              <w:pStyle w:val="ListBullet"/>
            </w:pPr>
            <w:r w:rsidRPr="00E211F2">
              <w:t>Hearing impaired</w:t>
            </w:r>
          </w:p>
          <w:p w:rsidR="00000000" w:rsidRPr="00E211F2" w:rsidP="00E211F2">
            <w:pPr>
              <w:pStyle w:val="ListBullet"/>
            </w:pPr>
            <w:r w:rsidRPr="00E211F2">
              <w:t>Personal threat</w:t>
            </w:r>
          </w:p>
          <w:p w:rsidR="00000000" w:rsidRPr="00E211F2" w:rsidP="00E211F2">
            <w:pPr>
              <w:pStyle w:val="ListBullet"/>
            </w:pPr>
            <w:r w:rsidRPr="00E211F2">
              <w:t>Aggression</w:t>
            </w:r>
          </w:p>
          <w:p w:rsidR="00000000" w:rsidRPr="00E211F2" w:rsidP="00E211F2">
            <w:pPr>
              <w:pStyle w:val="ListBullet"/>
            </w:pPr>
            <w:r w:rsidRPr="00E211F2">
              <w:t>Anger</w:t>
            </w:r>
          </w:p>
          <w:p w:rsidR="00000000" w:rsidRPr="00E211F2" w:rsidP="00E211F2">
            <w:pPr>
              <w:pStyle w:val="ListBullet"/>
            </w:pPr>
            <w:r w:rsidRPr="00E211F2">
              <w:t>Emergency and crisis situations</w:t>
            </w:r>
          </w:p>
          <w:p w:rsidR="00000000" w:rsidRPr="00E211F2" w:rsidP="00E211F2">
            <w:pPr>
              <w:pStyle w:val="ListBullet"/>
            </w:pPr>
            <w:r w:rsidRPr="00E211F2">
              <w:t>Trauma</w:t>
            </w:r>
          </w:p>
          <w:p w:rsidR="00000000" w:rsidRPr="00E211F2" w:rsidP="00E211F2">
            <w:pPr>
              <w:pStyle w:val="ListBullet"/>
            </w:pPr>
            <w:r w:rsidRPr="00E211F2">
              <w:t>Death</w:t>
            </w:r>
          </w:p>
          <w:p w:rsidR="00000000" w:rsidP="00E211F2">
            <w:pPr>
              <w:pStyle w:val="ListBullet"/>
              <w:rPr>
                <w:lang w:val="en-NZ"/>
              </w:rPr>
            </w:pPr>
            <w:r w:rsidRPr="00E211F2">
              <w:t>Grief and loss</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Open disclosure includes</w:t>
            </w:r>
            <w:r w:rsidRPr="00E211F2">
              <w:t xml:space="preserve">: </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The provision of an open, consistent approach to communicating with clients following an adverse event</w:t>
            </w:r>
          </w:p>
          <w:p w:rsidR="00000000" w:rsidRPr="00E211F2" w:rsidP="00E211F2">
            <w:pPr>
              <w:pStyle w:val="ListBullet"/>
            </w:pPr>
            <w:r w:rsidRPr="00E211F2">
              <w:t>Expressing regret for what has happened, keeping the client informed and providing feedback on investigations</w:t>
            </w:r>
          </w:p>
          <w:p w:rsidR="00000000" w:rsidRPr="00E211F2" w:rsidP="00E211F2">
            <w:pPr>
              <w:pStyle w:val="ListBullet"/>
            </w:pPr>
            <w:r w:rsidRPr="00E211F2">
              <w:t>Includes steps taken to prevent an event fr</w:t>
            </w:r>
            <w:r w:rsidRPr="00E211F2">
              <w:t>om happening</w:t>
            </w:r>
          </w:p>
          <w:p w:rsidR="00000000" w:rsidRPr="00E211F2" w:rsidP="00E211F2">
            <w:pPr>
              <w:pStyle w:val="ListBullet"/>
            </w:pPr>
            <w:r w:rsidRPr="00E211F2">
              <w:t>Provides information that enables systems of care to be changed or to improve client safety</w:t>
            </w:r>
          </w:p>
          <w:p w:rsidR="00000000" w:rsidP="00E211F2">
            <w:pPr>
              <w:pStyle w:val="BodyText"/>
              <w:rPr>
                <w:lang w:val="en-NZ"/>
              </w:rPr>
            </w:pPr>
            <w:r w:rsidRPr="00E211F2">
              <w:t>(</w:t>
            </w:r>
            <w:r w:rsidRPr="00E211F2">
              <w:rPr>
                <w:rStyle w:val="Emphasis"/>
              </w:rPr>
              <w:t>Open Disclosure</w:t>
            </w:r>
            <w:r w:rsidRPr="00E211F2">
              <w:t xml:space="preserve"> - </w:t>
            </w:r>
            <w:r w:rsidRPr="00E211F2">
              <w:rPr>
                <w:rStyle w:val="Emphasis"/>
              </w:rPr>
              <w:t>a handbook for health care professionals to assist with the implementation of the open disclosure standard</w:t>
            </w:r>
            <w:r w:rsidRPr="00E211F2">
              <w:t>, Safety and Quality Counc</w:t>
            </w:r>
            <w:r w:rsidRPr="00E211F2">
              <w:t>il. 2005)</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Oral communication may include</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Responding to questions and delivering health care environment information</w:t>
            </w:r>
          </w:p>
          <w:p w:rsidR="00000000" w:rsidRPr="00E211F2" w:rsidP="00E211F2">
            <w:pPr>
              <w:pStyle w:val="ListBullet"/>
            </w:pPr>
            <w:r w:rsidRPr="00E211F2">
              <w:t>Interpretation of complicated situations</w:t>
            </w:r>
          </w:p>
          <w:p w:rsidR="00000000" w:rsidRPr="00E211F2" w:rsidP="00E211F2">
            <w:pPr>
              <w:pStyle w:val="ListBullet"/>
            </w:pPr>
            <w:r w:rsidRPr="00E211F2">
              <w:t>Questioning, clarifying and confirming information</w:t>
            </w:r>
          </w:p>
          <w:p w:rsidR="00000000" w:rsidP="00E211F2">
            <w:pPr>
              <w:pStyle w:val="ListBullet"/>
              <w:rPr>
                <w:lang w:val="en-NZ"/>
              </w:rPr>
            </w:pPr>
            <w:r w:rsidRPr="00E211F2">
              <w:t>Explaining information , procedures and descriptions</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Constraints to effective communication may include</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Environment difficulties</w:t>
            </w:r>
          </w:p>
          <w:p w:rsidR="00000000" w:rsidRPr="00E211F2" w:rsidP="00E211F2">
            <w:pPr>
              <w:pStyle w:val="ListBullet"/>
            </w:pPr>
            <w:r w:rsidRPr="00E211F2">
              <w:t>Family and/or friends involvement</w:t>
            </w:r>
          </w:p>
          <w:p w:rsidR="00000000" w:rsidRPr="00E211F2" w:rsidP="00E211F2">
            <w:pPr>
              <w:pStyle w:val="ListBullet"/>
            </w:pPr>
            <w:r w:rsidRPr="00E211F2">
              <w:t>Language difficulties</w:t>
            </w:r>
          </w:p>
          <w:p w:rsidR="00000000" w:rsidRPr="00E211F2" w:rsidP="00E211F2">
            <w:pPr>
              <w:pStyle w:val="ListBullet"/>
            </w:pPr>
            <w:r w:rsidRPr="00E211F2">
              <w:t>Hearing and/or speech impairments</w:t>
            </w:r>
          </w:p>
          <w:p w:rsidR="00000000" w:rsidRPr="00E211F2" w:rsidP="00E211F2">
            <w:pPr>
              <w:pStyle w:val="ListBullet"/>
            </w:pPr>
            <w:r w:rsidRPr="00E211F2">
              <w:t>Religious, social, spiritual or</w:t>
            </w:r>
            <w:r w:rsidRPr="00E211F2">
              <w:t xml:space="preserve"> cultural factors</w:t>
            </w:r>
          </w:p>
          <w:p w:rsidR="00000000" w:rsidP="00E211F2">
            <w:pPr>
              <w:pStyle w:val="ListBullet"/>
              <w:rPr>
                <w:lang w:val="en-NZ"/>
              </w:rPr>
            </w:pPr>
            <w:r w:rsidRPr="00E211F2">
              <w:t>Emotional state</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An adverse event means</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An incident in which unintended harm resulted to a person receiving care</w:t>
            </w:r>
          </w:p>
          <w:p w:rsidR="00000000" w:rsidP="00E211F2">
            <w:pPr>
              <w:pStyle w:val="BodyText"/>
              <w:rPr>
                <w:lang w:val="en-NZ"/>
              </w:rPr>
            </w:pPr>
            <w:r w:rsidRPr="00E211F2">
              <w:t>(</w:t>
            </w:r>
            <w:r w:rsidRPr="00E211F2">
              <w:rPr>
                <w:rStyle w:val="Emphasis"/>
              </w:rPr>
              <w:t>Open Disclosure</w:t>
            </w:r>
            <w:r w:rsidRPr="00E211F2">
              <w:t xml:space="preserve"> - </w:t>
            </w:r>
            <w:r w:rsidRPr="00E211F2">
              <w:rPr>
                <w:rStyle w:val="Emphasis"/>
              </w:rPr>
              <w:t xml:space="preserve">a handbook for health care professionals to assist with the implementation of the open disclosure </w:t>
            </w:r>
            <w:r w:rsidRPr="00E211F2">
              <w:rPr>
                <w:rStyle w:val="Emphasis"/>
              </w:rPr>
              <w:t>standard</w:t>
            </w:r>
            <w:r w:rsidRPr="00E211F2">
              <w:t>, Safety and Quality Council. 2005)</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Stressful situations may be</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 xml:space="preserve">Staff centred </w:t>
            </w:r>
          </w:p>
          <w:p w:rsidR="00000000" w:rsidP="00E211F2">
            <w:pPr>
              <w:pStyle w:val="ListBullet"/>
              <w:rPr>
                <w:lang w:val="en-NZ"/>
              </w:rPr>
            </w:pPr>
            <w:r w:rsidRPr="00E211F2">
              <w:t>Client centred</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Terms associated with group dynamics may include</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Leadership styles</w:t>
            </w:r>
          </w:p>
          <w:p w:rsidR="00000000" w:rsidRPr="00E211F2" w:rsidP="00E211F2">
            <w:pPr>
              <w:pStyle w:val="ListBullet"/>
            </w:pPr>
            <w:r w:rsidRPr="00E211F2">
              <w:t>Teams</w:t>
            </w:r>
          </w:p>
          <w:p w:rsidR="00000000" w:rsidRPr="00E211F2" w:rsidP="00E211F2">
            <w:pPr>
              <w:pStyle w:val="ListBullet"/>
            </w:pPr>
            <w:r w:rsidRPr="00E211F2">
              <w:t>Group behaviours</w:t>
            </w:r>
          </w:p>
          <w:p w:rsidR="00000000" w:rsidRPr="00E211F2" w:rsidP="00E211F2">
            <w:pPr>
              <w:pStyle w:val="ListBullet"/>
            </w:pPr>
            <w:r w:rsidRPr="00E211F2">
              <w:t>Cooperation</w:t>
            </w:r>
          </w:p>
          <w:p w:rsidR="00000000" w:rsidRPr="00E211F2" w:rsidP="00E211F2">
            <w:pPr>
              <w:pStyle w:val="ListBullet"/>
            </w:pPr>
            <w:r w:rsidRPr="00E211F2">
              <w:t>Diversity</w:t>
            </w:r>
          </w:p>
          <w:p w:rsidR="00000000" w:rsidRPr="00E211F2" w:rsidP="00E211F2">
            <w:pPr>
              <w:pStyle w:val="ListBullet"/>
            </w:pPr>
            <w:r w:rsidRPr="00E211F2">
              <w:t>Conflict</w:t>
            </w:r>
          </w:p>
          <w:p w:rsidR="00000000" w:rsidRPr="00E211F2" w:rsidP="00E211F2">
            <w:pPr>
              <w:pStyle w:val="ListBullet"/>
            </w:pPr>
            <w:r w:rsidRPr="00E211F2">
              <w:t>Consensus</w:t>
            </w:r>
          </w:p>
          <w:p w:rsidR="00000000" w:rsidRPr="00E211F2" w:rsidP="00E211F2">
            <w:pPr>
              <w:pStyle w:val="ListBullet"/>
            </w:pPr>
            <w:r w:rsidRPr="00E211F2">
              <w:t>Internal conflict</w:t>
            </w:r>
          </w:p>
          <w:p w:rsidR="00000000" w:rsidRPr="00E211F2" w:rsidP="00E211F2">
            <w:pPr>
              <w:pStyle w:val="ListBullet"/>
            </w:pPr>
            <w:r w:rsidRPr="00E211F2">
              <w:t>Interpersonal conflict</w:t>
            </w:r>
          </w:p>
          <w:p w:rsidR="00000000" w:rsidRPr="00E211F2" w:rsidP="00E211F2">
            <w:pPr>
              <w:pStyle w:val="ListBullet"/>
            </w:pPr>
            <w:r w:rsidRPr="00E211F2">
              <w:t>Aggression</w:t>
            </w:r>
          </w:p>
          <w:p w:rsidR="00000000" w:rsidRPr="00E211F2" w:rsidP="00E211F2">
            <w:pPr>
              <w:pStyle w:val="ListBullet"/>
            </w:pPr>
            <w:r w:rsidRPr="00E211F2">
              <w:t>Assertion</w:t>
            </w:r>
          </w:p>
          <w:p w:rsidR="00000000" w:rsidRPr="00E211F2" w:rsidP="00E211F2">
            <w:pPr>
              <w:pStyle w:val="ListBullet"/>
            </w:pPr>
            <w:r w:rsidRPr="00E211F2">
              <w:t>Passivity</w:t>
            </w:r>
          </w:p>
          <w:p w:rsidR="00000000" w:rsidRPr="00E211F2" w:rsidP="00E211F2">
            <w:pPr>
              <w:pStyle w:val="ListBullet"/>
            </w:pPr>
            <w:r w:rsidRPr="00E211F2">
              <w:t>Time management</w:t>
            </w:r>
          </w:p>
          <w:p w:rsidR="00000000" w:rsidRPr="00E211F2" w:rsidP="00E211F2">
            <w:pPr>
              <w:pStyle w:val="ListBullet"/>
            </w:pPr>
            <w:r w:rsidRPr="00E211F2">
              <w:t>Trust</w:t>
            </w:r>
          </w:p>
          <w:p w:rsidR="00000000" w:rsidRPr="00E211F2" w:rsidP="00E211F2">
            <w:pPr>
              <w:pStyle w:val="ListBullet"/>
            </w:pPr>
            <w:r w:rsidRPr="00E211F2">
              <w:t>Forming</w:t>
            </w:r>
          </w:p>
          <w:p w:rsidR="00000000" w:rsidRPr="00E211F2" w:rsidP="00E211F2">
            <w:pPr>
              <w:pStyle w:val="ListBullet"/>
            </w:pPr>
            <w:r w:rsidRPr="00E211F2">
              <w:t>Brain storming</w:t>
            </w:r>
          </w:p>
          <w:p w:rsidR="00000000" w:rsidRPr="00E211F2" w:rsidP="00E211F2">
            <w:pPr>
              <w:pStyle w:val="ListBullet"/>
            </w:pPr>
            <w:r w:rsidRPr="00E211F2">
              <w:t>Performing</w:t>
            </w:r>
          </w:p>
          <w:p w:rsidR="00000000" w:rsidP="00E211F2">
            <w:pPr>
              <w:pStyle w:val="ListBullet"/>
              <w:rPr>
                <w:lang w:val="en-NZ"/>
              </w:rPr>
            </w:pPr>
            <w:r w:rsidRPr="00E211F2">
              <w:t>Mourning/reforming</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Characteristics of effective partnerships include</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Confidentiality</w:t>
            </w:r>
          </w:p>
          <w:p w:rsidR="00000000" w:rsidRPr="00E211F2" w:rsidP="00E211F2">
            <w:pPr>
              <w:pStyle w:val="ListBullet"/>
            </w:pPr>
            <w:r w:rsidRPr="00E211F2">
              <w:t>Trust</w:t>
            </w:r>
          </w:p>
          <w:p w:rsidR="00000000" w:rsidRPr="00E211F2" w:rsidP="00E211F2">
            <w:pPr>
              <w:pStyle w:val="ListBullet"/>
            </w:pPr>
            <w:r w:rsidRPr="00E211F2">
              <w:t>Self reflection</w:t>
            </w:r>
          </w:p>
          <w:p w:rsidR="00000000" w:rsidRPr="00E211F2" w:rsidP="00E211F2">
            <w:pPr>
              <w:pStyle w:val="ListBullet"/>
            </w:pPr>
            <w:r w:rsidRPr="00E211F2">
              <w:t>Social conversation</w:t>
            </w:r>
          </w:p>
          <w:p w:rsidR="00000000" w:rsidRPr="00E211F2" w:rsidP="00E211F2">
            <w:pPr>
              <w:pStyle w:val="ListBullet"/>
            </w:pPr>
            <w:r w:rsidRPr="00E211F2">
              <w:t>Creating a therapeutic environment</w:t>
            </w:r>
          </w:p>
          <w:p w:rsidR="00000000" w:rsidP="00E211F2">
            <w:pPr>
              <w:pStyle w:val="ListBullet"/>
              <w:rPr>
                <w:lang w:val="en-NZ"/>
              </w:rPr>
            </w:pPr>
            <w:r w:rsidRPr="00E211F2">
              <w:t>Encouraging autonomy and independence</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Performance improvement may include</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Use of health care environment and professional standards</w:t>
            </w:r>
          </w:p>
          <w:p w:rsidR="00000000" w:rsidRPr="00E211F2" w:rsidP="00E211F2">
            <w:pPr>
              <w:pStyle w:val="ListBullet"/>
            </w:pPr>
            <w:r w:rsidRPr="00E211F2">
              <w:t>Effective and constructive feedback</w:t>
            </w:r>
          </w:p>
          <w:p w:rsidR="00000000" w:rsidRPr="00E211F2" w:rsidP="00E211F2">
            <w:pPr>
              <w:pStyle w:val="ListBullet"/>
            </w:pPr>
            <w:r w:rsidRPr="00E211F2">
              <w:t>Evaluation of all performan</w:t>
            </w:r>
            <w:r w:rsidRPr="00E211F2">
              <w:t>ces</w:t>
            </w:r>
          </w:p>
          <w:p w:rsidR="00000000" w:rsidRPr="00E211F2" w:rsidP="00E211F2">
            <w:pPr>
              <w:pStyle w:val="ListBullet"/>
            </w:pPr>
            <w:r w:rsidRPr="00E211F2">
              <w:t>Use of constructive comments</w:t>
            </w:r>
          </w:p>
          <w:p w:rsidR="00000000" w:rsidRPr="00E211F2" w:rsidP="00E211F2">
            <w:pPr>
              <w:pStyle w:val="ListBullet"/>
            </w:pPr>
            <w:r w:rsidRPr="00E211F2">
              <w:t>Accountability for own actions and evaluation</w:t>
            </w:r>
          </w:p>
          <w:p w:rsidR="00000000" w:rsidRPr="00E211F2" w:rsidP="00E211F2">
            <w:pPr>
              <w:pStyle w:val="ListBullet"/>
            </w:pPr>
            <w:r w:rsidRPr="00E211F2">
              <w:t>Performance appraisal against role statement and/or environment contract</w:t>
            </w:r>
          </w:p>
          <w:p w:rsidR="00000000" w:rsidRPr="00E211F2" w:rsidP="00E211F2">
            <w:pPr>
              <w:pStyle w:val="ListBullet"/>
            </w:pPr>
            <w:r w:rsidRPr="00E211F2">
              <w:t>Professional development based on personal and professional identified needs</w:t>
            </w:r>
          </w:p>
          <w:p w:rsidR="00000000" w:rsidP="00E211F2">
            <w:pPr>
              <w:pStyle w:val="ListBullet"/>
              <w:rPr>
                <w:lang w:val="en-NZ"/>
              </w:rPr>
            </w:pPr>
            <w:r w:rsidRPr="00E211F2">
              <w:t>Remediation as identified by self and/or others</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Self assessment strategies may include</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Setting goals</w:t>
            </w:r>
          </w:p>
          <w:p w:rsidR="00000000" w:rsidRPr="00E211F2" w:rsidP="00E211F2">
            <w:pPr>
              <w:pStyle w:val="ListBullet"/>
            </w:pPr>
            <w:r w:rsidRPr="00E211F2">
              <w:t>Journal writing</w:t>
            </w:r>
          </w:p>
          <w:p w:rsidR="00000000" w:rsidRPr="00E211F2" w:rsidP="00E211F2">
            <w:pPr>
              <w:pStyle w:val="ListBullet"/>
            </w:pPr>
            <w:r w:rsidRPr="00E211F2">
              <w:t>Reflective learning principles</w:t>
            </w:r>
          </w:p>
          <w:p w:rsidR="00000000" w:rsidRPr="00E211F2" w:rsidP="00E211F2">
            <w:pPr>
              <w:pStyle w:val="ListBullet"/>
            </w:pPr>
            <w:r w:rsidRPr="00E211F2">
              <w:t>Professional development activities</w:t>
            </w:r>
          </w:p>
          <w:p w:rsidR="00000000" w:rsidRPr="00E211F2" w:rsidP="00E211F2">
            <w:pPr>
              <w:pStyle w:val="ListBullet"/>
            </w:pPr>
            <w:r w:rsidRPr="00E211F2">
              <w:t>Performance appraisal</w:t>
            </w:r>
          </w:p>
          <w:p w:rsidR="00000000" w:rsidP="00E211F2">
            <w:pPr>
              <w:pStyle w:val="ListBullet"/>
              <w:rPr>
                <w:lang w:val="en-NZ"/>
              </w:rPr>
            </w:pPr>
            <w:r w:rsidRPr="00E211F2">
              <w:t>Evaluating own performance</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Health terminology may include</w:t>
            </w:r>
            <w:r w:rsidRPr="00E211F2">
              <w:t xml:space="preserve"> (</w:t>
            </w:r>
            <w:r w:rsidRPr="00E211F2">
              <w:rPr>
                <w:rStyle w:val="Emphasis"/>
              </w:rPr>
              <w:t>but should not be limited to</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Anatomy and physiology terms</w:t>
            </w:r>
          </w:p>
          <w:p w:rsidR="00000000" w:rsidRPr="00E211F2" w:rsidP="00E211F2">
            <w:pPr>
              <w:pStyle w:val="ListBullet"/>
            </w:pPr>
            <w:r w:rsidRPr="00E211F2">
              <w:t>Medical conditions</w:t>
            </w:r>
          </w:p>
          <w:p w:rsidR="00000000" w:rsidRPr="00E211F2" w:rsidP="00E211F2">
            <w:pPr>
              <w:pStyle w:val="ListBullet"/>
            </w:pPr>
            <w:r w:rsidRPr="00E211F2">
              <w:t>Medical investigations and procedures</w:t>
            </w:r>
          </w:p>
          <w:p w:rsidR="00000000" w:rsidRPr="00E211F2" w:rsidP="00E211F2">
            <w:pPr>
              <w:pStyle w:val="ListBullet"/>
            </w:pPr>
            <w:r w:rsidRPr="00E211F2">
              <w:t>Abbreviations for medical and pharmacological terms</w:t>
            </w:r>
          </w:p>
          <w:p w:rsidR="00000000" w:rsidRPr="00E211F2" w:rsidP="00E211F2">
            <w:pPr>
              <w:pStyle w:val="ListBullet"/>
            </w:pPr>
            <w:r w:rsidRPr="00E211F2">
              <w:t>Names of equipment and instruments</w:t>
            </w:r>
          </w:p>
          <w:p w:rsidR="00000000" w:rsidP="00E211F2">
            <w:pPr>
              <w:pStyle w:val="ListBullet"/>
              <w:rPr>
                <w:lang w:val="en-NZ"/>
              </w:rPr>
            </w:pPr>
            <w:r w:rsidRPr="00E211F2">
              <w:t>Medico-legal termin</w:t>
            </w:r>
            <w:r w:rsidRPr="00E211F2">
              <w:t>ology</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Conflict resolution strategies may include</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Win/win</w:t>
            </w:r>
          </w:p>
          <w:p w:rsidR="00000000" w:rsidRPr="00E211F2" w:rsidP="00E211F2">
            <w:pPr>
              <w:pStyle w:val="ListBullet"/>
            </w:pPr>
            <w:r w:rsidRPr="00E211F2">
              <w:t>Win/lose</w:t>
            </w:r>
          </w:p>
          <w:p w:rsidR="00000000" w:rsidRPr="00E211F2" w:rsidP="00E211F2">
            <w:pPr>
              <w:pStyle w:val="ListBullet"/>
            </w:pPr>
            <w:r w:rsidRPr="00E211F2">
              <w:t>Lose/lose</w:t>
            </w:r>
          </w:p>
          <w:p w:rsidR="00000000" w:rsidRPr="00E211F2" w:rsidP="00E211F2">
            <w:pPr>
              <w:pStyle w:val="ListBullet"/>
            </w:pPr>
            <w:r w:rsidRPr="00E211F2">
              <w:t>Compromising</w:t>
            </w:r>
          </w:p>
          <w:p w:rsidR="00000000" w:rsidRPr="00E211F2" w:rsidP="00E211F2">
            <w:pPr>
              <w:pStyle w:val="ListBullet"/>
            </w:pPr>
            <w:r w:rsidRPr="00E211F2">
              <w:t>Confronting</w:t>
            </w:r>
          </w:p>
          <w:p w:rsidR="00000000" w:rsidRPr="00E211F2" w:rsidP="00E211F2">
            <w:pPr>
              <w:pStyle w:val="ListBullet"/>
            </w:pPr>
            <w:r w:rsidRPr="00E211F2">
              <w:t>Withdrawing</w:t>
            </w:r>
          </w:p>
          <w:p w:rsidR="00000000" w:rsidRPr="00E211F2" w:rsidP="00E211F2">
            <w:pPr>
              <w:pStyle w:val="ListBullet"/>
            </w:pPr>
            <w:r w:rsidRPr="00E211F2">
              <w:t>Forcing</w:t>
            </w:r>
          </w:p>
          <w:p w:rsidR="00000000" w:rsidRPr="00E211F2" w:rsidP="00E211F2">
            <w:pPr>
              <w:pStyle w:val="ListBullet"/>
            </w:pPr>
            <w:r w:rsidRPr="00E211F2">
              <w:t>Peace maker</w:t>
            </w:r>
          </w:p>
          <w:p w:rsidR="00000000" w:rsidRPr="00E211F2" w:rsidP="00E211F2">
            <w:pPr>
              <w:pStyle w:val="ListBullet"/>
            </w:pPr>
            <w:r w:rsidRPr="00E211F2">
              <w:t>Three-part statement</w:t>
            </w:r>
          </w:p>
          <w:p w:rsidR="00000000" w:rsidP="00E211F2">
            <w:pPr>
              <w:pStyle w:val="ListBullet"/>
              <w:rPr>
                <w:lang w:val="en-NZ"/>
              </w:rPr>
            </w:pPr>
            <w:r w:rsidRPr="00E211F2">
              <w:t>Broken record</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Meeting procedures may include</w:t>
            </w:r>
            <w:r w:rsidRPr="00E211F2">
              <w:t xml:space="preserve">: </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Types of meetings (formal, semi-formal, informal)</w:t>
            </w:r>
          </w:p>
          <w:p w:rsidR="00000000" w:rsidRPr="00E211F2" w:rsidP="00E211F2">
            <w:pPr>
              <w:pStyle w:val="ListBullet"/>
            </w:pPr>
            <w:r w:rsidRPr="00E211F2">
              <w:t>Handover</w:t>
            </w:r>
          </w:p>
          <w:p w:rsidR="00000000" w:rsidRPr="00E211F2" w:rsidP="00E211F2">
            <w:pPr>
              <w:pStyle w:val="ListBullet"/>
            </w:pPr>
            <w:r w:rsidRPr="00E211F2">
              <w:t>Agenda formation</w:t>
            </w:r>
          </w:p>
          <w:p w:rsidR="00000000" w:rsidRPr="00E211F2" w:rsidP="00E211F2">
            <w:pPr>
              <w:pStyle w:val="ListBullet"/>
            </w:pPr>
            <w:r w:rsidRPr="00E211F2">
              <w:t>Purpose of the meeting</w:t>
            </w:r>
          </w:p>
          <w:p w:rsidR="00000000" w:rsidRPr="00E211F2" w:rsidP="00E211F2">
            <w:pPr>
              <w:pStyle w:val="ListBullet"/>
            </w:pPr>
            <w:r w:rsidRPr="00E211F2">
              <w:t>Attendees</w:t>
            </w:r>
          </w:p>
          <w:p w:rsidR="00000000" w:rsidRPr="00E211F2" w:rsidP="00E211F2">
            <w:pPr>
              <w:pStyle w:val="ListBullet"/>
            </w:pPr>
            <w:r w:rsidRPr="00E211F2">
              <w:t>Duration of meeting</w:t>
            </w:r>
          </w:p>
          <w:p w:rsidR="00000000" w:rsidRPr="00E211F2" w:rsidP="00E211F2">
            <w:pPr>
              <w:pStyle w:val="ListBullet"/>
            </w:pPr>
            <w:r w:rsidRPr="00E211F2">
              <w:t>Day, date, time and venue</w:t>
            </w:r>
          </w:p>
          <w:p w:rsidR="00000000" w:rsidRPr="00E211F2" w:rsidP="00E211F2">
            <w:pPr>
              <w:pStyle w:val="ListBullet"/>
            </w:pPr>
            <w:r w:rsidRPr="00E211F2">
              <w:t>Key roles (chairperson, note-taker)</w:t>
            </w:r>
          </w:p>
          <w:p w:rsidR="00000000" w:rsidP="00E211F2">
            <w:pPr>
              <w:pStyle w:val="ListBullet"/>
              <w:rPr>
                <w:lang w:val="en-NZ"/>
              </w:rPr>
            </w:pPr>
            <w:r w:rsidRPr="00E211F2">
              <w:t>Summarising and evaluating processes</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Terms associated with meetings may include</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Agenda</w:t>
            </w:r>
          </w:p>
          <w:p w:rsidR="00000000" w:rsidRPr="00E211F2" w:rsidP="00E211F2">
            <w:pPr>
              <w:pStyle w:val="ListBullet"/>
            </w:pPr>
            <w:r w:rsidRPr="00E211F2">
              <w:t>Minutes</w:t>
            </w:r>
          </w:p>
          <w:p w:rsidR="00000000" w:rsidRPr="00E211F2" w:rsidP="00E211F2">
            <w:pPr>
              <w:pStyle w:val="ListBullet"/>
            </w:pPr>
            <w:r w:rsidRPr="00E211F2">
              <w:t>Apologies</w:t>
            </w:r>
          </w:p>
          <w:p w:rsidR="00000000" w:rsidRPr="00E211F2" w:rsidP="00E211F2">
            <w:pPr>
              <w:pStyle w:val="ListBullet"/>
            </w:pPr>
            <w:r w:rsidRPr="00E211F2">
              <w:t>Business arising</w:t>
            </w:r>
          </w:p>
          <w:p w:rsidR="00000000" w:rsidRPr="00E211F2" w:rsidP="00E211F2">
            <w:pPr>
              <w:pStyle w:val="ListBullet"/>
            </w:pPr>
            <w:r w:rsidRPr="00E211F2">
              <w:t>General business</w:t>
            </w:r>
          </w:p>
          <w:p w:rsidR="00000000" w:rsidRPr="00E211F2" w:rsidP="00E211F2">
            <w:pPr>
              <w:pStyle w:val="ListBullet"/>
            </w:pPr>
            <w:r w:rsidRPr="00E211F2">
              <w:t>Propose</w:t>
            </w:r>
          </w:p>
          <w:p w:rsidR="00000000" w:rsidRPr="00E211F2" w:rsidP="00E211F2">
            <w:pPr>
              <w:pStyle w:val="ListBullet"/>
            </w:pPr>
            <w:r w:rsidRPr="00E211F2">
              <w:t>Second</w:t>
            </w:r>
          </w:p>
          <w:p w:rsidR="00000000" w:rsidRPr="00E211F2" w:rsidP="00E211F2">
            <w:pPr>
              <w:pStyle w:val="ListBullet"/>
            </w:pPr>
            <w:r w:rsidRPr="00E211F2">
              <w:t>Motion</w:t>
            </w:r>
          </w:p>
          <w:p w:rsidR="00000000" w:rsidRPr="00E211F2" w:rsidP="00E211F2">
            <w:pPr>
              <w:pStyle w:val="ListBullet"/>
            </w:pPr>
            <w:r w:rsidRPr="00E211F2">
              <w:t>Parliamentary procedure</w:t>
            </w:r>
          </w:p>
          <w:p w:rsidR="00000000" w:rsidRPr="00E211F2" w:rsidP="00E211F2">
            <w:pPr>
              <w:pStyle w:val="ListBullet"/>
            </w:pPr>
            <w:r w:rsidRPr="00E211F2">
              <w:t>Consensus</w:t>
            </w:r>
          </w:p>
          <w:p w:rsidR="00000000" w:rsidRPr="00E211F2" w:rsidP="00E211F2">
            <w:pPr>
              <w:pStyle w:val="ListBullet"/>
            </w:pPr>
            <w:r w:rsidRPr="00E211F2">
              <w:t>Compromise</w:t>
            </w:r>
          </w:p>
          <w:p w:rsidR="00000000" w:rsidRPr="00E211F2" w:rsidP="00E211F2">
            <w:pPr>
              <w:pStyle w:val="ListBullet"/>
            </w:pPr>
            <w:r w:rsidRPr="00E211F2">
              <w:t>Concession</w:t>
            </w:r>
          </w:p>
          <w:p w:rsidR="00000000" w:rsidRPr="00E211F2" w:rsidP="00E211F2">
            <w:pPr>
              <w:pStyle w:val="ListBullet"/>
            </w:pPr>
            <w:r w:rsidRPr="00E211F2">
              <w:t>Interview</w:t>
            </w:r>
          </w:p>
          <w:p w:rsidR="00000000" w:rsidP="00E211F2">
            <w:pPr>
              <w:pStyle w:val="ListBullet"/>
              <w:rPr>
                <w:lang w:val="en-NZ"/>
              </w:rPr>
            </w:pPr>
            <w:r w:rsidRPr="00E211F2">
              <w:t>Performance improvement</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11F2">
            <w:pPr>
              <w:pStyle w:val="BodyText"/>
              <w:rPr>
                <w:lang w:val="en-NZ"/>
              </w:rPr>
            </w:pPr>
            <w:r w:rsidRPr="00E211F2">
              <w:rPr>
                <w:rStyle w:val="Emphasis"/>
              </w:rPr>
              <w:t>Common terms associated with performance improvement may include</w:t>
            </w:r>
            <w:r w:rsidRPr="00E211F2">
              <w:t>:</w:t>
            </w: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ListBullet"/>
            </w:pPr>
            <w:r w:rsidRPr="00E211F2">
              <w:t>Standards</w:t>
            </w:r>
          </w:p>
          <w:p w:rsidR="00000000" w:rsidRPr="00E211F2" w:rsidP="00E211F2">
            <w:pPr>
              <w:pStyle w:val="ListBullet"/>
            </w:pPr>
            <w:r w:rsidRPr="00E211F2">
              <w:t>Benchmark</w:t>
            </w:r>
          </w:p>
          <w:p w:rsidR="00000000" w:rsidRPr="00E211F2" w:rsidP="00E211F2">
            <w:pPr>
              <w:pStyle w:val="ListBullet"/>
            </w:pPr>
            <w:r w:rsidRPr="00E211F2">
              <w:t>Feedback</w:t>
            </w:r>
          </w:p>
          <w:p w:rsidR="00000000" w:rsidRPr="00E211F2" w:rsidP="00E211F2">
            <w:pPr>
              <w:pStyle w:val="ListBullet"/>
            </w:pPr>
            <w:r w:rsidRPr="00E211F2">
              <w:t>Evaluation</w:t>
            </w:r>
          </w:p>
          <w:p w:rsidR="00000000" w:rsidRPr="00E211F2" w:rsidP="00E211F2">
            <w:pPr>
              <w:pStyle w:val="ListBullet"/>
            </w:pPr>
            <w:r w:rsidRPr="00E211F2">
              <w:t>Constructive criticism</w:t>
            </w:r>
          </w:p>
          <w:p w:rsidR="00000000" w:rsidRPr="00E211F2" w:rsidP="00E211F2">
            <w:pPr>
              <w:pStyle w:val="ListBullet"/>
            </w:pPr>
            <w:r w:rsidRPr="00E211F2">
              <w:t>Accountability</w:t>
            </w:r>
          </w:p>
          <w:p w:rsidR="00000000" w:rsidRPr="00E211F2" w:rsidP="00E211F2">
            <w:pPr>
              <w:pStyle w:val="ListBullet"/>
            </w:pPr>
            <w:r w:rsidRPr="00E211F2">
              <w:t>Performance appraisal</w:t>
            </w:r>
          </w:p>
          <w:p w:rsidR="00000000" w:rsidRPr="00E211F2" w:rsidP="00E211F2">
            <w:pPr>
              <w:pStyle w:val="ListBullet"/>
            </w:pPr>
            <w:r w:rsidRPr="00E211F2">
              <w:t>Performance management</w:t>
            </w:r>
          </w:p>
          <w:p w:rsidR="00000000" w:rsidRPr="00E211F2" w:rsidP="00E211F2">
            <w:pPr>
              <w:pStyle w:val="ListBullet"/>
            </w:pPr>
            <w:r w:rsidRPr="00E211F2">
              <w:t>Professional development</w:t>
            </w:r>
          </w:p>
          <w:p w:rsidR="00000000" w:rsidRPr="00E211F2" w:rsidP="00E211F2">
            <w:pPr>
              <w:pStyle w:val="ListBullet"/>
            </w:pPr>
            <w:r w:rsidRPr="00E211F2">
              <w:t>Strategic plan</w:t>
            </w:r>
          </w:p>
          <w:p w:rsidR="00000000" w:rsidRPr="00E211F2" w:rsidP="00E211F2">
            <w:pPr>
              <w:pStyle w:val="ListBullet"/>
            </w:pPr>
            <w:r w:rsidRPr="00E211F2">
              <w:t>Remediation</w:t>
            </w:r>
          </w:p>
          <w:p w:rsidR="00000000" w:rsidRPr="00E211F2" w:rsidP="00E211F2">
            <w:pPr>
              <w:pStyle w:val="ListBullet"/>
            </w:pPr>
            <w:r w:rsidRPr="00E211F2">
              <w:t xml:space="preserve">Evaluation of </w:t>
            </w:r>
            <w:r w:rsidRPr="00E211F2">
              <w:t>own performance</w:t>
            </w:r>
          </w:p>
          <w:p w:rsidR="00000000" w:rsidRPr="00E211F2" w:rsidP="00E211F2">
            <w:pPr>
              <w:pStyle w:val="ListBullet"/>
            </w:pPr>
            <w:r w:rsidRPr="00E211F2">
              <w:t>Self disclosure</w:t>
            </w:r>
          </w:p>
          <w:p w:rsidR="00000000" w:rsidRPr="00E211F2" w:rsidP="00E211F2">
            <w:pPr>
              <w:pStyle w:val="ListBullet"/>
            </w:pPr>
            <w:r w:rsidRPr="00E211F2">
              <w:t>Reflective learning principles</w:t>
            </w:r>
          </w:p>
          <w:p w:rsidR="00000000" w:rsidP="00E211F2">
            <w:pPr>
              <w:pStyle w:val="ListBullet"/>
              <w:rPr>
                <w:lang w:val="en-NZ"/>
              </w:rPr>
            </w:pPr>
            <w:r w:rsidRPr="00E211F2">
              <w:t>Professional development activities</w:t>
            </w:r>
          </w:p>
        </w:tc>
      </w:tr>
      <w:tr w:rsidTr="00A71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211F2" w:rsidP="00E211F2">
            <w:pPr>
              <w:pStyle w:val="BodyText"/>
            </w:pPr>
          </w:p>
        </w:tc>
      </w:tr>
    </w:tbl>
    <w:p w:rsidR="00A717B8" w:rsidP="00E211F2">
      <w:pPr>
        <w:pStyle w:val="BodyText"/>
      </w:pPr>
    </w:p>
    <w:p w:rsidR="00A717B8" w:rsidP="00E211F2">
      <w:pPr>
        <w:pStyle w:val="BodyText"/>
      </w:pPr>
    </w:p>
    <w:p w:rsidR="00000000" w:rsidRPr="00E211F2" w:rsidP="00E211F2">
      <w:pPr>
        <w:pStyle w:val="Heading1"/>
      </w:pPr>
      <w:bookmarkStart w:id="12" w:name="O_295062"/>
      <w:bookmarkEnd w:id="12"/>
      <w:r w:rsidRPr="00E211F2">
        <w:t>Unit Sector(s)</w:t>
      </w:r>
    </w:p>
    <w:p w:rsidR="00000000" w:rsidRPr="00E211F2" w:rsidP="00E211F2">
      <w:pPr>
        <w:pStyle w:val="BodyText"/>
      </w:pPr>
      <w:r w:rsidRPr="00E211F2">
        <w:t>Not Applicable</w:t>
      </w:r>
    </w:p>
    <w:p w:rsidR="00000000" w:rsidRPr="00E211F2" w:rsidP="00E211F2"/>
    <w:sectPr w:rsidSect="00E211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17B8" w:rsidP="00A717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7B8" w:rsidP="00E21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717B8" w:rsidP="00E211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717B8" w:rsidP="00E211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17B8" w:rsidP="00A717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7B8" w:rsidP="00E211F2">
    <w:pPr>
      <w:pStyle w:val="Header"/>
      <w:framePr w:wrap="around"/>
    </w:pPr>
    <w:r>
      <w:fldChar w:fldCharType="begin"/>
    </w:r>
    <w:r>
      <w:instrText xml:space="preserve"> TITLE   \* MERGEFORMAT </w:instrText>
    </w:r>
    <w:r>
      <w:fldChar w:fldCharType="separate"/>
    </w:r>
    <w:r>
      <w:t>HLTEN502B Apply effective communication skills in nursing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17B8" w:rsidP="00E211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84E4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74F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76C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1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11F2"/>
    <w:pPr>
      <w:spacing w:before="360" w:after="60"/>
      <w:outlineLvl w:val="0"/>
    </w:pPr>
    <w:rPr>
      <w:sz w:val="32"/>
    </w:rPr>
  </w:style>
  <w:style w:type="paragraph" w:styleId="Heading2">
    <w:name w:val="heading 2"/>
    <w:basedOn w:val="HeadingBase"/>
    <w:next w:val="BodyText"/>
    <w:link w:val="Heading2Char"/>
    <w:qFormat/>
    <w:rsid w:val="00E211F2"/>
    <w:pPr>
      <w:keepLines/>
      <w:spacing w:before="240" w:after="120"/>
      <w:outlineLvl w:val="1"/>
    </w:pPr>
    <w:rPr>
      <w:sz w:val="28"/>
      <w:szCs w:val="40"/>
    </w:rPr>
  </w:style>
  <w:style w:type="paragraph" w:styleId="Heading3">
    <w:name w:val="heading 3"/>
    <w:basedOn w:val="HeadingBase"/>
    <w:next w:val="BodyText"/>
    <w:link w:val="Heading3Char"/>
    <w:qFormat/>
    <w:rsid w:val="00E211F2"/>
    <w:pPr>
      <w:spacing w:before="180" w:after="120"/>
      <w:outlineLvl w:val="2"/>
    </w:pPr>
    <w:rPr>
      <w:spacing w:val="-10"/>
      <w:kern w:val="32"/>
    </w:rPr>
  </w:style>
  <w:style w:type="paragraph" w:styleId="Heading4">
    <w:name w:val="heading 4"/>
    <w:basedOn w:val="HeadingBase"/>
    <w:next w:val="BodyText"/>
    <w:link w:val="Heading4Char"/>
    <w:qFormat/>
    <w:rsid w:val="00E211F2"/>
    <w:pPr>
      <w:spacing w:before="160" w:after="120"/>
      <w:outlineLvl w:val="3"/>
    </w:pPr>
    <w:rPr>
      <w:sz w:val="22"/>
    </w:rPr>
  </w:style>
  <w:style w:type="paragraph" w:styleId="Heading5">
    <w:name w:val="heading 5"/>
    <w:basedOn w:val="HeadingBase"/>
    <w:next w:val="Normal"/>
    <w:link w:val="Heading5Char"/>
    <w:qFormat/>
    <w:rsid w:val="00E211F2"/>
    <w:pPr>
      <w:spacing w:before="80"/>
      <w:outlineLvl w:val="4"/>
    </w:pPr>
    <w:rPr>
      <w:color w:val="918585"/>
      <w:sz w:val="20"/>
    </w:rPr>
  </w:style>
  <w:style w:type="paragraph" w:styleId="Heading6">
    <w:name w:val="heading 6"/>
    <w:basedOn w:val="HeadingBase"/>
    <w:next w:val="Normal"/>
    <w:link w:val="Heading6Char"/>
    <w:qFormat/>
    <w:rsid w:val="00E211F2"/>
    <w:pPr>
      <w:spacing w:before="60"/>
      <w:outlineLvl w:val="5"/>
    </w:pPr>
    <w:rPr>
      <w:color w:val="918585"/>
      <w:sz w:val="20"/>
    </w:rPr>
  </w:style>
  <w:style w:type="paragraph" w:styleId="Heading7">
    <w:name w:val="heading 7"/>
    <w:basedOn w:val="Normal"/>
    <w:next w:val="Normal"/>
    <w:link w:val="Heading7Char"/>
    <w:qFormat/>
    <w:rsid w:val="00E211F2"/>
    <w:pPr>
      <w:ind w:left="720"/>
      <w:outlineLvl w:val="6"/>
    </w:pPr>
    <w:rPr>
      <w:i/>
    </w:rPr>
  </w:style>
  <w:style w:type="paragraph" w:styleId="Heading8">
    <w:name w:val="heading 8"/>
    <w:basedOn w:val="Normal"/>
    <w:next w:val="Normal"/>
    <w:link w:val="Heading8Char"/>
    <w:qFormat/>
    <w:rsid w:val="00E211F2"/>
    <w:pPr>
      <w:ind w:left="720"/>
      <w:outlineLvl w:val="7"/>
    </w:pPr>
    <w:rPr>
      <w:i/>
    </w:rPr>
  </w:style>
  <w:style w:type="paragraph" w:styleId="Heading9">
    <w:name w:val="heading 9"/>
    <w:basedOn w:val="Normal"/>
    <w:next w:val="Normal"/>
    <w:link w:val="Heading9Char"/>
    <w:qFormat/>
    <w:rsid w:val="00E211F2"/>
    <w:pPr>
      <w:ind w:left="720"/>
      <w:outlineLvl w:val="8"/>
    </w:pPr>
    <w:rPr>
      <w:i/>
    </w:rPr>
  </w:style>
  <w:style w:type="character" w:default="1" w:styleId="DefaultParagraphFont">
    <w:name w:val="Default Paragraph Font"/>
    <w:uiPriority w:val="1"/>
    <w:unhideWhenUsed/>
    <w:rsid w:val="00E21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1F2"/>
  </w:style>
  <w:style w:type="character" w:customStyle="1" w:styleId="Heading1Char">
    <w:name w:val="Heading 1 Char"/>
    <w:basedOn w:val="DefaultParagraphFont"/>
    <w:link w:val="Heading1"/>
    <w:rsid w:val="00E211F2"/>
    <w:rPr>
      <w:rFonts w:ascii="Times New Roman" w:eastAsia="Times New Roman" w:hAnsi="Times New Roman" w:cs="Times New Roman"/>
      <w:b/>
      <w:sz w:val="32"/>
      <w:szCs w:val="20"/>
      <w:lang w:eastAsia="en-US"/>
    </w:rPr>
  </w:style>
  <w:style w:type="paragraph" w:styleId="BodyText">
    <w:name w:val="Body Text"/>
    <w:basedOn w:val="Normal"/>
    <w:link w:val="BodyTextChar"/>
    <w:rsid w:val="00E211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11F2"/>
    <w:rPr>
      <w:rFonts w:ascii="Times New Roman" w:eastAsia="Times New Roman" w:hAnsi="Times New Roman" w:cs="Times New Roman"/>
      <w:sz w:val="24"/>
      <w:lang w:val="en-US" w:eastAsia="en-US"/>
    </w:rPr>
  </w:style>
  <w:style w:type="paragraph" w:styleId="Footer">
    <w:name w:val="footer"/>
    <w:basedOn w:val="Normal"/>
    <w:link w:val="FooterChar"/>
    <w:rsid w:val="00E21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1F2"/>
    <w:rPr>
      <w:rFonts w:ascii="Times New Roman" w:eastAsia="Times New Roman" w:hAnsi="Times New Roman" w:cs="Times New Roman"/>
      <w:sz w:val="16"/>
      <w:lang w:val="en-US" w:eastAsia="en-US"/>
    </w:rPr>
  </w:style>
  <w:style w:type="paragraph" w:styleId="List">
    <w:name w:val="List"/>
    <w:basedOn w:val="BodyText"/>
    <w:next w:val="BodyText"/>
    <w:rsid w:val="00E211F2"/>
    <w:pPr>
      <w:tabs>
        <w:tab w:val="left" w:pos="340"/>
      </w:tabs>
      <w:spacing w:before="60" w:after="60"/>
      <w:ind w:left="340" w:hanging="340"/>
    </w:pPr>
  </w:style>
  <w:style w:type="paragraph" w:styleId="ListBullet">
    <w:name w:val="List Bullet"/>
    <w:basedOn w:val="List"/>
    <w:rsid w:val="00E211F2"/>
    <w:pPr>
      <w:numPr>
        <w:numId w:val="13"/>
      </w:numPr>
      <w:tabs>
        <w:tab w:val="clear" w:pos="340"/>
      </w:tabs>
      <w:spacing w:before="40" w:after="40"/>
    </w:pPr>
  </w:style>
  <w:style w:type="character" w:customStyle="1" w:styleId="SpecialBold">
    <w:name w:val="Special Bold"/>
    <w:basedOn w:val="DefaultParagraphFont"/>
    <w:rsid w:val="00E211F2"/>
    <w:rPr>
      <w:b/>
      <w:spacing w:val="0"/>
    </w:rPr>
  </w:style>
  <w:style w:type="paragraph" w:styleId="ListBullet2">
    <w:name w:val="List Bullet 2"/>
    <w:basedOn w:val="List2"/>
    <w:rsid w:val="00E211F2"/>
    <w:pPr>
      <w:numPr>
        <w:numId w:val="14"/>
      </w:numPr>
      <w:tabs>
        <w:tab w:val="clear" w:pos="680"/>
      </w:tabs>
    </w:pPr>
  </w:style>
  <w:style w:type="paragraph" w:styleId="Header">
    <w:name w:val="header"/>
    <w:basedOn w:val="Normal"/>
    <w:link w:val="HeaderChar"/>
    <w:rsid w:val="00E21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1F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211F2"/>
    <w:rPr>
      <w:i/>
    </w:rPr>
  </w:style>
  <w:style w:type="paragraph" w:customStyle="1" w:styleId="SuperHeading">
    <w:name w:val="SuperHeading"/>
    <w:basedOn w:val="Normal"/>
    <w:rsid w:val="00E211F2"/>
    <w:pPr>
      <w:spacing w:before="240" w:after="120"/>
      <w:outlineLvl w:val="0"/>
    </w:pPr>
    <w:rPr>
      <w:rFonts w:ascii="Times New Roman" w:hAnsi="Times New Roman"/>
      <w:b/>
      <w:sz w:val="28"/>
    </w:rPr>
  </w:style>
  <w:style w:type="paragraph" w:customStyle="1" w:styleId="AllowPageBreak">
    <w:name w:val="AllowPageBreak"/>
    <w:rsid w:val="00E211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1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1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1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1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11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11F2"/>
    <w:rPr>
      <w:rFonts w:ascii="Courier New" w:eastAsia="Times New Roman" w:hAnsi="Courier New" w:cs="Times New Roman"/>
      <w:i/>
      <w:szCs w:val="20"/>
      <w:lang w:val="en-US" w:eastAsia="en-US"/>
    </w:rPr>
  </w:style>
  <w:style w:type="paragraph" w:customStyle="1" w:styleId="HeadingBase">
    <w:name w:val="Heading Base"/>
    <w:rsid w:val="00E21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1F2"/>
    <w:pPr>
      <w:tabs>
        <w:tab w:val="right" w:leader="dot" w:pos="9072"/>
      </w:tabs>
      <w:ind w:left="567"/>
    </w:pPr>
    <w:rPr>
      <w:szCs w:val="22"/>
    </w:rPr>
  </w:style>
  <w:style w:type="paragraph" w:customStyle="1" w:styleId="TOCBase">
    <w:name w:val="TOC Base"/>
    <w:rsid w:val="00E21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1F2"/>
    <w:pPr>
      <w:tabs>
        <w:tab w:val="right" w:leader="dot" w:pos="9072"/>
      </w:tabs>
      <w:spacing w:before="40" w:after="40"/>
      <w:ind w:left="284"/>
    </w:pPr>
    <w:rPr>
      <w:rFonts w:ascii="Times New Roman" w:hAnsi="Times New Roman"/>
    </w:rPr>
  </w:style>
  <w:style w:type="paragraph" w:styleId="TOC1">
    <w:name w:val="toc 1"/>
    <w:basedOn w:val="TOCBase"/>
    <w:next w:val="Normal"/>
    <w:rsid w:val="00E211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11F2"/>
    <w:pPr>
      <w:spacing w:before="5040"/>
      <w:jc w:val="center"/>
    </w:pPr>
    <w:rPr>
      <w:sz w:val="48"/>
      <w:szCs w:val="72"/>
      <w:lang w:val="en-US"/>
    </w:rPr>
  </w:style>
  <w:style w:type="character" w:customStyle="1" w:styleId="TitleChar">
    <w:name w:val="Title Char"/>
    <w:basedOn w:val="DefaultParagraphFont"/>
    <w:link w:val="Title"/>
    <w:rsid w:val="00E21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1F2"/>
    <w:pPr>
      <w:tabs>
        <w:tab w:val="left" w:pos="3600"/>
        <w:tab w:val="left" w:pos="3958"/>
      </w:tabs>
    </w:pPr>
  </w:style>
  <w:style w:type="paragraph" w:customStyle="1" w:styleId="Note">
    <w:name w:val="Note"/>
    <w:basedOn w:val="BodyText"/>
    <w:rsid w:val="00E211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1F2"/>
    <w:pPr>
      <w:framePr w:wrap="auto" w:hAnchor="text" w:y="6049"/>
    </w:pPr>
    <w:rPr>
      <w:color w:val="000000"/>
      <w:sz w:val="40"/>
    </w:rPr>
  </w:style>
  <w:style w:type="paragraph" w:customStyle="1" w:styleId="TOCTitle">
    <w:name w:val="TOCTitle"/>
    <w:basedOn w:val="Heading1"/>
    <w:rsid w:val="00E211F2"/>
    <w:pPr>
      <w:spacing w:after="240"/>
      <w:jc w:val="center"/>
      <w:outlineLvl w:val="9"/>
    </w:pPr>
    <w:rPr>
      <w:caps/>
    </w:rPr>
  </w:style>
  <w:style w:type="paragraph" w:customStyle="1" w:styleId="Version">
    <w:name w:val="Version"/>
    <w:rsid w:val="00E211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11F2"/>
    <w:pPr>
      <w:keepNext w:val="0"/>
      <w:tabs>
        <w:tab w:val="right" w:pos="4176"/>
      </w:tabs>
      <w:ind w:left="198" w:hanging="198"/>
    </w:pPr>
    <w:rPr>
      <w:rFonts w:ascii="Garamond" w:hAnsi="Garamond"/>
    </w:rPr>
  </w:style>
  <w:style w:type="paragraph" w:styleId="IndexHeading">
    <w:name w:val="index heading"/>
    <w:basedOn w:val="Normal"/>
    <w:next w:val="Index1"/>
    <w:semiHidden/>
    <w:rsid w:val="00E211F2"/>
    <w:pPr>
      <w:spacing w:before="120" w:after="120"/>
    </w:pPr>
    <w:rPr>
      <w:rFonts w:ascii="Arial" w:hAnsi="Arial"/>
      <w:b/>
      <w:color w:val="918585"/>
      <w:sz w:val="24"/>
    </w:rPr>
  </w:style>
  <w:style w:type="paragraph" w:customStyle="1" w:styleId="Chapter">
    <w:name w:val="Chapter"/>
    <w:basedOn w:val="Normal"/>
    <w:rsid w:val="00E211F2"/>
    <w:pPr>
      <w:spacing w:before="240"/>
    </w:pPr>
    <w:rPr>
      <w:rFonts w:ascii="Times New Roman" w:hAnsi="Times New Roman"/>
      <w:smallCaps/>
      <w:spacing w:val="80"/>
      <w:sz w:val="28"/>
    </w:rPr>
  </w:style>
  <w:style w:type="paragraph" w:customStyle="1" w:styleId="InChapter">
    <w:name w:val="InChapter"/>
    <w:basedOn w:val="Heading3"/>
    <w:rsid w:val="00E211F2"/>
    <w:pPr>
      <w:spacing w:after="240"/>
      <w:outlineLvl w:val="9"/>
    </w:pPr>
    <w:rPr>
      <w:noProof/>
    </w:rPr>
  </w:style>
  <w:style w:type="paragraph" w:styleId="Index2">
    <w:name w:val="index 2"/>
    <w:basedOn w:val="Normal"/>
    <w:next w:val="Normal"/>
    <w:semiHidden/>
    <w:rsid w:val="00E211F2"/>
    <w:pPr>
      <w:tabs>
        <w:tab w:val="right" w:pos="4176"/>
      </w:tabs>
      <w:ind w:left="568" w:hanging="284"/>
    </w:pPr>
    <w:rPr>
      <w:rFonts w:ascii="Garamond" w:hAnsi="Garamond"/>
    </w:rPr>
  </w:style>
  <w:style w:type="paragraph" w:customStyle="1" w:styleId="Byline">
    <w:name w:val="Byline"/>
    <w:rsid w:val="00E21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1F2"/>
    <w:pPr>
      <w:tabs>
        <w:tab w:val="clear" w:pos="3600"/>
        <w:tab w:val="clear" w:pos="3958"/>
      </w:tabs>
      <w:jc w:val="right"/>
    </w:pPr>
  </w:style>
  <w:style w:type="paragraph" w:styleId="Caption">
    <w:name w:val="caption"/>
    <w:basedOn w:val="BodyText"/>
    <w:next w:val="Normal"/>
    <w:qFormat/>
    <w:rsid w:val="00E211F2"/>
    <w:pPr>
      <w:framePr w:w="2268" w:hSpace="181" w:vSpace="181" w:wrap="around" w:vAnchor="text" w:hAnchor="page" w:x="1135" w:y="285" w:anchorLock="1"/>
    </w:pPr>
    <w:rPr>
      <w:i/>
    </w:rPr>
  </w:style>
  <w:style w:type="paragraph" w:customStyle="1" w:styleId="MiniTOCTitle">
    <w:name w:val="MiniTOCTitle"/>
    <w:basedOn w:val="Heading4"/>
    <w:rsid w:val="00E211F2"/>
    <w:pPr>
      <w:spacing w:before="240"/>
      <w:outlineLvl w:val="9"/>
    </w:pPr>
    <w:rPr>
      <w:noProof/>
      <w:sz w:val="24"/>
    </w:rPr>
  </w:style>
  <w:style w:type="paragraph" w:customStyle="1" w:styleId="MiniTOCItem">
    <w:name w:val="MiniTOCItem"/>
    <w:basedOn w:val="ListBullet"/>
    <w:rsid w:val="00E211F2"/>
    <w:pPr>
      <w:numPr>
        <w:numId w:val="0"/>
      </w:numPr>
      <w:tabs>
        <w:tab w:val="right" w:leader="dot" w:pos="6521"/>
      </w:tabs>
      <w:spacing w:before="0" w:after="0"/>
    </w:pPr>
  </w:style>
  <w:style w:type="paragraph" w:customStyle="1" w:styleId="TOFTitle">
    <w:name w:val="TOFTitle"/>
    <w:basedOn w:val="TOCTitle"/>
    <w:rsid w:val="00E211F2"/>
  </w:style>
  <w:style w:type="paragraph" w:styleId="TableofFigures">
    <w:name w:val="table of figures"/>
    <w:basedOn w:val="Normal"/>
    <w:next w:val="Normal"/>
    <w:semiHidden/>
    <w:rsid w:val="00E211F2"/>
    <w:pPr>
      <w:tabs>
        <w:tab w:val="right" w:leader="dot" w:pos="9072"/>
      </w:tabs>
      <w:ind w:left="970" w:hanging="403"/>
    </w:pPr>
    <w:rPr>
      <w:rFonts w:ascii="Times New Roman" w:hAnsi="Times New Roman"/>
      <w:b/>
    </w:rPr>
  </w:style>
  <w:style w:type="paragraph" w:styleId="ListNumber">
    <w:name w:val="List Number"/>
    <w:basedOn w:val="List"/>
    <w:rsid w:val="00E211F2"/>
    <w:pPr>
      <w:numPr>
        <w:numId w:val="11"/>
      </w:numPr>
    </w:pPr>
  </w:style>
  <w:style w:type="character" w:customStyle="1" w:styleId="WingdingSymbols">
    <w:name w:val="Wingding Symbols"/>
    <w:rsid w:val="00E211F2"/>
    <w:rPr>
      <w:rFonts w:ascii="Wingdings" w:hAnsi="Wingdings"/>
    </w:rPr>
  </w:style>
  <w:style w:type="paragraph" w:customStyle="1" w:styleId="TableHeading">
    <w:name w:val="Table Heading"/>
    <w:basedOn w:val="HeadingBase"/>
    <w:rsid w:val="00E211F2"/>
    <w:pPr>
      <w:keepLines/>
      <w:pBdr>
        <w:bottom w:val="single" w:sz="6" w:space="1" w:color="918585"/>
      </w:pBdr>
      <w:spacing w:before="240"/>
    </w:pPr>
  </w:style>
  <w:style w:type="character" w:customStyle="1" w:styleId="HotSpot">
    <w:name w:val="HotSpot"/>
    <w:rsid w:val="00E211F2"/>
    <w:rPr>
      <w:color w:val="0033CC"/>
      <w:u w:val="none"/>
    </w:rPr>
  </w:style>
  <w:style w:type="paragraph" w:customStyle="1" w:styleId="BodyTextRight">
    <w:name w:val="Body Text Right"/>
    <w:basedOn w:val="BodyText"/>
    <w:rsid w:val="00E211F2"/>
    <w:pPr>
      <w:spacing w:before="0" w:after="0"/>
      <w:jc w:val="right"/>
    </w:pPr>
  </w:style>
  <w:style w:type="paragraph" w:styleId="Index3">
    <w:name w:val="index 3"/>
    <w:basedOn w:val="ListNumber2"/>
    <w:next w:val="Normal"/>
    <w:semiHidden/>
    <w:rsid w:val="00E211F2"/>
    <w:pPr>
      <w:numPr>
        <w:numId w:val="0"/>
      </w:numPr>
      <w:tabs>
        <w:tab w:val="right" w:leader="dot" w:pos="4176"/>
      </w:tabs>
    </w:pPr>
  </w:style>
  <w:style w:type="paragraph" w:styleId="ListNumber2">
    <w:name w:val="List Number 2"/>
    <w:basedOn w:val="List2"/>
    <w:rsid w:val="00E211F2"/>
    <w:pPr>
      <w:numPr>
        <w:numId w:val="10"/>
      </w:numPr>
      <w:tabs>
        <w:tab w:val="clear" w:pos="1060"/>
      </w:tabs>
    </w:pPr>
  </w:style>
  <w:style w:type="paragraph" w:customStyle="1" w:styleId="MarginNote">
    <w:name w:val="Margin Note"/>
    <w:basedOn w:val="BodyText"/>
    <w:rsid w:val="00E21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1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11F2"/>
    <w:rPr>
      <w:sz w:val="32"/>
    </w:rPr>
  </w:style>
  <w:style w:type="paragraph" w:customStyle="1" w:styleId="HeadingProcedure">
    <w:name w:val="Heading Procedure"/>
    <w:basedOn w:val="HeadingBase"/>
    <w:next w:val="Normal"/>
    <w:rsid w:val="00E211F2"/>
    <w:pPr>
      <w:tabs>
        <w:tab w:val="left" w:pos="0"/>
      </w:tabs>
      <w:spacing w:before="120" w:after="60"/>
    </w:pPr>
    <w:rPr>
      <w:i/>
      <w:color w:val="918585"/>
      <w:sz w:val="22"/>
    </w:rPr>
  </w:style>
  <w:style w:type="paragraph" w:customStyle="1" w:styleId="TableBodyText">
    <w:name w:val="Table Body Text"/>
    <w:basedOn w:val="BodyText"/>
    <w:rsid w:val="00E211F2"/>
    <w:pPr>
      <w:spacing w:before="60" w:after="60"/>
    </w:pPr>
  </w:style>
  <w:style w:type="paragraph" w:styleId="ListContinue">
    <w:name w:val="List Continue"/>
    <w:basedOn w:val="List"/>
    <w:rsid w:val="00E211F2"/>
    <w:pPr>
      <w:ind w:firstLine="0"/>
    </w:pPr>
  </w:style>
  <w:style w:type="paragraph" w:customStyle="1" w:styleId="ListNote">
    <w:name w:val="List Note"/>
    <w:basedOn w:val="List"/>
    <w:rsid w:val="00E211F2"/>
    <w:pPr>
      <w:pBdr>
        <w:top w:val="single" w:sz="6" w:space="2" w:color="918585"/>
        <w:bottom w:val="single" w:sz="6" w:space="2" w:color="918585"/>
      </w:pBdr>
      <w:tabs>
        <w:tab w:val="left" w:pos="1021"/>
      </w:tabs>
      <w:ind w:firstLine="0"/>
    </w:pPr>
  </w:style>
  <w:style w:type="paragraph" w:customStyle="1" w:styleId="Warning">
    <w:name w:val="Warning"/>
    <w:basedOn w:val="BodyText"/>
    <w:rsid w:val="00E211F2"/>
    <w:pPr>
      <w:shd w:val="clear" w:color="auto" w:fill="D9D9D9"/>
      <w:tabs>
        <w:tab w:val="left" w:pos="992"/>
      </w:tabs>
      <w:ind w:left="119" w:right="119"/>
    </w:pPr>
    <w:rPr>
      <w:sz w:val="20"/>
    </w:rPr>
  </w:style>
  <w:style w:type="paragraph" w:customStyle="1" w:styleId="MarginIcons">
    <w:name w:val="Margin Icons"/>
    <w:basedOn w:val="BodyText"/>
    <w:rsid w:val="00E21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1F2"/>
    <w:rPr>
      <w:rFonts w:ascii="Courier New" w:hAnsi="Courier New"/>
    </w:rPr>
  </w:style>
  <w:style w:type="paragraph" w:customStyle="1" w:styleId="NoteBullet">
    <w:name w:val="Note Bullet"/>
    <w:basedOn w:val="Note"/>
    <w:rsid w:val="00E211F2"/>
    <w:pPr>
      <w:tabs>
        <w:tab w:val="clear" w:pos="680"/>
      </w:tabs>
      <w:spacing w:before="60" w:after="60"/>
    </w:pPr>
  </w:style>
  <w:style w:type="paragraph" w:customStyle="1" w:styleId="SubHeading2">
    <w:name w:val="SubHeading2"/>
    <w:basedOn w:val="HeadingBase"/>
    <w:rsid w:val="00E211F2"/>
    <w:pPr>
      <w:spacing w:before="240" w:after="60"/>
    </w:pPr>
    <w:rPr>
      <w:sz w:val="20"/>
    </w:rPr>
  </w:style>
  <w:style w:type="paragraph" w:customStyle="1" w:styleId="SubHeading1">
    <w:name w:val="SubHeading1"/>
    <w:basedOn w:val="HeadingBase"/>
    <w:rsid w:val="00E211F2"/>
    <w:pPr>
      <w:spacing w:before="240" w:after="60"/>
    </w:pPr>
    <w:rPr>
      <w:color w:val="918585"/>
      <w:sz w:val="22"/>
    </w:rPr>
  </w:style>
  <w:style w:type="paragraph" w:customStyle="1" w:styleId="SideHeading">
    <w:name w:val="Side Heading"/>
    <w:basedOn w:val="HeadingBase"/>
    <w:rsid w:val="00E21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1F2"/>
    <w:pPr>
      <w:numPr>
        <w:numId w:val="12"/>
      </w:numPr>
    </w:pPr>
  </w:style>
  <w:style w:type="paragraph" w:styleId="PlainText">
    <w:name w:val="Plain Text"/>
    <w:basedOn w:val="Normal"/>
    <w:link w:val="PlainTextChar"/>
    <w:rsid w:val="00E211F2"/>
    <w:rPr>
      <w:sz w:val="20"/>
    </w:rPr>
  </w:style>
  <w:style w:type="character" w:customStyle="1" w:styleId="PlainTextChar">
    <w:name w:val="Plain Text Char"/>
    <w:basedOn w:val="DefaultParagraphFont"/>
    <w:link w:val="PlainText"/>
    <w:rsid w:val="00E211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11F2"/>
    <w:rPr>
      <w:b/>
      <w:smallCaps/>
    </w:rPr>
  </w:style>
  <w:style w:type="paragraph" w:customStyle="1" w:styleId="TableListNumber">
    <w:name w:val="Table List Number"/>
    <w:basedOn w:val="ListNumber"/>
    <w:rsid w:val="00E211F2"/>
    <w:pPr>
      <w:numPr>
        <w:numId w:val="0"/>
      </w:numPr>
    </w:pPr>
  </w:style>
  <w:style w:type="paragraph" w:styleId="TOC4">
    <w:name w:val="toc 4"/>
    <w:basedOn w:val="TOCBase"/>
    <w:next w:val="Normal"/>
    <w:semiHidden/>
    <w:rsid w:val="00E211F2"/>
    <w:pPr>
      <w:tabs>
        <w:tab w:val="right" w:leader="dot" w:pos="9071"/>
      </w:tabs>
      <w:ind w:left="1701"/>
    </w:pPr>
  </w:style>
  <w:style w:type="paragraph" w:customStyle="1" w:styleId="ListAlpha">
    <w:name w:val="List Alpha"/>
    <w:basedOn w:val="List"/>
    <w:rsid w:val="00E211F2"/>
    <w:pPr>
      <w:numPr>
        <w:numId w:val="9"/>
      </w:numPr>
    </w:pPr>
  </w:style>
  <w:style w:type="paragraph" w:customStyle="1" w:styleId="ListAlpha2">
    <w:name w:val="List Alpha 2"/>
    <w:basedOn w:val="List2"/>
    <w:rsid w:val="00E211F2"/>
    <w:pPr>
      <w:numPr>
        <w:numId w:val="8"/>
      </w:numPr>
    </w:pPr>
  </w:style>
  <w:style w:type="paragraph" w:styleId="List2">
    <w:name w:val="List 2"/>
    <w:basedOn w:val="BodyText"/>
    <w:rsid w:val="00E211F2"/>
    <w:pPr>
      <w:tabs>
        <w:tab w:val="left" w:pos="680"/>
      </w:tabs>
      <w:spacing w:before="60" w:after="60"/>
      <w:ind w:left="680" w:hanging="340"/>
    </w:pPr>
  </w:style>
  <w:style w:type="paragraph" w:styleId="List3">
    <w:name w:val="List 3"/>
    <w:basedOn w:val="BodyText"/>
    <w:rsid w:val="00E211F2"/>
    <w:pPr>
      <w:tabs>
        <w:tab w:val="left" w:pos="1021"/>
      </w:tabs>
      <w:spacing w:before="60" w:after="60"/>
      <w:ind w:left="1020" w:hanging="340"/>
    </w:pPr>
  </w:style>
  <w:style w:type="paragraph" w:styleId="List4">
    <w:name w:val="List 4"/>
    <w:basedOn w:val="BodyText"/>
    <w:rsid w:val="00E211F2"/>
    <w:pPr>
      <w:tabs>
        <w:tab w:val="left" w:pos="1361"/>
      </w:tabs>
      <w:spacing w:before="60" w:after="60"/>
      <w:ind w:left="1361" w:hanging="340"/>
    </w:pPr>
  </w:style>
  <w:style w:type="paragraph" w:styleId="List5">
    <w:name w:val="List 5"/>
    <w:basedOn w:val="BodyText"/>
    <w:rsid w:val="00E211F2"/>
    <w:pPr>
      <w:tabs>
        <w:tab w:val="left" w:pos="1701"/>
      </w:tabs>
      <w:spacing w:before="60" w:after="60"/>
      <w:ind w:left="1701" w:hanging="340"/>
    </w:pPr>
  </w:style>
  <w:style w:type="paragraph" w:styleId="ListBullet3">
    <w:name w:val="List Bullet 3"/>
    <w:basedOn w:val="List3"/>
    <w:rsid w:val="00E211F2"/>
    <w:pPr>
      <w:numPr>
        <w:numId w:val="15"/>
      </w:numPr>
      <w:tabs>
        <w:tab w:val="clear" w:pos="1021"/>
      </w:tabs>
      <w:ind w:left="1037" w:hanging="357"/>
    </w:pPr>
  </w:style>
  <w:style w:type="paragraph" w:styleId="ListBullet4">
    <w:name w:val="List Bullet 4"/>
    <w:basedOn w:val="List4"/>
    <w:rsid w:val="00E211F2"/>
    <w:pPr>
      <w:numPr>
        <w:numId w:val="3"/>
      </w:numPr>
    </w:pPr>
  </w:style>
  <w:style w:type="paragraph" w:styleId="ListBullet5">
    <w:name w:val="List Bullet 5"/>
    <w:basedOn w:val="List5"/>
    <w:rsid w:val="00E211F2"/>
    <w:pPr>
      <w:numPr>
        <w:numId w:val="4"/>
      </w:numPr>
    </w:pPr>
  </w:style>
  <w:style w:type="paragraph" w:styleId="ListContinue2">
    <w:name w:val="List Continue 2"/>
    <w:basedOn w:val="List2"/>
    <w:rsid w:val="00E211F2"/>
    <w:pPr>
      <w:ind w:firstLine="0"/>
    </w:pPr>
  </w:style>
  <w:style w:type="paragraph" w:styleId="ListContinue3">
    <w:name w:val="List Continue 3"/>
    <w:basedOn w:val="List3"/>
    <w:rsid w:val="00E211F2"/>
    <w:pPr>
      <w:ind w:left="1021" w:firstLine="0"/>
    </w:pPr>
  </w:style>
  <w:style w:type="paragraph" w:styleId="ListContinue4">
    <w:name w:val="List Continue 4"/>
    <w:basedOn w:val="List4"/>
    <w:rsid w:val="00E211F2"/>
    <w:pPr>
      <w:ind w:firstLine="0"/>
    </w:pPr>
  </w:style>
  <w:style w:type="paragraph" w:styleId="ListContinue5">
    <w:name w:val="List Continue 5"/>
    <w:basedOn w:val="List5"/>
    <w:rsid w:val="00E211F2"/>
    <w:pPr>
      <w:ind w:firstLine="0"/>
    </w:pPr>
  </w:style>
  <w:style w:type="paragraph" w:styleId="ListNumber3">
    <w:name w:val="List Number 3"/>
    <w:basedOn w:val="List3"/>
    <w:rsid w:val="00E211F2"/>
    <w:pPr>
      <w:numPr>
        <w:numId w:val="5"/>
      </w:numPr>
    </w:pPr>
  </w:style>
  <w:style w:type="paragraph" w:styleId="ListNumber4">
    <w:name w:val="List Number 4"/>
    <w:basedOn w:val="List4"/>
    <w:rsid w:val="00E211F2"/>
    <w:pPr>
      <w:numPr>
        <w:numId w:val="6"/>
      </w:numPr>
    </w:pPr>
  </w:style>
  <w:style w:type="paragraph" w:styleId="ListNumber5">
    <w:name w:val="List Number 5"/>
    <w:basedOn w:val="List5"/>
    <w:rsid w:val="00E211F2"/>
    <w:pPr>
      <w:numPr>
        <w:numId w:val="7"/>
      </w:numPr>
    </w:pPr>
  </w:style>
  <w:style w:type="paragraph" w:styleId="BlockText">
    <w:name w:val="Block Text"/>
    <w:basedOn w:val="Normal"/>
    <w:rsid w:val="00E211F2"/>
    <w:pPr>
      <w:spacing w:after="120"/>
      <w:ind w:left="1440" w:right="1440"/>
    </w:pPr>
  </w:style>
  <w:style w:type="character" w:customStyle="1" w:styleId="Subscript">
    <w:name w:val="Subscript"/>
    <w:basedOn w:val="DefaultParagraphFont"/>
    <w:rsid w:val="00E211F2"/>
    <w:rPr>
      <w:sz w:val="16"/>
      <w:vertAlign w:val="subscript"/>
    </w:rPr>
  </w:style>
  <w:style w:type="character" w:customStyle="1" w:styleId="Superscript">
    <w:name w:val="Superscript"/>
    <w:basedOn w:val="DefaultParagraphFont"/>
    <w:rsid w:val="00E211F2"/>
    <w:rPr>
      <w:sz w:val="16"/>
      <w:vertAlign w:val="superscript"/>
    </w:rPr>
  </w:style>
  <w:style w:type="character" w:customStyle="1" w:styleId="Symbols">
    <w:name w:val="Symbols"/>
    <w:basedOn w:val="DefaultParagraphFont"/>
    <w:rsid w:val="00E211F2"/>
    <w:rPr>
      <w:rFonts w:ascii="Symbol" w:hAnsi="Symbol"/>
    </w:rPr>
  </w:style>
  <w:style w:type="character" w:customStyle="1" w:styleId="MenuOptions">
    <w:name w:val="Menu Options"/>
    <w:basedOn w:val="DefaultParagraphFont"/>
    <w:rsid w:val="00E211F2"/>
    <w:rPr>
      <w:rFonts w:ascii="Arial Narrow" w:hAnsi="Arial Narrow"/>
      <w:smallCaps/>
    </w:rPr>
  </w:style>
  <w:style w:type="character" w:customStyle="1" w:styleId="Buttons">
    <w:name w:val="Buttons"/>
    <w:basedOn w:val="DefaultParagraphFont"/>
    <w:rsid w:val="00E211F2"/>
    <w:rPr>
      <w:b/>
    </w:rPr>
  </w:style>
  <w:style w:type="character" w:customStyle="1" w:styleId="Underlined">
    <w:name w:val="Underlined"/>
    <w:basedOn w:val="DefaultParagraphFont"/>
    <w:rsid w:val="00E211F2"/>
    <w:rPr>
      <w:u w:val="single"/>
    </w:rPr>
  </w:style>
  <w:style w:type="paragraph" w:customStyle="1" w:styleId="TableBodyTextRight">
    <w:name w:val="Table Body Text Right"/>
    <w:basedOn w:val="TableBodyText"/>
    <w:rsid w:val="00E211F2"/>
    <w:pPr>
      <w:widowControl w:val="0"/>
      <w:autoSpaceDE w:val="0"/>
      <w:autoSpaceDN w:val="0"/>
      <w:adjustRightInd w:val="0"/>
      <w:jc w:val="right"/>
    </w:pPr>
    <w:rPr>
      <w:rFonts w:cs="Arial"/>
      <w:szCs w:val="18"/>
    </w:rPr>
  </w:style>
  <w:style w:type="paragraph" w:customStyle="1" w:styleId="CopyrightText">
    <w:name w:val="Copyright Text"/>
    <w:basedOn w:val="BodyText"/>
    <w:rsid w:val="00E211F2"/>
    <w:rPr>
      <w:sz w:val="18"/>
    </w:rPr>
  </w:style>
  <w:style w:type="paragraph" w:customStyle="1" w:styleId="BodySmallRight">
    <w:name w:val="Body Small Right"/>
    <w:basedOn w:val="BodyTextRight"/>
    <w:rsid w:val="00E211F2"/>
    <w:rPr>
      <w:sz w:val="18"/>
      <w:szCs w:val="18"/>
    </w:rPr>
  </w:style>
  <w:style w:type="paragraph" w:customStyle="1" w:styleId="MarginEdition">
    <w:name w:val="Margin Edition"/>
    <w:basedOn w:val="MarginNote"/>
    <w:rsid w:val="00E211F2"/>
    <w:pPr>
      <w:spacing w:before="0" w:after="0"/>
    </w:pPr>
    <w:rPr>
      <w:rFonts w:ascii="Times New Roman" w:hAnsi="Times New Roman"/>
      <w:color w:val="999999"/>
    </w:rPr>
  </w:style>
  <w:style w:type="paragraph" w:customStyle="1" w:styleId="Spacer">
    <w:name w:val="Spacer"/>
    <w:basedOn w:val="Normal"/>
    <w:rsid w:val="00E211F2"/>
    <w:rPr>
      <w:sz w:val="2"/>
      <w:szCs w:val="2"/>
    </w:rPr>
  </w:style>
  <w:style w:type="character" w:customStyle="1" w:styleId="Small">
    <w:name w:val="Small"/>
    <w:basedOn w:val="DefaultParagraphFont"/>
    <w:rsid w:val="00E211F2"/>
    <w:rPr>
      <w:sz w:val="16"/>
    </w:rPr>
  </w:style>
  <w:style w:type="paragraph" w:customStyle="1" w:styleId="WideTable">
    <w:name w:val="Wide Table"/>
    <w:basedOn w:val="Normal"/>
    <w:rsid w:val="00E211F2"/>
    <w:pPr>
      <w:ind w:left="-1418"/>
    </w:pPr>
    <w:rPr>
      <w:sz w:val="2"/>
      <w:szCs w:val="2"/>
    </w:rPr>
  </w:style>
  <w:style w:type="character" w:styleId="PageNumber">
    <w:name w:val="page number"/>
    <w:basedOn w:val="DefaultParagraphFont"/>
    <w:rsid w:val="00E211F2"/>
  </w:style>
  <w:style w:type="paragraph" w:styleId="Quote">
    <w:name w:val="Quote"/>
    <w:basedOn w:val="Heading1"/>
    <w:link w:val="QuoteChar"/>
    <w:qFormat/>
    <w:rsid w:val="00E211F2"/>
    <w:rPr>
      <w:b w:val="0"/>
      <w:sz w:val="72"/>
      <w:szCs w:val="72"/>
      <w:lang w:val="en-NZ"/>
    </w:rPr>
  </w:style>
  <w:style w:type="character" w:customStyle="1" w:styleId="QuoteChar">
    <w:name w:val="Quote Char"/>
    <w:basedOn w:val="DefaultParagraphFont"/>
    <w:link w:val="Quote"/>
    <w:rsid w:val="00E21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1F2"/>
    <w:pPr>
      <w:pageBreakBefore/>
    </w:pPr>
  </w:style>
  <w:style w:type="paragraph" w:customStyle="1" w:styleId="Border">
    <w:name w:val="Border"/>
    <w:basedOn w:val="Normal"/>
    <w:qFormat/>
    <w:rsid w:val="00E21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1F2"/>
    <w:rPr>
      <w:b/>
      <w:bCs/>
      <w:i/>
      <w:iCs/>
      <w:color w:val="auto"/>
    </w:rPr>
  </w:style>
  <w:style w:type="paragraph" w:styleId="IntenseQuote">
    <w:name w:val="Intense Quote"/>
    <w:basedOn w:val="Normal"/>
    <w:next w:val="Normal"/>
    <w:link w:val="IntenseQuoteChar"/>
    <w:uiPriority w:val="30"/>
    <w:qFormat/>
    <w:rsid w:val="00E21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1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11F2"/>
    <w:rPr>
      <w:smallCaps/>
      <w:color w:val="auto"/>
      <w:u w:val="single"/>
    </w:rPr>
  </w:style>
  <w:style w:type="character" w:styleId="IntenseReference">
    <w:name w:val="Intense Reference"/>
    <w:basedOn w:val="DefaultParagraphFont"/>
    <w:uiPriority w:val="32"/>
    <w:qFormat/>
    <w:rsid w:val="00E211F2"/>
    <w:rPr>
      <w:b/>
      <w:bCs/>
      <w:smallCaps/>
      <w:color w:val="auto"/>
      <w:spacing w:val="5"/>
      <w:u w:val="single"/>
    </w:rPr>
  </w:style>
  <w:style w:type="paragraph" w:customStyle="1" w:styleId="2ColumnHeading">
    <w:name w:val="2Column Heading"/>
    <w:basedOn w:val="BodyText"/>
    <w:qFormat/>
    <w:rsid w:val="00E211F2"/>
    <w:pPr>
      <w:spacing w:after="60"/>
      <w:ind w:left="-2268"/>
    </w:pPr>
    <w:rPr>
      <w:b/>
    </w:rPr>
  </w:style>
  <w:style w:type="paragraph" w:customStyle="1" w:styleId="Heading1TOC">
    <w:name w:val="Heading1 TOC"/>
    <w:basedOn w:val="Normal"/>
    <w:qFormat/>
    <w:rsid w:val="00E211F2"/>
    <w:pPr>
      <w:spacing w:before="240" w:after="120"/>
    </w:pPr>
    <w:rPr>
      <w:rFonts w:ascii="Times New Roman" w:hAnsi="Times New Roman"/>
      <w:b/>
      <w:sz w:val="32"/>
    </w:rPr>
  </w:style>
  <w:style w:type="paragraph" w:customStyle="1" w:styleId="Heading2TOC">
    <w:name w:val="Heading2 TOC"/>
    <w:basedOn w:val="Normal"/>
    <w:qFormat/>
    <w:rsid w:val="00E211F2"/>
    <w:pPr>
      <w:spacing w:before="240" w:after="60"/>
    </w:pPr>
    <w:rPr>
      <w:rFonts w:ascii="Times New Roman" w:hAnsi="Times New Roman"/>
      <w:b/>
      <w:sz w:val="28"/>
    </w:rPr>
  </w:style>
  <w:style w:type="character" w:customStyle="1" w:styleId="Underline">
    <w:name w:val="Underline"/>
    <w:basedOn w:val="DefaultParagraphFont"/>
    <w:qFormat/>
    <w:rsid w:val="00E211F2"/>
    <w:rPr>
      <w:u w:val="single"/>
    </w:rPr>
  </w:style>
  <w:style w:type="character" w:customStyle="1" w:styleId="BoldandItalics">
    <w:name w:val="Bold and Italics"/>
    <w:qFormat/>
    <w:rsid w:val="00E211F2"/>
    <w:rPr>
      <w:b/>
      <w:i/>
      <w:u w:val="none"/>
    </w:rPr>
  </w:style>
  <w:style w:type="paragraph" w:styleId="BalloonText">
    <w:name w:val="Balloon Text"/>
    <w:basedOn w:val="Normal"/>
    <w:link w:val="BalloonTextChar"/>
    <w:rsid w:val="00E211F2"/>
    <w:rPr>
      <w:rFonts w:ascii="Tahoma" w:hAnsi="Tahoma" w:cs="Tahoma"/>
      <w:sz w:val="16"/>
      <w:szCs w:val="16"/>
    </w:rPr>
  </w:style>
  <w:style w:type="character" w:customStyle="1" w:styleId="BalloonTextChar">
    <w:name w:val="Balloon Text Char"/>
    <w:basedOn w:val="DefaultParagraphFont"/>
    <w:link w:val="BalloonText"/>
    <w:rsid w:val="00E211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11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11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2275</Words>
  <Characters>15093</Characters>
  <Application>Microsoft Office Word</Application>
  <DocSecurity>0</DocSecurity>
  <Lines>603</Lines>
  <Paragraphs>343</Paragraphs>
  <ScaleCrop>false</ScaleCrop>
  <Company>Author-it Software Corporation Ltd.</Company>
  <LinksUpToDate>false</LinksUpToDate>
  <CharactersWithSpaces>17264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HLTEN502B Apply effective communication skills in nursing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2012-05-27T00:22:00Z</dcterms:created>
  <dcterms:modified xsi:type="dcterms:W3CDTF">2012-05-27T00:22:00Z</dcterms:modified>
</cp:coreProperties>
</file>